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48" w:rsidRDefault="002E2248"/>
    <w:tbl>
      <w:tblPr>
        <w:tblW w:w="10204" w:type="dxa"/>
        <w:jc w:val="center"/>
        <w:tblLook w:val="0000"/>
      </w:tblPr>
      <w:tblGrid>
        <w:gridCol w:w="5104"/>
        <w:gridCol w:w="5100"/>
      </w:tblGrid>
      <w:tr w:rsidR="002E2248">
        <w:trPr>
          <w:trHeight w:val="1247"/>
          <w:jc w:val="center"/>
        </w:trPr>
        <w:tc>
          <w:tcPr>
            <w:tcW w:w="5103" w:type="dxa"/>
            <w:shd w:val="clear" w:color="auto" w:fill="auto"/>
          </w:tcPr>
          <w:p w:rsidR="002E2248" w:rsidRDefault="00C419CA">
            <w:pPr>
              <w:pStyle w:val="Nagwek10"/>
            </w:pPr>
            <w:r>
              <w:rPr>
                <w:noProof/>
                <w:lang w:val="en-US" w:eastAsia="en-US"/>
              </w:rPr>
              <w:drawing>
                <wp:inline distT="0" distB="0" distL="0" distR="0">
                  <wp:extent cx="3009265" cy="108458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cstate="print"/>
                          <a:srcRect l="-24" t="-66" r="-24"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2E2248" w:rsidRDefault="00C419CA">
            <w:pPr>
              <w:pStyle w:val="Nagwek10"/>
              <w:spacing w:line="360" w:lineRule="auto"/>
              <w:rPr>
                <w:rFonts w:ascii="Calibri" w:hAnsi="Calibri" w:cs="Calibri"/>
                <w:b w:val="0"/>
                <w:color w:val="0070C0"/>
                <w:sz w:val="22"/>
                <w:szCs w:val="22"/>
              </w:rPr>
            </w:pPr>
            <w:r>
              <w:rPr>
                <w:rFonts w:ascii="Calibri" w:hAnsi="Calibri" w:cs="Calibri"/>
                <w:b w:val="0"/>
                <w:color w:val="0070C0"/>
                <w:sz w:val="22"/>
                <w:szCs w:val="22"/>
              </w:rPr>
              <w:t>63-800 Gostyń, Plac Karola Marcinkowskiego 8/9</w:t>
            </w:r>
          </w:p>
          <w:tbl>
            <w:tblPr>
              <w:tblW w:w="4082" w:type="dxa"/>
              <w:jc w:val="center"/>
              <w:tblLook w:val="0000"/>
            </w:tblPr>
            <w:tblGrid>
              <w:gridCol w:w="2043"/>
              <w:gridCol w:w="2039"/>
            </w:tblGrid>
            <w:tr w:rsidR="002E2248">
              <w:trPr>
                <w:trHeight w:val="340"/>
                <w:jc w:val="center"/>
              </w:trPr>
              <w:tc>
                <w:tcPr>
                  <w:tcW w:w="2042" w:type="dxa"/>
                  <w:shd w:val="clear" w:color="auto" w:fill="auto"/>
                  <w:vAlign w:val="center"/>
                </w:tcPr>
                <w:p w:rsidR="002E2248" w:rsidRDefault="00C419CA">
                  <w:pPr>
                    <w:pStyle w:val="Nagwek10"/>
                    <w:spacing w:line="360" w:lineRule="auto"/>
                  </w:pPr>
                  <w:r>
                    <w:rPr>
                      <w:rFonts w:ascii="Candara" w:hAnsi="Candara" w:cs="Aharoni"/>
                      <w:color w:val="548DD4"/>
                      <w:sz w:val="16"/>
                    </w:rPr>
                    <w:t>Tel. (0 65) 32 26 834</w:t>
                  </w:r>
                </w:p>
              </w:tc>
              <w:tc>
                <w:tcPr>
                  <w:tcW w:w="2039" w:type="dxa"/>
                  <w:shd w:val="clear" w:color="auto" w:fill="auto"/>
                  <w:vAlign w:val="center"/>
                </w:tcPr>
                <w:p w:rsidR="002E2248" w:rsidRDefault="00C419CA">
                  <w:pPr>
                    <w:pStyle w:val="Nagwek10"/>
                    <w:spacing w:line="360" w:lineRule="auto"/>
                  </w:pPr>
                  <w:r>
                    <w:rPr>
                      <w:rFonts w:ascii="Candara" w:hAnsi="Candara" w:cs="Aharoni"/>
                      <w:color w:val="548DD4"/>
                      <w:sz w:val="16"/>
                    </w:rPr>
                    <w:t>Fax  (0 65) 32 26 840</w:t>
                  </w:r>
                </w:p>
              </w:tc>
            </w:tr>
          </w:tbl>
          <w:p w:rsidR="002E2248" w:rsidRDefault="002E2248">
            <w:pPr>
              <w:pStyle w:val="Nagwek10"/>
            </w:pPr>
          </w:p>
        </w:tc>
      </w:tr>
    </w:tbl>
    <w:p w:rsidR="002E2248" w:rsidRDefault="00C419CA">
      <w:pPr>
        <w:spacing w:after="0"/>
        <w:jc w:val="center"/>
        <w:rPr>
          <w:lang w:val="en-US"/>
        </w:rPr>
      </w:pPr>
      <w:r>
        <w:rPr>
          <w:rFonts w:ascii="Candara" w:eastAsia="Times New Roman" w:hAnsi="Candara" w:cs="Aharoni"/>
          <w:b/>
          <w:color w:val="548DD4"/>
          <w:sz w:val="16"/>
          <w:lang w:val="en-US"/>
        </w:rPr>
        <w:t>C E R T Y F I K A T   PN-EN ISO 9001:2015-10</w:t>
      </w:r>
    </w:p>
    <w:p w:rsidR="002E2248" w:rsidRDefault="002E2248">
      <w:pPr>
        <w:pStyle w:val="Nagwek10"/>
        <w:rPr>
          <w:rFonts w:ascii="Candara" w:hAnsi="Candara" w:cs="Aharoni"/>
          <w:color w:val="548DD4"/>
          <w:sz w:val="16"/>
          <w:lang w:val="en-US"/>
        </w:rPr>
      </w:pPr>
    </w:p>
    <w:p w:rsidR="002E2248" w:rsidRDefault="002E2248">
      <w:pPr>
        <w:spacing w:after="0" w:line="276" w:lineRule="auto"/>
        <w:jc w:val="center"/>
        <w:rPr>
          <w:rFonts w:cstheme="minorHAnsi"/>
          <w:b/>
          <w:color w:val="7030A0"/>
          <w:sz w:val="40"/>
          <w:szCs w:val="16"/>
          <w:lang w:val="en-US"/>
        </w:rPr>
      </w:pPr>
    </w:p>
    <w:p w:rsidR="002E2248" w:rsidRDefault="002E2248">
      <w:pPr>
        <w:spacing w:after="0" w:line="276" w:lineRule="auto"/>
        <w:jc w:val="center"/>
        <w:rPr>
          <w:rFonts w:cstheme="minorHAnsi"/>
          <w:b/>
          <w:color w:val="7030A0"/>
          <w:sz w:val="40"/>
          <w:szCs w:val="16"/>
          <w:lang w:val="en-US"/>
        </w:rPr>
      </w:pPr>
    </w:p>
    <w:p w:rsidR="002E2248" w:rsidRDefault="002E2248">
      <w:pPr>
        <w:spacing w:after="0" w:line="276" w:lineRule="auto"/>
        <w:jc w:val="center"/>
        <w:rPr>
          <w:rFonts w:cstheme="minorHAnsi"/>
          <w:b/>
          <w:color w:val="7030A0"/>
          <w:sz w:val="40"/>
          <w:szCs w:val="16"/>
          <w:lang w:val="en-US"/>
        </w:rPr>
      </w:pPr>
    </w:p>
    <w:p w:rsidR="002E2248" w:rsidRDefault="00C419CA">
      <w:pPr>
        <w:pStyle w:val="Tytu"/>
        <w:jc w:val="center"/>
        <w:rPr>
          <w:rStyle w:val="Tytuksiki"/>
          <w:color w:val="0070C0"/>
          <w:sz w:val="52"/>
        </w:rPr>
      </w:pPr>
      <w:r>
        <w:rPr>
          <w:rStyle w:val="Tytuksiki"/>
          <w:color w:val="0070C0"/>
          <w:sz w:val="52"/>
        </w:rPr>
        <w:t>SPECYFIKACJA WARUNKÓW ZAMÓWIENIA (SWZ)</w:t>
      </w:r>
    </w:p>
    <w:p w:rsidR="002E2248" w:rsidRPr="00E0131B" w:rsidRDefault="002E2248">
      <w:pPr>
        <w:spacing w:after="0" w:line="276" w:lineRule="auto"/>
        <w:jc w:val="center"/>
        <w:rPr>
          <w:rFonts w:cstheme="minorHAnsi"/>
          <w:sz w:val="20"/>
          <w:szCs w:val="20"/>
        </w:rPr>
      </w:pPr>
    </w:p>
    <w:p w:rsidR="002E2248" w:rsidRPr="00E0131B" w:rsidRDefault="002E2248">
      <w:pPr>
        <w:spacing w:after="0" w:line="276" w:lineRule="auto"/>
        <w:jc w:val="center"/>
        <w:rPr>
          <w:rFonts w:cstheme="minorHAnsi"/>
          <w:sz w:val="20"/>
          <w:szCs w:val="20"/>
        </w:rPr>
      </w:pPr>
    </w:p>
    <w:p w:rsidR="002E2248" w:rsidRDefault="00C419CA">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 xml:space="preserve">z dnia 11.09.2019 r. Prawo zamówień publicznych </w:t>
      </w:r>
      <w:r>
        <w:rPr>
          <w:sz w:val="20"/>
          <w:szCs w:val="24"/>
        </w:rPr>
        <w:t>(tj. Dz. U. z 2023 r. poz. 1605 ze zm., zwanej w dalszej treści PZP) o nazwie:</w:t>
      </w:r>
    </w:p>
    <w:p w:rsidR="002E2248" w:rsidRDefault="002E2248">
      <w:pPr>
        <w:spacing w:after="0" w:line="276" w:lineRule="auto"/>
        <w:jc w:val="center"/>
        <w:rPr>
          <w:rFonts w:cstheme="minorHAnsi"/>
          <w:b/>
          <w:sz w:val="28"/>
          <w:szCs w:val="28"/>
        </w:rPr>
      </w:pPr>
    </w:p>
    <w:p w:rsidR="002E2248" w:rsidRDefault="00510650">
      <w:pPr>
        <w:spacing w:after="0" w:line="276" w:lineRule="auto"/>
        <w:jc w:val="center"/>
        <w:rPr>
          <w:rFonts w:asciiTheme="minorHAnsi" w:hAnsiTheme="minorHAnsi" w:cstheme="minorHAnsi"/>
          <w:b/>
          <w:sz w:val="28"/>
          <w:szCs w:val="28"/>
        </w:rPr>
      </w:pPr>
      <w:sdt>
        <w:sdtPr>
          <w:rPr>
            <w:rFonts w:cs="Calibri"/>
            <w:b/>
          </w:rPr>
          <w:alias w:val="Tytuł"/>
          <w:id w:val="702250672"/>
          <w:dataBinding w:prefixMappings="xmlns:ns0='http://purl.org/dc/elements/1.1/' xmlns:ns1='http://schemas.openxmlformats.org/package/2006/metadata/core-properties' " w:xpath="/ns1:coreProperties[1]/ns0:title[1]" w:storeItemID="{6C3C8BC8-F283-45AE-878A-BAB7291924A1}"/>
          <w:text/>
        </w:sdtPr>
        <w:sdtContent>
          <w:r w:rsidR="008B4F79" w:rsidRPr="00E223E0">
            <w:rPr>
              <w:rFonts w:cs="Calibri"/>
              <w:b/>
            </w:rPr>
            <w:t>D</w:t>
          </w:r>
          <w:r w:rsidR="00AE5F6B">
            <w:rPr>
              <w:rFonts w:cs="Calibri"/>
              <w:b/>
            </w:rPr>
            <w:t xml:space="preserve">zierżawa </w:t>
          </w:r>
          <w:r w:rsidR="008B4F79" w:rsidRPr="00E223E0">
            <w:rPr>
              <w:rFonts w:cs="Calibri"/>
              <w:b/>
            </w:rPr>
            <w:t xml:space="preserve">analizatora do badań </w:t>
          </w:r>
          <w:proofErr w:type="spellStart"/>
          <w:r w:rsidR="008B4F79" w:rsidRPr="00E223E0">
            <w:rPr>
              <w:rFonts w:cs="Calibri"/>
              <w:b/>
            </w:rPr>
            <w:t>koagulologicznych</w:t>
          </w:r>
          <w:proofErr w:type="spellEnd"/>
          <w:r w:rsidR="00AE5F6B">
            <w:rPr>
              <w:rFonts w:cs="Calibri"/>
              <w:b/>
            </w:rPr>
            <w:t xml:space="preserve"> wraz z dostawą</w:t>
          </w:r>
          <w:r w:rsidR="008B4F79" w:rsidRPr="00E223E0">
            <w:rPr>
              <w:rFonts w:cs="Calibri"/>
              <w:b/>
            </w:rPr>
            <w:t xml:space="preserve"> odczynników, kalibratorów, kontroli, materiałów zużywalnych</w:t>
          </w:r>
          <w:r w:rsidR="008B4F79">
            <w:rPr>
              <w:rFonts w:cs="Calibri"/>
              <w:b/>
            </w:rPr>
            <w:t>.</w:t>
          </w:r>
        </w:sdtContent>
      </w:sdt>
    </w:p>
    <w:p w:rsidR="002E2248" w:rsidRDefault="002E2248">
      <w:pPr>
        <w:spacing w:after="0" w:line="276" w:lineRule="auto"/>
        <w:rPr>
          <w:rFonts w:cs="Calibri"/>
          <w:sz w:val="20"/>
          <w:szCs w:val="20"/>
        </w:rPr>
      </w:pPr>
    </w:p>
    <w:p w:rsidR="002E2248" w:rsidRDefault="00C419CA">
      <w:pPr>
        <w:pStyle w:val="Akapitzlist"/>
        <w:spacing w:line="276" w:lineRule="auto"/>
        <w:ind w:left="0"/>
        <w:rPr>
          <w:rFonts w:asciiTheme="minorHAnsi" w:hAnsiTheme="minorHAnsi" w:cstheme="minorHAnsi"/>
          <w:bCs/>
          <w:color w:val="7030A0"/>
          <w:sz w:val="32"/>
        </w:rPr>
      </w:pPr>
      <w:r>
        <w:rPr>
          <w:rFonts w:asciiTheme="minorHAnsi" w:hAnsiTheme="minorHAnsi" w:cstheme="minorHAnsi"/>
        </w:rPr>
        <w:t xml:space="preserve">Nr referencyjny nadany sprawie przez Zamawiającego: </w:t>
      </w:r>
      <w:sdt>
        <w:sdtPr>
          <w:rPr>
            <w:rFonts w:asciiTheme="minorHAnsi" w:hAnsiTheme="minorHAnsi" w:cstheme="minorHAnsi"/>
            <w:b/>
          </w:rPr>
          <w:alias w:val="Słowa kluczowe"/>
          <w:id w:val="702250673"/>
          <w:dataBinding w:prefixMappings="xmlns:ns0='http://purl.org/dc/elements/1.1/' xmlns:ns1='http://schemas.openxmlformats.org/package/2006/metadata/core-properties' " w:xpath="/ns1:coreProperties[1]/ns1:keywords[1]" w:storeItemID="{6C3C8BC8-F283-45AE-878A-BAB7291924A1}"/>
          <w:text/>
        </w:sdtPr>
        <w:sdtContent>
          <w:r w:rsidR="003D50D7" w:rsidRPr="003D50D7">
            <w:rPr>
              <w:rFonts w:asciiTheme="minorHAnsi" w:hAnsiTheme="minorHAnsi" w:cstheme="minorHAnsi"/>
              <w:b/>
            </w:rPr>
            <w:t>SPZOZ.XII.231.2/4/2024</w:t>
          </w:r>
        </w:sdtContent>
      </w:sdt>
    </w:p>
    <w:p w:rsidR="002E2248" w:rsidRDefault="00C419CA">
      <w:pPr>
        <w:pStyle w:val="Akapitzlist"/>
        <w:spacing w:line="276" w:lineRule="auto"/>
        <w:ind w:left="0"/>
        <w:rPr>
          <w:rFonts w:asciiTheme="minorHAnsi" w:hAnsiTheme="minorHAnsi" w:cstheme="minorHAnsi"/>
        </w:rPr>
      </w:pPr>
      <w:r>
        <w:rPr>
          <w:rFonts w:asciiTheme="minorHAnsi" w:hAnsiTheme="minorHAnsi" w:cstheme="minorHAnsi"/>
        </w:rPr>
        <w:t>Nazwy i kody Wspólnego Słownika Zamówień (CPV):</w:t>
      </w:r>
    </w:p>
    <w:p w:rsidR="002E2248" w:rsidRDefault="00C419CA">
      <w:pPr>
        <w:pStyle w:val="Akapitzlist"/>
        <w:numPr>
          <w:ilvl w:val="0"/>
          <w:numId w:val="3"/>
        </w:numPr>
        <w:spacing w:line="276" w:lineRule="auto"/>
        <w:ind w:left="284" w:hanging="284"/>
        <w:jc w:val="both"/>
        <w:rPr>
          <w:rFonts w:asciiTheme="minorHAnsi" w:hAnsiTheme="minorHAnsi" w:cstheme="minorHAnsi"/>
          <w:color w:val="2F5496" w:themeColor="accent1" w:themeShade="BF"/>
        </w:rPr>
      </w:pPr>
      <w:r>
        <w:rPr>
          <w:rFonts w:asciiTheme="minorHAnsi" w:hAnsiTheme="minorHAnsi" w:cstheme="minorHAnsi"/>
        </w:rPr>
        <w:t xml:space="preserve">Główny przedmiot: </w:t>
      </w:r>
      <w:r w:rsidR="003D50D7">
        <w:rPr>
          <w:rFonts w:ascii="Calibri" w:hAnsi="Calibri" w:cs="Calibri"/>
          <w:color w:val="2F5496" w:themeColor="accent1" w:themeShade="BF"/>
        </w:rPr>
        <w:t>33</w:t>
      </w:r>
      <w:r w:rsidR="003D50D7" w:rsidRPr="007D47D5">
        <w:rPr>
          <w:rFonts w:ascii="Calibri" w:hAnsi="Calibri" w:cs="Calibri"/>
          <w:color w:val="2F5496" w:themeColor="accent1" w:themeShade="BF"/>
        </w:rPr>
        <w:t>6</w:t>
      </w:r>
      <w:r w:rsidR="003D50D7">
        <w:rPr>
          <w:rFonts w:ascii="Calibri" w:hAnsi="Calibri" w:cs="Calibri"/>
          <w:color w:val="2F5496" w:themeColor="accent1" w:themeShade="BF"/>
        </w:rPr>
        <w:t>95000-0</w:t>
      </w:r>
      <w:r w:rsidR="003D50D7" w:rsidRPr="007D47D5">
        <w:rPr>
          <w:rFonts w:ascii="Calibri" w:hAnsi="Calibri" w:cs="Calibri"/>
          <w:color w:val="2F5496" w:themeColor="accent1" w:themeShade="BF"/>
        </w:rPr>
        <w:t xml:space="preserve">    </w:t>
      </w:r>
    </w:p>
    <w:p w:rsidR="002E2248" w:rsidRDefault="00C419CA">
      <w:pPr>
        <w:pStyle w:val="Akapitzlist"/>
        <w:numPr>
          <w:ilvl w:val="0"/>
          <w:numId w:val="3"/>
        </w:numPr>
        <w:spacing w:line="276" w:lineRule="auto"/>
        <w:ind w:left="284" w:hanging="284"/>
        <w:jc w:val="both"/>
        <w:rPr>
          <w:rFonts w:asciiTheme="minorHAnsi" w:hAnsiTheme="minorHAnsi" w:cstheme="minorHAnsi"/>
          <w:b/>
          <w:color w:val="7030A0"/>
        </w:rPr>
      </w:pPr>
      <w:r>
        <w:rPr>
          <w:rFonts w:asciiTheme="minorHAnsi" w:hAnsiTheme="minorHAnsi" w:cstheme="minorHAnsi"/>
        </w:rPr>
        <w:t xml:space="preserve">Dodatkowe przedmioty: </w:t>
      </w:r>
      <w:r w:rsidR="003D50D7">
        <w:rPr>
          <w:rFonts w:ascii="Calibri" w:hAnsi="Calibri" w:cs="Calibri"/>
          <w:color w:val="2F5496" w:themeColor="accent1" w:themeShade="BF"/>
        </w:rPr>
        <w:t>33100000-1, 38432000-2</w:t>
      </w:r>
    </w:p>
    <w:p w:rsidR="002E2248" w:rsidRDefault="002E2248">
      <w:pPr>
        <w:pStyle w:val="Akapitzlist"/>
        <w:spacing w:line="276" w:lineRule="auto"/>
        <w:ind w:left="284"/>
        <w:jc w:val="both"/>
        <w:rPr>
          <w:rFonts w:asciiTheme="minorHAnsi" w:hAnsiTheme="minorHAnsi" w:cstheme="minorHAnsi"/>
          <w:b/>
          <w:color w:val="7030A0"/>
        </w:rPr>
      </w:pPr>
    </w:p>
    <w:p w:rsidR="002E2248" w:rsidRDefault="00C419CA">
      <w:pPr>
        <w:spacing w:after="0"/>
        <w:jc w:val="both"/>
        <w:rPr>
          <w:rFonts w:asciiTheme="minorHAnsi" w:hAnsiTheme="minorHAnsi" w:cstheme="minorHAnsi"/>
          <w:sz w:val="20"/>
          <w:szCs w:val="20"/>
        </w:rPr>
      </w:pPr>
      <w:r>
        <w:rPr>
          <w:rFonts w:cstheme="minorHAnsi"/>
          <w:sz w:val="20"/>
          <w:szCs w:val="20"/>
        </w:rPr>
        <w:t xml:space="preserve">Adres strony internetowej prowadzonego postępowania, na której udostępniane będą zmiany i wyjaśnienia treści SWZ oraz inne dokumenty zamówienia bezpośrednio związane z postępowaniem o udzielenie zamówienia: </w:t>
      </w:r>
    </w:p>
    <w:p w:rsidR="002E2248" w:rsidRDefault="00510650">
      <w:pPr>
        <w:spacing w:after="0"/>
        <w:jc w:val="both"/>
      </w:pPr>
      <w:hyperlink r:id="rId9">
        <w:r w:rsidR="00C419CA">
          <w:rPr>
            <w:rStyle w:val="czeinternetowe"/>
            <w:rFonts w:cstheme="minorHAnsi"/>
            <w:sz w:val="20"/>
            <w:szCs w:val="20"/>
          </w:rPr>
          <w:t>https://platformazakupowa.pl/pn/szpitalgostyn</w:t>
        </w:r>
      </w:hyperlink>
    </w:p>
    <w:p w:rsidR="002E2248" w:rsidRDefault="002E2248">
      <w:pPr>
        <w:spacing w:after="0"/>
      </w:pPr>
      <w:bookmarkStart w:id="0" w:name="_Toc95987067"/>
      <w:bookmarkEnd w:id="0"/>
    </w:p>
    <w:p w:rsidR="002E2248" w:rsidRDefault="002E2248">
      <w:pPr>
        <w:spacing w:after="0"/>
      </w:pPr>
    </w:p>
    <w:p w:rsidR="002E2248" w:rsidRDefault="00C419CA">
      <w:pPr>
        <w:spacing w:after="0"/>
        <w:jc w:val="center"/>
        <w:rPr>
          <w:b/>
        </w:rPr>
      </w:pPr>
      <w:r>
        <w:rPr>
          <w:b/>
        </w:rPr>
        <w:t>ZATWIERDZAM</w:t>
      </w:r>
    </w:p>
    <w:p w:rsidR="002E2248" w:rsidRDefault="002E2248">
      <w:pPr>
        <w:spacing w:after="0"/>
      </w:pPr>
    </w:p>
    <w:p w:rsidR="002E2248" w:rsidRDefault="002E2248">
      <w:pPr>
        <w:spacing w:after="0"/>
      </w:pPr>
    </w:p>
    <w:p w:rsidR="002E2248" w:rsidRDefault="002E2248">
      <w:pPr>
        <w:spacing w:after="0"/>
      </w:pPr>
    </w:p>
    <w:p w:rsidR="002E2248" w:rsidRDefault="00C419CA">
      <w:pPr>
        <w:spacing w:after="0" w:line="240" w:lineRule="auto"/>
        <w:rPr>
          <w:rFonts w:asciiTheme="majorHAnsi" w:eastAsiaTheme="majorEastAsia" w:hAnsiTheme="majorHAnsi" w:cstheme="majorBidi"/>
          <w:b/>
          <w:sz w:val="28"/>
          <w:szCs w:val="32"/>
        </w:rPr>
      </w:pPr>
      <w:r>
        <w:br w:type="page"/>
      </w:r>
    </w:p>
    <w:p w:rsidR="002E2248" w:rsidRDefault="00C419CA">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2E2248" w:rsidRDefault="00C419CA">
      <w:pPr>
        <w:suppressAutoHyphens/>
        <w:spacing w:after="0" w:line="276" w:lineRule="auto"/>
        <w:jc w:val="both"/>
        <w:rPr>
          <w:rFonts w:asciiTheme="minorHAnsi" w:hAnsiTheme="minorHAnsi" w:cstheme="minorHAnsi"/>
          <w:sz w:val="18"/>
          <w:szCs w:val="18"/>
          <w:lang w:eastAsia="zh-CN"/>
        </w:rPr>
      </w:pPr>
      <w:r>
        <w:rPr>
          <w:rFonts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2E2248" w:rsidRDefault="00C419CA">
      <w:pPr>
        <w:pStyle w:val="Akapitzlist"/>
        <w:numPr>
          <w:ilvl w:val="1"/>
          <w:numId w:val="33"/>
        </w:numPr>
        <w:suppressAutoHyphens/>
        <w:spacing w:line="276" w:lineRule="auto"/>
        <w:ind w:left="284" w:hanging="284"/>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D50D7">
        <w:rPr>
          <w:rFonts w:asciiTheme="minorHAnsi" w:eastAsia="Calibri" w:hAnsiTheme="minorHAnsi" w:cstheme="minorHAnsi"/>
          <w:sz w:val="18"/>
          <w:szCs w:val="18"/>
          <w:lang w:eastAsia="zh-CN"/>
        </w:rPr>
        <w:t>n.pl, telefonicznie: 65 32 26 8</w:t>
      </w:r>
      <w:r>
        <w:rPr>
          <w:rFonts w:asciiTheme="minorHAnsi" w:eastAsia="Calibri" w:hAnsiTheme="minorHAnsi" w:cstheme="minorHAnsi"/>
          <w:sz w:val="18"/>
          <w:szCs w:val="18"/>
          <w:lang w:eastAsia="zh-CN"/>
        </w:rPr>
        <w:t>3</w:t>
      </w:r>
      <w:r w:rsidR="003D50D7">
        <w:rPr>
          <w:rFonts w:asciiTheme="minorHAnsi" w:eastAsia="Calibri" w:hAnsiTheme="minorHAnsi" w:cstheme="minorHAnsi"/>
          <w:sz w:val="18"/>
          <w:szCs w:val="18"/>
          <w:lang w:eastAsia="zh-CN"/>
        </w:rPr>
        <w:t>4</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Wyznaczyliśmy inspektora ochrony danych, Panią Ewę Knapkiewicz.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Cele przetwarzania danych osobowych: Zebrane dane osobowe będą przetwarzane w celu prowadzenia postępowania o udzielenie zamówień publicznych, w związku z postępowaniem o udzielenie zamówienia publicznego /dane identyfikujące postępowanie, np. nazwa, numer/ prowadzonym w trybie podstawowym, na podstawie art. 275 ustawy PZP. </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Podstawa prawna przetwarzania danych osobowych: Przetwarzanie jest niezbędne do wypełnienia obowiązku</w:t>
      </w:r>
      <w:r>
        <w:rPr>
          <w:rFonts w:cstheme="minorHAnsi"/>
          <w:sz w:val="18"/>
          <w:szCs w:val="18"/>
        </w:rPr>
        <w:t xml:space="preserve"> prawnego ciążącego na Administratorze (podstawa prawna z art. 6 ust</w:t>
      </w:r>
      <w:r>
        <w:rPr>
          <w:rFonts w:cstheme="minorHAnsi"/>
          <w:sz w:val="18"/>
          <w:szCs w:val="18"/>
          <w:lang w:eastAsia="zh-CN"/>
        </w:rPr>
        <w:t xml:space="preserve">. 1 lit. c RODO) Przetwarzanie danych osobowych dotyczących wyroków skazujących </w:t>
      </w:r>
      <w:r>
        <w:rPr>
          <w:rFonts w:cstheme="minorHAnsi"/>
          <w:sz w:val="18"/>
          <w:szCs w:val="18"/>
          <w:lang w:eastAsia="zh-CN"/>
        </w:rPr>
        <w:br/>
        <w:t>i naruszeń prawa (podstawa prawna z art. 10 RODO) w zw. z art. 108 ustawy PZP. 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w:t>
      </w:r>
      <w:r w:rsidR="003D50D7">
        <w:rPr>
          <w:rFonts w:cstheme="minorHAnsi"/>
          <w:sz w:val="18"/>
          <w:szCs w:val="18"/>
          <w:lang w:eastAsia="zh-CN"/>
        </w:rPr>
        <w:t xml:space="preserve">em usług wsparcia technicznego </w:t>
      </w:r>
      <w:r>
        <w:rPr>
          <w:rFonts w:cstheme="minorHAnsi"/>
          <w:sz w:val="18"/>
          <w:szCs w:val="18"/>
          <w:lang w:eastAsia="zh-CN"/>
        </w:rPr>
        <w:t>i usuwaniem awarii. Odbiorców tych obowiązuje klauzula zachowania poufności pozyskanych w takich oko</w:t>
      </w:r>
      <w:r w:rsidR="003D50D7">
        <w:rPr>
          <w:rFonts w:cstheme="minorHAnsi"/>
          <w:sz w:val="18"/>
          <w:szCs w:val="18"/>
          <w:lang w:eastAsia="zh-CN"/>
        </w:rPr>
        <w:t xml:space="preserve">licznościach wszelkich danych, </w:t>
      </w:r>
      <w:r>
        <w:rPr>
          <w:rFonts w:cstheme="minorHAnsi"/>
          <w:sz w:val="18"/>
          <w:szCs w:val="18"/>
          <w:lang w:eastAsia="zh-CN"/>
        </w:rPr>
        <w:t>w tym danych osobowych.</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Uprawnienia z art. 15-21 RODO: Przysługują Pani/Panu następujące uprawnienia: </w:t>
      </w:r>
    </w:p>
    <w:p w:rsidR="002E2248" w:rsidRDefault="00C419CA">
      <w:pPr>
        <w:pStyle w:val="Akapitzlist"/>
        <w:numPr>
          <w:ilvl w:val="0"/>
          <w:numId w:val="37"/>
        </w:numPr>
        <w:suppressAutoHyphens/>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dostępu do swoich danych osobowych oraz otrzymania ich kopii;</w:t>
      </w:r>
    </w:p>
    <w:p w:rsidR="002E2248" w:rsidRDefault="00C419CA">
      <w:pPr>
        <w:pStyle w:val="Akapitzlist"/>
        <w:numPr>
          <w:ilvl w:val="0"/>
          <w:numId w:val="37"/>
        </w:numPr>
        <w:suppressAutoHyphens/>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do sprostowania swoich danych osobowych;</w:t>
      </w:r>
    </w:p>
    <w:p w:rsidR="002E2248" w:rsidRDefault="00C419CA">
      <w:pPr>
        <w:pStyle w:val="Akapitzlist"/>
        <w:numPr>
          <w:ilvl w:val="0"/>
          <w:numId w:val="37"/>
        </w:numPr>
        <w:suppressAutoHyphens/>
        <w:spacing w:line="276" w:lineRule="auto"/>
        <w:ind w:left="567" w:hanging="283"/>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Prawo do wniesienia skargi: ma Pan/Pani prawo wniesienia skargi do Prezesa Urzędu Ochrony Danych Osobowych, gdy uzna Pani/Pan, </w:t>
      </w:r>
      <w:r>
        <w:rPr>
          <w:rFonts w:cstheme="minorHAnsi"/>
          <w:sz w:val="18"/>
          <w:szCs w:val="18"/>
          <w:lang w:eastAsia="zh-CN"/>
        </w:rPr>
        <w:br/>
        <w:t xml:space="preserve">iż przetwarzanie Pani/Pana danych osobowych przez Administratora narusza przepisy RODO. </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Obowiązek podania danych: Podanie danych osobowych jest wymogiem ustawowym. Konsekwencje niepodania określonych danych wynikają z ustawy PZP.</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 xml:space="preserve">Informacje o zautomatyzowanym podejmowaniu decyzji: Pani/Pana dane nie będą przetwarzane w sposób zautomatyzowany, w tym </w:t>
      </w:r>
      <w:r>
        <w:rPr>
          <w:rFonts w:cstheme="minorHAnsi"/>
          <w:sz w:val="18"/>
          <w:szCs w:val="18"/>
          <w:lang w:eastAsia="zh-CN"/>
        </w:rPr>
        <w:br/>
        <w:t xml:space="preserve">w oparciu o profilowanie. </w:t>
      </w:r>
    </w:p>
    <w:p w:rsidR="002E2248" w:rsidRDefault="00C419CA">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cstheme="minorHAnsi"/>
          <w:sz w:val="18"/>
          <w:szCs w:val="18"/>
          <w:lang w:eastAsia="zh-CN"/>
        </w:rPr>
        <w:t>Informacja o ograniczeniach w realizacji praw określonych w art. 15, 16 i 18 rozporządzenia 2016/679 (ogólne rozporządzenie o ochronie danych): Zamawiający informuje, iż w związku z:</w:t>
      </w:r>
    </w:p>
    <w:p w:rsidR="002E2248" w:rsidRDefault="00C419CA">
      <w:pPr>
        <w:pStyle w:val="Akapitzlist"/>
        <w:suppressAutoHyphens/>
        <w:spacing w:line="276" w:lineRule="auto"/>
        <w:ind w:left="567" w:hanging="207"/>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Pr>
          <w:rFonts w:asciiTheme="minorHAnsi" w:eastAsia="Calibri" w:hAnsiTheme="minorHAnsi" w:cstheme="minorHAnsi"/>
          <w:sz w:val="18"/>
          <w:szCs w:val="18"/>
          <w:lang w:eastAsia="zh-CN"/>
        </w:rPr>
        <w:b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2E2248" w:rsidRDefault="00C419CA">
      <w:pPr>
        <w:pStyle w:val="Akapitzlist"/>
        <w:suppressAutoHyphens/>
        <w:spacing w:line="276" w:lineRule="auto"/>
        <w:ind w:left="567" w:hanging="207"/>
        <w:jc w:val="both"/>
        <w:rPr>
          <w:rFonts w:asciiTheme="minorHAnsi" w:eastAsia="Calibri" w:hAnsiTheme="minorHAnsi" w:cstheme="minorHAnsi"/>
          <w:sz w:val="18"/>
          <w:szCs w:val="18"/>
          <w:lang w:eastAsia="zh-CN"/>
        </w:rPr>
      </w:pPr>
      <w:r>
        <w:rPr>
          <w:rFonts w:asciiTheme="minorHAnsi" w:eastAsia="Calibri" w:hAnsiTheme="minorHAnsi" w:cstheme="minorHAnsi"/>
          <w:sz w:val="18"/>
          <w:szCs w:val="18"/>
          <w:lang w:eastAsia="zh-CN"/>
        </w:rPr>
        <w:t>art. 19 ust. 2 i 3 i art. 74 ust. 3 ustawy PZP.</w:t>
      </w:r>
    </w:p>
    <w:p w:rsidR="002E2248" w:rsidRDefault="00C419CA">
      <w:pPr>
        <w:suppressAutoHyphens/>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a)</w:t>
      </w:r>
      <w:r>
        <w:rPr>
          <w:rFonts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Pr>
          <w:rFonts w:cstheme="minorHAnsi"/>
          <w:sz w:val="18"/>
          <w:szCs w:val="18"/>
          <w:lang w:eastAsia="zh-CN"/>
        </w:rPr>
        <w:br/>
        <w:t>o udzielenie zamówienia ani zmianą postanowień umowy w sprawie zamówienia publicznego w zakresie niezgodnym z ustawą PZP.</w:t>
      </w:r>
    </w:p>
    <w:p w:rsidR="002E2248" w:rsidRDefault="00C419CA">
      <w:pPr>
        <w:suppressAutoHyphens/>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b)</w:t>
      </w:r>
      <w:r>
        <w:rPr>
          <w:rFonts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2E2248" w:rsidRDefault="00C419CA">
      <w:pPr>
        <w:suppressAutoHyphens/>
        <w:spacing w:after="0" w:line="276" w:lineRule="auto"/>
        <w:ind w:left="851" w:hanging="284"/>
        <w:jc w:val="both"/>
        <w:rPr>
          <w:rFonts w:asciiTheme="minorHAnsi" w:hAnsiTheme="minorHAnsi" w:cstheme="minorHAnsi"/>
          <w:sz w:val="18"/>
          <w:szCs w:val="18"/>
          <w:lang w:eastAsia="zh-CN"/>
        </w:rPr>
      </w:pPr>
      <w:r>
        <w:rPr>
          <w:rFonts w:cstheme="minorHAnsi"/>
          <w:sz w:val="18"/>
          <w:szCs w:val="18"/>
          <w:lang w:eastAsia="zh-CN"/>
        </w:rPr>
        <w:t>c)</w:t>
      </w:r>
      <w:r>
        <w:rPr>
          <w:rFonts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2E2248" w:rsidRDefault="002E2248">
      <w:pPr>
        <w:spacing w:after="0" w:line="240" w:lineRule="auto"/>
        <w:rPr>
          <w:rFonts w:asciiTheme="majorHAnsi" w:eastAsiaTheme="majorEastAsia" w:hAnsiTheme="majorHAnsi" w:cstheme="majorBidi"/>
          <w:b/>
          <w:sz w:val="18"/>
          <w:szCs w:val="18"/>
        </w:rPr>
      </w:pPr>
    </w:p>
    <w:p w:rsidR="002E2248" w:rsidRDefault="00C419CA">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2E2248" w:rsidRDefault="00C419CA">
      <w:pPr>
        <w:pStyle w:val="Nagwek21"/>
        <w:numPr>
          <w:ilvl w:val="0"/>
          <w:numId w:val="4"/>
        </w:numPr>
        <w:shd w:val="clear" w:color="auto" w:fill="FFE599" w:themeFill="accent4" w:themeFillTint="66"/>
        <w:spacing w:before="0"/>
        <w:ind w:left="284" w:hanging="284"/>
        <w:jc w:val="center"/>
        <w:rPr>
          <w:color w:val="2F5496" w:themeColor="accent1" w:themeShade="BF"/>
          <w:sz w:val="20"/>
        </w:rPr>
      </w:pPr>
      <w:bookmarkStart w:id="4" w:name="_Toc116843169"/>
      <w:bookmarkStart w:id="5" w:name="_Toc95987069"/>
      <w:bookmarkStart w:id="6" w:name="_Toc95923588"/>
      <w:r>
        <w:rPr>
          <w:color w:val="2F5496" w:themeColor="accent1" w:themeShade="BF"/>
          <w:sz w:val="20"/>
        </w:rPr>
        <w:t>ZAMAWIAJĄCY</w:t>
      </w:r>
      <w:bookmarkEnd w:id="4"/>
      <w:bookmarkEnd w:id="5"/>
      <w:bookmarkEnd w:id="6"/>
    </w:p>
    <w:p w:rsidR="002E2248" w:rsidRDefault="00C419CA">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2E2248" w:rsidRDefault="00C419CA">
      <w:pPr>
        <w:spacing w:after="0"/>
        <w:jc w:val="both"/>
      </w:pPr>
      <w:r>
        <w:rPr>
          <w:rFonts w:cs="Calibri"/>
          <w:sz w:val="20"/>
          <w:szCs w:val="20"/>
        </w:rPr>
        <w:t xml:space="preserve">Tel. – sekretariat (65) 32 26 834 Strona internetowa www.szpitalgostyn.pl e-mail: </w:t>
      </w:r>
      <w:hyperlink r:id="rId10">
        <w:r>
          <w:rPr>
            <w:rStyle w:val="czeinternetowe"/>
            <w:rFonts w:cs="Calibri"/>
            <w:sz w:val="20"/>
            <w:szCs w:val="20"/>
          </w:rPr>
          <w:t>sekretariat@szpitalgostyn.pl</w:t>
        </w:r>
      </w:hyperlink>
    </w:p>
    <w:p w:rsidR="002E2248" w:rsidRDefault="00C419CA">
      <w:pPr>
        <w:spacing w:after="0" w:line="276" w:lineRule="auto"/>
        <w:jc w:val="both"/>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r>
          <w:rPr>
            <w:rStyle w:val="czeinternetowe"/>
            <w:rFonts w:cs="Calibri"/>
            <w:sz w:val="20"/>
            <w:szCs w:val="20"/>
          </w:rPr>
          <w:t>https://platformazakupowa.pl/pn/szpitalgostyn</w:t>
        </w:r>
      </w:hyperlink>
      <w:r>
        <w:rPr>
          <w:rFonts w:cs="Calibri"/>
          <w:sz w:val="20"/>
          <w:szCs w:val="20"/>
        </w:rPr>
        <w:t xml:space="preserve"> </w:t>
      </w:r>
    </w:p>
    <w:p w:rsidR="002E2248" w:rsidRDefault="00C419CA">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2E2248" w:rsidRDefault="00C419CA">
      <w:pPr>
        <w:pStyle w:val="Akapitzlist"/>
        <w:numPr>
          <w:ilvl w:val="0"/>
          <w:numId w:val="34"/>
        </w:numPr>
        <w:spacing w:line="276" w:lineRule="auto"/>
        <w:jc w:val="both"/>
      </w:pPr>
      <w:r>
        <w:rPr>
          <w:rFonts w:asciiTheme="minorHAnsi" w:hAnsiTheme="minorHAnsi" w:cstheme="minorHAnsi"/>
          <w:b/>
          <w:bCs/>
        </w:rPr>
        <w:t>Natasza Matuszewska</w:t>
      </w:r>
      <w:r>
        <w:rPr>
          <w:rFonts w:asciiTheme="minorHAnsi" w:hAnsiTheme="minorHAnsi" w:cstheme="minorHAnsi"/>
        </w:rPr>
        <w:t xml:space="preserve"> – mail: </w:t>
      </w:r>
      <w:hyperlink r:id="rId12">
        <w:r>
          <w:rPr>
            <w:rStyle w:val="czeinternetowe"/>
            <w:rFonts w:asciiTheme="minorHAnsi" w:hAnsiTheme="minorHAnsi" w:cstheme="minorHAnsi"/>
          </w:rPr>
          <w:t>przetargi@szpitalgostyn.pl</w:t>
        </w:r>
      </w:hyperlink>
      <w:r>
        <w:rPr>
          <w:rFonts w:asciiTheme="minorHAnsi" w:hAnsiTheme="minorHAnsi" w:cstheme="minorHAnsi"/>
        </w:rPr>
        <w:t xml:space="preserve"> tel. 65 322 68 53.</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116843170"/>
      <w:bookmarkStart w:id="8" w:name="_Toc95987070"/>
      <w:bookmarkStart w:id="9" w:name="_Toc95923589"/>
      <w:r>
        <w:rPr>
          <w:rFonts w:cstheme="minorHAnsi"/>
          <w:color w:val="2F5496" w:themeColor="accent1" w:themeShade="BF"/>
          <w:sz w:val="20"/>
          <w:szCs w:val="20"/>
        </w:rPr>
        <w:t>TRYB UDZIELENIA ZAMÓWIENIA</w:t>
      </w:r>
      <w:bookmarkEnd w:id="7"/>
      <w:bookmarkEnd w:id="8"/>
      <w:bookmarkEnd w:id="9"/>
    </w:p>
    <w:p w:rsidR="002E2248" w:rsidRDefault="00C419CA">
      <w:pPr>
        <w:numPr>
          <w:ilvl w:val="0"/>
          <w:numId w:val="21"/>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pkt 1 ustawy PZP. </w:t>
      </w:r>
    </w:p>
    <w:p w:rsidR="002E2248" w:rsidRDefault="00C419CA">
      <w:pPr>
        <w:numPr>
          <w:ilvl w:val="0"/>
          <w:numId w:val="21"/>
        </w:numPr>
        <w:suppressAutoHyphens/>
        <w:spacing w:after="0" w:line="276" w:lineRule="auto"/>
        <w:ind w:left="284" w:hanging="284"/>
        <w:jc w:val="both"/>
        <w:rPr>
          <w:rFonts w:cs="Calibri"/>
          <w:bCs/>
          <w:sz w:val="20"/>
          <w:szCs w:val="20"/>
        </w:rPr>
      </w:pPr>
      <w:r>
        <w:rPr>
          <w:rFonts w:cs="Calibri"/>
          <w:bCs/>
          <w:sz w:val="20"/>
          <w:szCs w:val="20"/>
        </w:rPr>
        <w:t xml:space="preserve">Zamawiający </w:t>
      </w:r>
      <w:r>
        <w:rPr>
          <w:rFonts w:eastAsia="Times New Roman" w:cstheme="minorHAnsi"/>
          <w:b/>
          <w:color w:val="7030A0"/>
          <w:sz w:val="20"/>
          <w:szCs w:val="20"/>
          <w:lang w:eastAsia="pl-PL"/>
        </w:rPr>
        <w:t>nie przewiduje</w:t>
      </w:r>
      <w:r>
        <w:rPr>
          <w:rFonts w:cs="Calibri"/>
          <w:bCs/>
          <w:sz w:val="20"/>
          <w:szCs w:val="20"/>
        </w:rPr>
        <w:t xml:space="preserve"> wyboru oferty najkorzystniejszej z możliwością prowadzenia negocjacji.</w:t>
      </w:r>
    </w:p>
    <w:p w:rsidR="002E2248" w:rsidRDefault="00C419CA">
      <w:pPr>
        <w:numPr>
          <w:ilvl w:val="0"/>
          <w:numId w:val="21"/>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Pr>
          <w:rFonts w:cs="Calibri"/>
          <w:sz w:val="20"/>
          <w:szCs w:val="20"/>
        </w:rPr>
        <w:br/>
        <w:t xml:space="preserve">w sprawach zamówień publicznych stosuje się przepisy ustawy z dnia 23 kwietnia 1964 r. Kodeks cywilny (tj. </w:t>
      </w:r>
      <w:r>
        <w:rPr>
          <w:rFonts w:cs="Calibri"/>
          <w:color w:val="333333"/>
          <w:sz w:val="20"/>
          <w:szCs w:val="20"/>
          <w:shd w:val="clear" w:color="auto" w:fill="FFFFFF"/>
        </w:rPr>
        <w:t>Dz.U. 2023 poz. 1610</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2E2248" w:rsidRDefault="00C419CA">
      <w:pPr>
        <w:numPr>
          <w:ilvl w:val="0"/>
          <w:numId w:val="21"/>
        </w:numPr>
        <w:suppressAutoHyphens/>
        <w:spacing w:after="0" w:line="276" w:lineRule="auto"/>
        <w:ind w:left="284" w:hanging="284"/>
        <w:jc w:val="both"/>
      </w:pPr>
      <w:r>
        <w:rPr>
          <w:rFonts w:cstheme="minorHAnsi"/>
          <w:sz w:val="20"/>
          <w:szCs w:val="20"/>
        </w:rPr>
        <w:t>Finansowanie przedmiotu zamówienia – środki własne Zamawiającego.</w:t>
      </w:r>
    </w:p>
    <w:p w:rsidR="002E2248" w:rsidRDefault="00C419CA">
      <w:pPr>
        <w:numPr>
          <w:ilvl w:val="0"/>
          <w:numId w:val="21"/>
        </w:numPr>
        <w:suppressAutoHyphens/>
        <w:spacing w:after="0" w:line="276" w:lineRule="auto"/>
        <w:ind w:left="284" w:hanging="284"/>
        <w:jc w:val="both"/>
        <w:rPr>
          <w:rFonts w:cs="Calibri"/>
          <w:sz w:val="20"/>
          <w:szCs w:val="20"/>
        </w:rPr>
      </w:pPr>
      <w:r>
        <w:rPr>
          <w:rFonts w:cs="Calibri"/>
          <w:sz w:val="20"/>
          <w:szCs w:val="20"/>
        </w:rPr>
        <w:t xml:space="preserve">Do postępowania stosować się będzie przepisy PZP </w:t>
      </w:r>
      <w:r>
        <w:rPr>
          <w:rFonts w:cs="Calibri"/>
          <w:bCs/>
          <w:sz w:val="20"/>
          <w:szCs w:val="20"/>
        </w:rPr>
        <w:t xml:space="preserve">w zakresie </w:t>
      </w:r>
      <w:r>
        <w:rPr>
          <w:rFonts w:cstheme="minorHAnsi"/>
          <w:b/>
          <w:bCs/>
          <w:color w:val="7030A0"/>
          <w:sz w:val="20"/>
          <w:szCs w:val="20"/>
        </w:rPr>
        <w:t xml:space="preserve">dostaw. </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116843171"/>
      <w:bookmarkStart w:id="11" w:name="_Toc95987071"/>
      <w:bookmarkStart w:id="12" w:name="_Toc95923590"/>
      <w:r>
        <w:rPr>
          <w:rFonts w:cstheme="minorHAnsi"/>
          <w:color w:val="2F5496" w:themeColor="accent1" w:themeShade="BF"/>
          <w:sz w:val="20"/>
          <w:szCs w:val="20"/>
        </w:rPr>
        <w:t>OPIS PRZEDMIOTU ZAMÓWIENIA</w:t>
      </w:r>
      <w:bookmarkEnd w:id="10"/>
      <w:bookmarkEnd w:id="11"/>
      <w:bookmarkEnd w:id="12"/>
    </w:p>
    <w:p w:rsidR="002E2248" w:rsidRDefault="00C419CA">
      <w:pPr>
        <w:pStyle w:val="Akapitzlist"/>
        <w:numPr>
          <w:ilvl w:val="0"/>
          <w:numId w:val="5"/>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jest: </w:t>
      </w:r>
      <w:sdt>
        <w:sdtPr>
          <w:rPr>
            <w:rFonts w:ascii="Calibri" w:hAnsi="Calibri" w:cs="Calibri"/>
            <w:b/>
          </w:rPr>
          <w:alias w:val="Tytuł"/>
          <w:id w:val="702250674"/>
          <w:dataBinding w:prefixMappings="xmlns:ns0='http://purl.org/dc/elements/1.1/' xmlns:ns1='http://schemas.openxmlformats.org/package/2006/metadata/core-properties' " w:xpath="/ns1:coreProperties[1]/ns0:title[1]" w:storeItemID="{6C3C8BC8-F283-45AE-878A-BAB7291924A1}"/>
          <w:text/>
        </w:sdtPr>
        <w:sdtContent>
          <w:r w:rsidR="00AE5F6B">
            <w:rPr>
              <w:rFonts w:ascii="Calibri" w:hAnsi="Calibri" w:cs="Calibri"/>
              <w:b/>
            </w:rPr>
            <w:t xml:space="preserve">Dzierżawa analizatora do badań </w:t>
          </w:r>
          <w:proofErr w:type="spellStart"/>
          <w:r w:rsidR="00AE5F6B">
            <w:rPr>
              <w:rFonts w:ascii="Calibri" w:hAnsi="Calibri" w:cs="Calibri"/>
              <w:b/>
            </w:rPr>
            <w:t>koagulologicznych</w:t>
          </w:r>
          <w:proofErr w:type="spellEnd"/>
          <w:r w:rsidR="00AE5F6B">
            <w:rPr>
              <w:rFonts w:ascii="Calibri" w:hAnsi="Calibri" w:cs="Calibri"/>
              <w:b/>
            </w:rPr>
            <w:t xml:space="preserve"> wraz z dostawą odczynników, kalibratorów, kontroli, materiałów zużywalnych.</w:t>
          </w:r>
        </w:sdtContent>
      </w:sdt>
    </w:p>
    <w:p w:rsidR="006C29CC" w:rsidRPr="006C29CC" w:rsidRDefault="00C419CA" w:rsidP="006C29CC">
      <w:pPr>
        <w:pStyle w:val="Akapitzlist"/>
        <w:numPr>
          <w:ilvl w:val="0"/>
          <w:numId w:val="5"/>
        </w:numPr>
        <w:spacing w:line="276" w:lineRule="auto"/>
        <w:ind w:left="284" w:hanging="284"/>
        <w:jc w:val="both"/>
      </w:pPr>
      <w:r w:rsidRPr="006C29CC">
        <w:rPr>
          <w:rFonts w:asciiTheme="minorHAnsi" w:hAnsiTheme="minorHAnsi" w:cstheme="minorHAnsi"/>
        </w:rPr>
        <w:t>Przedmiot zamówienia</w:t>
      </w:r>
      <w:r w:rsidRPr="006C29CC">
        <w:rPr>
          <w:rFonts w:asciiTheme="minorHAnsi" w:hAnsiTheme="minorHAnsi" w:cstheme="minorHAnsi"/>
          <w:bCs/>
        </w:rPr>
        <w:t xml:space="preserve"> </w:t>
      </w:r>
      <w:r w:rsidRPr="006C29CC">
        <w:rPr>
          <w:rFonts w:asciiTheme="minorHAnsi" w:hAnsiTheme="minorHAnsi" w:cstheme="minorHAnsi"/>
          <w:b/>
          <w:color w:val="7030A0"/>
        </w:rPr>
        <w:t xml:space="preserve">nie został podzielony na pakiety (części). </w:t>
      </w:r>
      <w:r w:rsidR="003D50D7">
        <w:rPr>
          <w:rFonts w:ascii="Calibri" w:hAnsi="Calibri" w:cs="Calibri"/>
          <w:color w:val="7030A0"/>
        </w:rPr>
        <w:t xml:space="preserve">Zamawiający nie może dokonać podziału zamówienia, gdyż przedmiot zamówienia </w:t>
      </w:r>
      <w:r w:rsidR="003D50D7" w:rsidRPr="0027673D">
        <w:rPr>
          <w:rFonts w:ascii="Calibri" w:hAnsi="Calibri" w:cs="Calibri"/>
          <w:b/>
          <w:bCs/>
          <w:color w:val="7030A0"/>
        </w:rPr>
        <w:t>jest jednorodny</w:t>
      </w:r>
      <w:r w:rsidR="003D50D7">
        <w:rPr>
          <w:rFonts w:ascii="Calibri" w:hAnsi="Calibri" w:cs="Calibri"/>
          <w:color w:val="7030A0"/>
        </w:rPr>
        <w:t xml:space="preserve"> i nie ma możliwości jego </w:t>
      </w:r>
      <w:r w:rsidR="003A785A">
        <w:rPr>
          <w:rFonts w:ascii="Calibri" w:hAnsi="Calibri" w:cs="Calibri"/>
          <w:color w:val="7030A0"/>
        </w:rPr>
        <w:t>podziału brak</w:t>
      </w:r>
      <w:r w:rsidR="003D50D7">
        <w:rPr>
          <w:rFonts w:ascii="Calibri" w:hAnsi="Calibri" w:cs="Calibri"/>
          <w:color w:val="7030A0"/>
        </w:rPr>
        <w:t>.</w:t>
      </w:r>
      <w:r w:rsidR="006C29CC" w:rsidRPr="006C29CC">
        <w:rPr>
          <w:rFonts w:asciiTheme="minorHAnsi" w:hAnsiTheme="minorHAnsi" w:cstheme="minorHAnsi"/>
        </w:rPr>
        <w:t xml:space="preserve"> </w:t>
      </w:r>
      <w:r w:rsidR="003A785A">
        <w:rPr>
          <w:rFonts w:ascii="Calibri" w:hAnsi="Calibri" w:cs="Calibri"/>
          <w:color w:val="7030A0"/>
        </w:rPr>
        <w:t>Brak podziału zamówienia na części nie utrudnia konkurencji i nie ma wpływu na dostęp MŚP do realizacji przedmiotu zamówienia.</w:t>
      </w:r>
    </w:p>
    <w:p w:rsidR="002E2248" w:rsidRDefault="00C419CA">
      <w:pPr>
        <w:numPr>
          <w:ilvl w:val="0"/>
          <w:numId w:val="5"/>
        </w:numPr>
        <w:spacing w:after="0" w:line="276" w:lineRule="auto"/>
        <w:ind w:left="284" w:hanging="284"/>
        <w:contextualSpacing/>
        <w:jc w:val="both"/>
        <w:rPr>
          <w:rFonts w:cs="Calibri"/>
          <w:sz w:val="20"/>
          <w:szCs w:val="20"/>
        </w:rPr>
      </w:pPr>
      <w:r>
        <w:rPr>
          <w:rFonts w:cs="Calibri"/>
          <w:sz w:val="20"/>
          <w:szCs w:val="20"/>
        </w:rPr>
        <w:t xml:space="preserve">Zamawiający </w:t>
      </w:r>
      <w:r>
        <w:rPr>
          <w:rFonts w:cs="Calibri"/>
          <w:b/>
          <w:color w:val="7030A0"/>
          <w:sz w:val="20"/>
          <w:szCs w:val="20"/>
        </w:rPr>
        <w:t>nie d</w:t>
      </w:r>
      <w:r>
        <w:rPr>
          <w:rFonts w:eastAsia="Times New Roman" w:cstheme="minorHAnsi"/>
          <w:b/>
          <w:bCs/>
          <w:color w:val="7030A0"/>
          <w:sz w:val="20"/>
          <w:szCs w:val="20"/>
          <w:lang w:eastAsia="pl-PL"/>
        </w:rPr>
        <w:t>opuszcza</w:t>
      </w:r>
      <w:r>
        <w:rPr>
          <w:rFonts w:eastAsia="Times New Roman" w:cstheme="minorHAnsi"/>
          <w:color w:val="7030A0"/>
          <w:sz w:val="20"/>
          <w:szCs w:val="20"/>
          <w:lang w:eastAsia="pl-PL"/>
        </w:rPr>
        <w:t xml:space="preserve"> składanie ofert częściowych.</w:t>
      </w:r>
    </w:p>
    <w:p w:rsidR="002E2248" w:rsidRDefault="00C419CA">
      <w:pPr>
        <w:pStyle w:val="Akapitzlist"/>
        <w:numPr>
          <w:ilvl w:val="0"/>
          <w:numId w:val="5"/>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jedną ofertę</w:t>
      </w:r>
      <w:r w:rsidR="006C29CC">
        <w:rPr>
          <w:rFonts w:asciiTheme="minorHAnsi" w:hAnsiTheme="minorHAnsi" w:cstheme="minorHAnsi"/>
          <w:color w:val="7030A0"/>
        </w:rPr>
        <w:t xml:space="preserve"> na całość przedmiotu zamówienia.</w:t>
      </w:r>
    </w:p>
    <w:p w:rsidR="002E2248" w:rsidRDefault="00C419CA">
      <w:pPr>
        <w:pStyle w:val="Akapitzlist"/>
        <w:numPr>
          <w:ilvl w:val="0"/>
          <w:numId w:val="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2E2248" w:rsidRDefault="00C419CA">
      <w:pPr>
        <w:pStyle w:val="Akapitzlist"/>
        <w:numPr>
          <w:ilvl w:val="0"/>
          <w:numId w:val="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2E2248" w:rsidRDefault="00C419CA">
      <w:pPr>
        <w:pStyle w:val="Akapitzlist"/>
        <w:numPr>
          <w:ilvl w:val="0"/>
          <w:numId w:val="5"/>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dopuszcza</w:t>
      </w:r>
      <w:r>
        <w:rPr>
          <w:rFonts w:asciiTheme="minorHAnsi" w:hAnsiTheme="minorHAnsi" w:cstheme="minorHAnsi"/>
          <w:color w:val="7030A0"/>
        </w:rPr>
        <w:t xml:space="preserve"> </w:t>
      </w:r>
      <w:r>
        <w:rPr>
          <w:rFonts w:asciiTheme="minorHAnsi" w:hAnsiTheme="minorHAnsi" w:cstheme="minorHAnsi"/>
          <w:color w:val="000000" w:themeColor="text1"/>
        </w:rPr>
        <w:t xml:space="preserve">składanie </w:t>
      </w:r>
      <w:r>
        <w:rPr>
          <w:rFonts w:asciiTheme="minorHAnsi" w:hAnsiTheme="minorHAnsi" w:cstheme="minorHAnsi"/>
        </w:rPr>
        <w:t>ofert równoważnych na zasadach określonych w Załączniku nr 4 SWZ, jednak poniżej wskazuje na podstawowe informacje o rozwiązaniach równoważnych:</w:t>
      </w:r>
    </w:p>
    <w:p w:rsidR="002E2248" w:rsidRDefault="00C419CA">
      <w:pPr>
        <w:pStyle w:val="Akapitzlist"/>
        <w:numPr>
          <w:ilvl w:val="0"/>
          <w:numId w:val="51"/>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zaoferowane przez niego rozwiązania posiadają parametry, cechy, funkcjonalności, o których mowa powyżej i w załączniku nr 4 do SWZ. </w:t>
      </w:r>
    </w:p>
    <w:p w:rsidR="002E2248" w:rsidRDefault="00C419CA">
      <w:pPr>
        <w:pStyle w:val="Akapitzlist"/>
        <w:numPr>
          <w:ilvl w:val="0"/>
          <w:numId w:val="51"/>
        </w:numPr>
        <w:spacing w:line="276" w:lineRule="auto"/>
        <w:ind w:left="567" w:hanging="283"/>
        <w:jc w:val="both"/>
        <w:rPr>
          <w:rFonts w:asciiTheme="minorHAnsi" w:hAnsiTheme="minorHAnsi" w:cstheme="minorHAnsi"/>
        </w:rPr>
      </w:pPr>
      <w:r>
        <w:rPr>
          <w:rFonts w:asciiTheme="minorHAnsi" w:hAnsiTheme="minorHAnsi" w:cstheme="minorHAnsi"/>
        </w:rPr>
        <w:t xml:space="preserve">Wykonawcy mogą składać oferty zawierające rozwiązania równoważne w stosunku do przedmiotu zamówienia przedstawionego w </w:t>
      </w:r>
      <w:r w:rsidR="005F16C1" w:rsidRPr="003A785A">
        <w:rPr>
          <w:rFonts w:asciiTheme="minorHAnsi" w:hAnsiTheme="minorHAnsi" w:cstheme="minorHAnsi"/>
          <w:b/>
        </w:rPr>
        <w:t>Załączniku nr 1</w:t>
      </w:r>
      <w:r>
        <w:rPr>
          <w:rFonts w:asciiTheme="minorHAnsi" w:hAnsiTheme="minorHAnsi" w:cstheme="minorHAnsi"/>
        </w:rPr>
        <w:t>, zgodnie z art. 99 ust. 5 i 6 PZP.</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116843172"/>
      <w:bookmarkStart w:id="14" w:name="_Toc95987072"/>
      <w:bookmarkStart w:id="15" w:name="_Toc95923591"/>
      <w:r>
        <w:rPr>
          <w:rFonts w:cstheme="minorHAnsi"/>
          <w:color w:val="2F5496" w:themeColor="accent1" w:themeShade="BF"/>
          <w:sz w:val="20"/>
          <w:szCs w:val="20"/>
        </w:rPr>
        <w:t>INFORMACJE OGÓLNE</w:t>
      </w:r>
      <w:bookmarkEnd w:id="13"/>
      <w:bookmarkEnd w:id="14"/>
      <w:bookmarkEnd w:id="15"/>
    </w:p>
    <w:p w:rsidR="002E2248" w:rsidRDefault="00C419CA">
      <w:pPr>
        <w:pStyle w:val="Akapitzlist"/>
        <w:numPr>
          <w:ilvl w:val="0"/>
          <w:numId w:val="6"/>
        </w:numPr>
        <w:spacing w:line="276" w:lineRule="auto"/>
        <w:ind w:left="284" w:hanging="284"/>
        <w:jc w:val="both"/>
        <w:rPr>
          <w:rFonts w:asciiTheme="minorHAnsi" w:hAnsiTheme="minorHAnsi" w:cstheme="minorHAnsi"/>
        </w:rPr>
      </w:pPr>
      <w:bookmarkStart w:id="16" w:name="_Toc65043860"/>
      <w:bookmarkStart w:id="17" w:name="_Toc65043757"/>
      <w:bookmarkStart w:id="18" w:name="_Toc65043276"/>
      <w:r>
        <w:rPr>
          <w:rFonts w:asciiTheme="minorHAnsi" w:hAnsiTheme="minorHAnsi" w:cstheme="minorHAnsi"/>
        </w:rPr>
        <w:t>Umowa zostanie zawarta na okres wskazany w Tomie II SWZ.</w:t>
      </w:r>
      <w:bookmarkEnd w:id="16"/>
      <w:bookmarkEnd w:id="17"/>
      <w:bookmarkEnd w:id="18"/>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wymaga</w:t>
      </w:r>
      <w:r>
        <w:rPr>
          <w:rFonts w:asciiTheme="minorHAnsi" w:hAnsiTheme="minorHAnsi" w:cstheme="minorHAnsi"/>
        </w:rPr>
        <w:t xml:space="preserve"> wniesienia wadium przez Wykonawców.</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wymaga</w:t>
      </w:r>
      <w:r>
        <w:rPr>
          <w:rFonts w:asciiTheme="minorHAnsi" w:hAnsiTheme="minorHAnsi" w:cstheme="minorHAnsi"/>
        </w:rPr>
        <w:t xml:space="preserve"> wniesienia zabezpieczenia należytego wykonania umowy.</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b/>
          <w:bCs/>
        </w:rPr>
        <w:t xml:space="preserve"> </w:t>
      </w:r>
      <w:r>
        <w:rPr>
          <w:rFonts w:asciiTheme="minorHAnsi" w:hAnsiTheme="minorHAnsi" w:cstheme="minorHAnsi"/>
        </w:rPr>
        <w:t>zawarcia umowy ramowej.</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będzie korzystał</w:t>
      </w:r>
      <w:r>
        <w:rPr>
          <w:rFonts w:asciiTheme="minorHAnsi" w:hAnsiTheme="minorHAnsi" w:cstheme="minorHAnsi"/>
        </w:rPr>
        <w:t xml:space="preserve"> z prawa opcji.</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przeprowadzenia aukcji elektronicznej.</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informuje, że </w:t>
      </w:r>
      <w:r>
        <w:rPr>
          <w:rFonts w:asciiTheme="minorHAnsi" w:hAnsiTheme="minorHAnsi" w:cstheme="minorHAnsi"/>
          <w:b/>
          <w:bCs/>
          <w:color w:val="7030A0"/>
        </w:rPr>
        <w:t>nie przewiduje</w:t>
      </w:r>
      <w:r>
        <w:rPr>
          <w:rFonts w:asciiTheme="minorHAnsi" w:hAnsiTheme="minorHAnsi" w:cstheme="minorHAnsi"/>
        </w:rPr>
        <w:t xml:space="preserve"> zamówień, o których mowa w art. 214 ust. 1 pkt 7 i 8 PZP.</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Pr>
          <w:rFonts w:asciiTheme="minorHAnsi" w:hAnsiTheme="minorHAnsi" w:cstheme="minorHAnsi"/>
          <w:b/>
          <w:bCs/>
          <w:color w:val="7030A0"/>
        </w:rPr>
        <w:t>dopuszcza</w:t>
      </w:r>
      <w:r>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Pr>
          <w:rFonts w:asciiTheme="minorHAnsi" w:hAnsiTheme="minorHAnsi" w:cstheme="minorHAnsi"/>
        </w:rPr>
        <w:br/>
        <w:t>i podania przez Wykonawcę nazw/firm podwykonawców, o ile są znani/znane na etapie składania oferty.</w:t>
      </w:r>
    </w:p>
    <w:p w:rsidR="002E2248" w:rsidRDefault="00C419CA">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2E2248" w:rsidRDefault="00C419CA">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w:t>
      </w:r>
      <w:r>
        <w:rPr>
          <w:rFonts w:asciiTheme="minorHAnsi" w:hAnsiTheme="minorHAnsi" w:cstheme="minorHAnsi"/>
          <w:color w:val="auto"/>
        </w:rPr>
        <w:t>wymogu zatrudnienia przez Wykonawcę lub podwykonawcę na podstawie stosunku pracy osób zgodnie art. 95 PZP.</w:t>
      </w:r>
    </w:p>
    <w:p w:rsidR="002E2248" w:rsidRDefault="00C419CA">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2E2248" w:rsidRDefault="00C419CA">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Pr>
          <w:rFonts w:asciiTheme="minorHAnsi" w:hAnsiTheme="minorHAnsi" w:cstheme="minorHAnsi"/>
        </w:rPr>
        <w:br/>
        <w:t>i art. 121 PZP.</w:t>
      </w:r>
    </w:p>
    <w:p w:rsidR="002E2248" w:rsidRDefault="00C419CA">
      <w:pPr>
        <w:pStyle w:val="Akapitzlist"/>
        <w:numPr>
          <w:ilvl w:val="0"/>
          <w:numId w:val="6"/>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Pr>
          <w:rFonts w:asciiTheme="minorHAnsi" w:hAnsiTheme="minorHAnsi" w:cstheme="minorHAnsi"/>
        </w:rPr>
        <w:br/>
        <w:t>w art. 261 PZP.</w:t>
      </w:r>
    </w:p>
    <w:p w:rsidR="002E2248" w:rsidRDefault="00C419CA">
      <w:pPr>
        <w:pStyle w:val="Akapitzlist"/>
        <w:numPr>
          <w:ilvl w:val="0"/>
          <w:numId w:val="6"/>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color w:val="7030A0"/>
        </w:rPr>
        <w:t>nie przewiduje ani nie wymaga</w:t>
      </w:r>
      <w:r>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2E2248" w:rsidRDefault="00C419CA">
      <w:pPr>
        <w:numPr>
          <w:ilvl w:val="2"/>
          <w:numId w:val="22"/>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2E2248" w:rsidRDefault="00C419CA">
      <w:pPr>
        <w:numPr>
          <w:ilvl w:val="0"/>
          <w:numId w:val="23"/>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2E2248" w:rsidRDefault="00C419CA">
      <w:pPr>
        <w:numPr>
          <w:ilvl w:val="0"/>
          <w:numId w:val="23"/>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2E2248" w:rsidRPr="00FB53B8" w:rsidRDefault="00C419CA">
      <w:pPr>
        <w:numPr>
          <w:ilvl w:val="2"/>
          <w:numId w:val="22"/>
        </w:numPr>
        <w:suppressAutoHyphens/>
        <w:spacing w:after="0" w:line="276" w:lineRule="auto"/>
        <w:ind w:left="284" w:hanging="284"/>
        <w:jc w:val="both"/>
        <w:rPr>
          <w:rFonts w:eastAsia="Times New Roman" w:cs="Calibri"/>
          <w:color w:val="000000"/>
          <w:sz w:val="20"/>
          <w:szCs w:val="20"/>
          <w:lang w:eastAsia="pl-PL"/>
        </w:rPr>
      </w:pPr>
      <w:r w:rsidRPr="00FB53B8">
        <w:rPr>
          <w:rFonts w:eastAsia="Times New Roman" w:cs="Calibri"/>
          <w:color w:val="000000"/>
          <w:sz w:val="20"/>
          <w:szCs w:val="20"/>
          <w:lang w:eastAsia="pl-PL"/>
        </w:rPr>
        <w:t>O udzielenie zamówienia mogą ubiegać się Wykonawcy, którzy spełniają warunki udziału w postępowaniu dotyczące:</w:t>
      </w:r>
    </w:p>
    <w:p w:rsidR="002E2248" w:rsidRPr="00FB53B8" w:rsidRDefault="00C419CA">
      <w:pPr>
        <w:numPr>
          <w:ilvl w:val="1"/>
          <w:numId w:val="24"/>
        </w:numPr>
        <w:suppressAutoHyphens/>
        <w:spacing w:after="0" w:line="276" w:lineRule="auto"/>
        <w:ind w:left="567" w:hanging="284"/>
        <w:jc w:val="both"/>
        <w:rPr>
          <w:rFonts w:eastAsia="Times New Roman" w:cs="Calibri"/>
          <w:color w:val="7030A0"/>
          <w:sz w:val="20"/>
          <w:szCs w:val="20"/>
          <w:lang w:eastAsia="pl-PL"/>
        </w:rPr>
      </w:pPr>
      <w:r w:rsidRPr="00FB53B8">
        <w:rPr>
          <w:rFonts w:eastAsia="Times New Roman" w:cs="Calibri"/>
          <w:sz w:val="20"/>
          <w:szCs w:val="20"/>
          <w:lang w:eastAsia="pl-PL"/>
        </w:rPr>
        <w:t xml:space="preserve">zdolności do występowania w obrocie gospodarczym – </w:t>
      </w:r>
      <w:r w:rsidRPr="00FB53B8">
        <w:rPr>
          <w:rFonts w:eastAsia="Times New Roman" w:cs="Calibri"/>
          <w:color w:val="7030A0"/>
          <w:sz w:val="20"/>
          <w:szCs w:val="20"/>
          <w:lang w:eastAsia="pl-PL"/>
        </w:rPr>
        <w:t xml:space="preserve">Zamawiający </w:t>
      </w:r>
      <w:r w:rsidRPr="00FB53B8">
        <w:rPr>
          <w:rFonts w:eastAsia="Times New Roman" w:cs="Calibri"/>
          <w:b/>
          <w:bCs/>
          <w:color w:val="7030A0"/>
          <w:sz w:val="20"/>
          <w:szCs w:val="20"/>
          <w:lang w:eastAsia="pl-PL"/>
        </w:rPr>
        <w:t>nie wyznacza</w:t>
      </w:r>
      <w:r w:rsidRPr="00FB53B8">
        <w:rPr>
          <w:rFonts w:eastAsia="Times New Roman" w:cs="Calibri"/>
          <w:color w:val="7030A0"/>
          <w:sz w:val="20"/>
          <w:szCs w:val="20"/>
          <w:lang w:eastAsia="pl-PL"/>
        </w:rPr>
        <w:t xml:space="preserve"> warunku w tym zakresie,</w:t>
      </w:r>
    </w:p>
    <w:p w:rsidR="002E2248" w:rsidRPr="00FB53B8" w:rsidRDefault="00C419CA">
      <w:pPr>
        <w:numPr>
          <w:ilvl w:val="1"/>
          <w:numId w:val="24"/>
        </w:numPr>
        <w:suppressAutoHyphens/>
        <w:spacing w:after="0" w:line="276" w:lineRule="auto"/>
        <w:ind w:left="567" w:hanging="284"/>
        <w:jc w:val="both"/>
        <w:rPr>
          <w:rFonts w:eastAsia="Times New Roman" w:cs="Calibri"/>
          <w:color w:val="7030A0"/>
          <w:sz w:val="20"/>
          <w:szCs w:val="20"/>
          <w:lang w:eastAsia="pl-PL"/>
        </w:rPr>
      </w:pPr>
      <w:r w:rsidRPr="00FB53B8">
        <w:rPr>
          <w:rFonts w:eastAsia="Times New Roman" w:cs="Calibri"/>
          <w:sz w:val="20"/>
          <w:szCs w:val="20"/>
          <w:lang w:eastAsia="pl-PL"/>
        </w:rPr>
        <w:t>uprawnień do prowadzenia określonej działalności gospodarczej lub zawodowej, o ile wynika to z odrębnych przepisów –</w:t>
      </w:r>
      <w:r w:rsidRPr="00FB53B8">
        <w:rPr>
          <w:rFonts w:eastAsia="Times New Roman" w:cs="Calibri"/>
          <w:color w:val="7030A0"/>
          <w:sz w:val="20"/>
          <w:szCs w:val="20"/>
          <w:lang w:eastAsia="pl-PL"/>
        </w:rPr>
        <w:t xml:space="preserve"> Zamawiający </w:t>
      </w:r>
      <w:r w:rsidRPr="00FB53B8">
        <w:rPr>
          <w:rFonts w:eastAsia="Times New Roman" w:cs="Calibri"/>
          <w:bCs/>
          <w:color w:val="7030A0"/>
          <w:sz w:val="20"/>
          <w:szCs w:val="20"/>
          <w:lang w:eastAsia="pl-PL"/>
        </w:rPr>
        <w:t>nie wyznacza</w:t>
      </w:r>
      <w:r w:rsidRPr="00FB53B8">
        <w:rPr>
          <w:rFonts w:eastAsia="Times New Roman" w:cs="Calibri"/>
          <w:color w:val="7030A0"/>
          <w:sz w:val="20"/>
          <w:szCs w:val="20"/>
          <w:lang w:eastAsia="pl-PL"/>
        </w:rPr>
        <w:t xml:space="preserve"> warunku w tym zakresie;</w:t>
      </w:r>
    </w:p>
    <w:p w:rsidR="002E2248" w:rsidRPr="00FB53B8" w:rsidRDefault="00C419CA">
      <w:pPr>
        <w:numPr>
          <w:ilvl w:val="1"/>
          <w:numId w:val="24"/>
        </w:numPr>
        <w:suppressAutoHyphens/>
        <w:spacing w:after="0" w:line="276" w:lineRule="auto"/>
        <w:ind w:left="567" w:hanging="284"/>
        <w:jc w:val="both"/>
        <w:rPr>
          <w:rFonts w:eastAsia="Times New Roman" w:cs="Calibri"/>
          <w:color w:val="7030A0"/>
          <w:sz w:val="20"/>
          <w:szCs w:val="20"/>
          <w:lang w:eastAsia="pl-PL"/>
        </w:rPr>
      </w:pPr>
      <w:r w:rsidRPr="00FB53B8">
        <w:rPr>
          <w:rFonts w:eastAsia="Times New Roman" w:cs="Calibri"/>
          <w:sz w:val="20"/>
          <w:szCs w:val="20"/>
          <w:lang w:eastAsia="pl-PL"/>
        </w:rPr>
        <w:t xml:space="preserve">Sytuacji ekonomicznej lub finansowej – </w:t>
      </w:r>
      <w:r w:rsidRPr="00FB53B8">
        <w:rPr>
          <w:rFonts w:eastAsia="Times New Roman" w:cs="Calibri"/>
          <w:color w:val="7030A0"/>
          <w:sz w:val="20"/>
          <w:szCs w:val="20"/>
          <w:lang w:eastAsia="pl-PL"/>
        </w:rPr>
        <w:t xml:space="preserve">Zamawiający </w:t>
      </w:r>
      <w:r w:rsidRPr="00FB53B8">
        <w:rPr>
          <w:rFonts w:eastAsia="Times New Roman" w:cs="Calibri"/>
          <w:b/>
          <w:bCs/>
          <w:color w:val="7030A0"/>
          <w:sz w:val="20"/>
          <w:szCs w:val="20"/>
          <w:lang w:eastAsia="pl-PL"/>
        </w:rPr>
        <w:t>nie wyznacza</w:t>
      </w:r>
      <w:r w:rsidRPr="00FB53B8">
        <w:rPr>
          <w:rFonts w:eastAsia="Times New Roman" w:cs="Calibri"/>
          <w:color w:val="7030A0"/>
          <w:sz w:val="20"/>
          <w:szCs w:val="20"/>
          <w:lang w:eastAsia="pl-PL"/>
        </w:rPr>
        <w:t xml:space="preserve"> warunku w tym zakresie;</w:t>
      </w:r>
    </w:p>
    <w:p w:rsidR="002E2248" w:rsidRPr="00FB53B8" w:rsidRDefault="00C419CA">
      <w:pPr>
        <w:numPr>
          <w:ilvl w:val="1"/>
          <w:numId w:val="24"/>
        </w:numPr>
        <w:suppressAutoHyphens/>
        <w:spacing w:after="0" w:line="276" w:lineRule="auto"/>
        <w:ind w:left="567" w:hanging="283"/>
        <w:jc w:val="both"/>
        <w:rPr>
          <w:rFonts w:eastAsia="Times New Roman" w:cs="Calibri"/>
          <w:b/>
          <w:color w:val="7030A0"/>
          <w:sz w:val="20"/>
          <w:szCs w:val="20"/>
          <w:lang w:eastAsia="pl-PL"/>
        </w:rPr>
      </w:pPr>
      <w:r w:rsidRPr="00FB53B8">
        <w:rPr>
          <w:rFonts w:eastAsia="Times New Roman" w:cs="Calibri"/>
          <w:sz w:val="20"/>
          <w:szCs w:val="20"/>
          <w:lang w:eastAsia="pl-PL"/>
        </w:rPr>
        <w:t>zdolności</w:t>
      </w:r>
      <w:r w:rsidRPr="00FB53B8">
        <w:rPr>
          <w:rFonts w:cstheme="minorHAnsi"/>
          <w:sz w:val="20"/>
          <w:szCs w:val="20"/>
        </w:rPr>
        <w:t xml:space="preserve"> technicznej lub zawodowej:</w:t>
      </w:r>
      <w:r w:rsidRPr="00FB53B8">
        <w:rPr>
          <w:rFonts w:eastAsia="Times New Roman" w:cs="Calibri"/>
          <w:b/>
          <w:color w:val="7030A0"/>
          <w:sz w:val="20"/>
          <w:szCs w:val="20"/>
          <w:lang w:eastAsia="pl-PL"/>
        </w:rPr>
        <w:t xml:space="preserve"> </w:t>
      </w:r>
      <w:r w:rsidRPr="00FB53B8">
        <w:rPr>
          <w:rFonts w:eastAsia="Times New Roman" w:cs="Calibri"/>
          <w:sz w:val="20"/>
          <w:szCs w:val="20"/>
          <w:lang w:eastAsia="pl-PL"/>
        </w:rPr>
        <w:t>–</w:t>
      </w:r>
      <w:r w:rsidRPr="00FB53B8">
        <w:rPr>
          <w:rFonts w:eastAsia="Times New Roman" w:cs="Calibri"/>
          <w:color w:val="7030A0"/>
          <w:sz w:val="20"/>
          <w:szCs w:val="20"/>
          <w:lang w:eastAsia="pl-PL"/>
        </w:rPr>
        <w:t xml:space="preserve"> Zamawiający </w:t>
      </w:r>
      <w:r w:rsidRPr="00FB53B8">
        <w:rPr>
          <w:rFonts w:eastAsia="Times New Roman" w:cs="Calibri"/>
          <w:b/>
          <w:bCs/>
          <w:color w:val="7030A0"/>
          <w:sz w:val="20"/>
          <w:szCs w:val="20"/>
          <w:lang w:eastAsia="pl-PL"/>
        </w:rPr>
        <w:t>nie wyznacza</w:t>
      </w:r>
      <w:r w:rsidRPr="00FB53B8">
        <w:rPr>
          <w:rFonts w:eastAsia="Times New Roman" w:cs="Calibri"/>
          <w:color w:val="7030A0"/>
          <w:sz w:val="20"/>
          <w:szCs w:val="20"/>
          <w:lang w:eastAsia="pl-PL"/>
        </w:rPr>
        <w:t xml:space="preserve"> warunku w tym zakresie.</w:t>
      </w:r>
    </w:p>
    <w:p w:rsidR="002E2248" w:rsidRDefault="00C419CA">
      <w:pPr>
        <w:numPr>
          <w:ilvl w:val="2"/>
          <w:numId w:val="22"/>
        </w:numPr>
        <w:suppressAutoHyphens/>
        <w:spacing w:after="0" w:line="276" w:lineRule="auto"/>
        <w:ind w:left="284" w:hanging="284"/>
        <w:jc w:val="both"/>
        <w:rPr>
          <w:rFonts w:eastAsia="Times New Roman" w:cs="Calibri"/>
          <w:b/>
          <w:color w:val="7030A0"/>
          <w:sz w:val="20"/>
          <w:szCs w:val="20"/>
          <w:lang w:eastAsia="pl-PL"/>
        </w:rPr>
      </w:pPr>
      <w:r>
        <w:rPr>
          <w:rFonts w:cs="Calibri"/>
          <w:color w:val="000000"/>
          <w:sz w:val="20"/>
          <w:szCs w:val="20"/>
        </w:rPr>
        <w:t>Jeżeli w ust. 2 Zamawiający wyznaczył warunki udziału w postępowaniu, w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2E2248" w:rsidRDefault="00C419CA">
      <w:pPr>
        <w:pStyle w:val="Akapitzlist"/>
        <w:numPr>
          <w:ilvl w:val="0"/>
          <w:numId w:val="8"/>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2E2248" w:rsidRDefault="00C419CA">
      <w:pPr>
        <w:pStyle w:val="Akapitzlist"/>
        <w:numPr>
          <w:ilvl w:val="0"/>
          <w:numId w:val="8"/>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r w:rsidR="00900FF1">
        <w:rPr>
          <w:rFonts w:asciiTheme="minorHAnsi" w:hAnsiTheme="minorHAnsi" w:cstheme="minorHAnsi"/>
        </w:rPr>
        <w:t>.</w:t>
      </w:r>
    </w:p>
    <w:p w:rsidR="002E2248" w:rsidRDefault="00C419CA">
      <w:pPr>
        <w:numPr>
          <w:ilvl w:val="2"/>
          <w:numId w:val="22"/>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2E2248" w:rsidRDefault="00C419CA">
      <w:pPr>
        <w:numPr>
          <w:ilvl w:val="2"/>
          <w:numId w:val="22"/>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E2248" w:rsidRDefault="00C419CA">
      <w:pPr>
        <w:numPr>
          <w:ilvl w:val="2"/>
          <w:numId w:val="22"/>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Pr>
          <w:rFonts w:eastAsia="Times New Roman" w:cs="Calibri"/>
          <w:color w:val="000000"/>
          <w:sz w:val="20"/>
          <w:szCs w:val="20"/>
          <w:lang w:eastAsia="pl-PL"/>
        </w:rPr>
        <w:br/>
        <w:t xml:space="preserve">że stosunek łączący Wykonawcę z podmiotami udostępniającymi zasoby gwarantuje rzeczywisty dostęp do tych zasobów oraz określa w szczególności: </w:t>
      </w:r>
    </w:p>
    <w:p w:rsidR="002E2248" w:rsidRDefault="00C419CA">
      <w:pPr>
        <w:numPr>
          <w:ilvl w:val="1"/>
          <w:numId w:val="25"/>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2E2248" w:rsidRDefault="00C419CA">
      <w:pPr>
        <w:numPr>
          <w:ilvl w:val="1"/>
          <w:numId w:val="25"/>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2E2248" w:rsidRDefault="00C419CA">
      <w:pPr>
        <w:numPr>
          <w:ilvl w:val="1"/>
          <w:numId w:val="25"/>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E2248" w:rsidRDefault="00C419CA">
      <w:pPr>
        <w:numPr>
          <w:ilvl w:val="2"/>
          <w:numId w:val="22"/>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2E2248" w:rsidRDefault="00C419CA">
      <w:pPr>
        <w:pStyle w:val="Nagwek21"/>
        <w:numPr>
          <w:ilvl w:val="0"/>
          <w:numId w:val="4"/>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lastRenderedPageBreak/>
        <w:t>PODSTAWY WYKLUCZENIA WYKONAWCY Z POSTĘPOWANIA</w:t>
      </w:r>
      <w:bookmarkEnd w:id="20"/>
    </w:p>
    <w:p w:rsidR="002E2248" w:rsidRDefault="00C419CA">
      <w:pPr>
        <w:numPr>
          <w:ilvl w:val="2"/>
          <w:numId w:val="2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Zamawiający wykluczy Wykonawcę z postępowania o udzielenie zamówienia, który spełniać będzie przesłanki i okoliczności wskazane w art. 108 ust. 1 PZP.</w:t>
      </w:r>
    </w:p>
    <w:p w:rsidR="002E2248" w:rsidRDefault="00C419CA">
      <w:pPr>
        <w:numPr>
          <w:ilvl w:val="2"/>
          <w:numId w:val="2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t>
      </w:r>
      <w:r>
        <w:rPr>
          <w:rFonts w:eastAsia="Times New Roman" w:cs="Calibri"/>
          <w:bCs/>
          <w:color w:val="000000"/>
          <w:sz w:val="20"/>
          <w:szCs w:val="20"/>
          <w:lang w:eastAsia="pl-PL"/>
        </w:rPr>
        <w:t>nie przewiduje</w:t>
      </w:r>
      <w:r>
        <w:rPr>
          <w:rFonts w:eastAsia="Times New Roman" w:cs="Calibri"/>
          <w:color w:val="000000"/>
          <w:sz w:val="20"/>
          <w:szCs w:val="20"/>
          <w:lang w:eastAsia="pl-PL"/>
        </w:rPr>
        <w:t xml:space="preserve"> wykluczenia Wykonawcy z postępowania na podstawie art. 109</w:t>
      </w:r>
      <w:r w:rsidR="006C29CC">
        <w:rPr>
          <w:rFonts w:eastAsia="Times New Roman" w:cs="Calibri"/>
          <w:color w:val="000000"/>
          <w:sz w:val="20"/>
          <w:szCs w:val="20"/>
          <w:lang w:eastAsia="pl-PL"/>
        </w:rPr>
        <w:t xml:space="preserve"> Pzp.</w:t>
      </w:r>
    </w:p>
    <w:p w:rsidR="002E2248" w:rsidRDefault="00C419CA">
      <w:pPr>
        <w:numPr>
          <w:ilvl w:val="2"/>
          <w:numId w:val="2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auto"/>
          <w:sz w:val="20"/>
          <w:szCs w:val="20"/>
          <w:lang w:eastAsia="pl-PL"/>
        </w:rPr>
        <w:t>W związku z wejściem w życie ustawy z dnia 13.04.2022 r. o szczególnych rozwiązaniach w zakresie przeciwdziałania wspieraniu agresji na Ukrainę oraz służących ochronie bezpieczeństwa narodowego (tj. Dz. U. z 2023 r. poz. 1</w:t>
      </w:r>
      <w:r w:rsidR="006C29CC">
        <w:rPr>
          <w:rFonts w:eastAsia="Times New Roman" w:cs="Calibri"/>
          <w:color w:val="auto"/>
          <w:sz w:val="20"/>
          <w:szCs w:val="20"/>
          <w:lang w:eastAsia="pl-PL"/>
        </w:rPr>
        <w:t>497</w:t>
      </w:r>
      <w:r>
        <w:rPr>
          <w:rFonts w:eastAsia="Times New Roman" w:cs="Calibri"/>
          <w:color w:val="auto"/>
          <w:sz w:val="20"/>
          <w:szCs w:val="20"/>
          <w:lang w:eastAsia="pl-PL"/>
        </w:rPr>
        <w:t xml:space="preserve"> ze zm.), działając na podstawie art. 7 ust. 1 powyższej ustawy oraz art. 5 k Rozporządzenia Rady (UE) 2022/576 z dnia 08.04.2022 r. </w:t>
      </w:r>
      <w:r>
        <w:rPr>
          <w:rFonts w:eastAsia="Times New Roman" w:cs="Calibri"/>
          <w:color w:val="auto"/>
          <w:sz w:val="20"/>
          <w:szCs w:val="20"/>
          <w:lang w:eastAsia="pl-PL"/>
        </w:rPr>
        <w:br/>
        <w:t>w sprawie zmiany rozporządzenia (UE) nr 833/2014 dotyczącego środków ograniczających w związku z działaniami Rosji destabilizującymi sytuację na Ukrainie (Dz. Urz. UE L/111/1) z postępowania o udzielenie zamówienia publicznego wykluczy:</w:t>
      </w:r>
    </w:p>
    <w:p w:rsidR="002E2248" w:rsidRDefault="00C419CA">
      <w:pPr>
        <w:numPr>
          <w:ilvl w:val="0"/>
          <w:numId w:val="48"/>
        </w:numPr>
        <w:spacing w:after="0" w:line="276" w:lineRule="auto"/>
        <w:ind w:left="567" w:hanging="283"/>
        <w:jc w:val="both"/>
        <w:rPr>
          <w:rFonts w:eastAsia="Times New Roman" w:cs="Calibri"/>
          <w:color w:val="auto"/>
          <w:sz w:val="20"/>
          <w:szCs w:val="20"/>
          <w:lang w:eastAsia="pl-PL"/>
        </w:rPr>
      </w:pPr>
      <w:r>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w:t>
      </w:r>
      <w:r w:rsidR="006C29CC">
        <w:rPr>
          <w:rFonts w:eastAsia="Times New Roman" w:cs="Calibri"/>
          <w:color w:val="auto"/>
          <w:sz w:val="20"/>
          <w:szCs w:val="20"/>
          <w:lang w:eastAsia="pl-PL"/>
        </w:rPr>
        <w:t>497</w:t>
      </w:r>
      <w:r>
        <w:rPr>
          <w:rFonts w:eastAsia="Times New Roman" w:cs="Calibri"/>
          <w:color w:val="auto"/>
          <w:sz w:val="20"/>
          <w:szCs w:val="20"/>
          <w:lang w:eastAsia="pl-PL"/>
        </w:rPr>
        <w:t xml:space="preserve"> ze zm.);</w:t>
      </w:r>
    </w:p>
    <w:p w:rsidR="002E2248" w:rsidRDefault="00C419CA">
      <w:pPr>
        <w:numPr>
          <w:ilvl w:val="0"/>
          <w:numId w:val="48"/>
        </w:numPr>
        <w:spacing w:after="0" w:line="276" w:lineRule="auto"/>
        <w:ind w:left="567" w:hanging="283"/>
        <w:jc w:val="both"/>
        <w:rPr>
          <w:rFonts w:eastAsia="Times New Roman" w:cs="Calibri"/>
          <w:color w:val="auto"/>
          <w:sz w:val="20"/>
          <w:szCs w:val="20"/>
          <w:lang w:eastAsia="pl-PL"/>
        </w:rPr>
      </w:pPr>
      <w:r>
        <w:rPr>
          <w:rFonts w:eastAsia="Times New Roman" w:cs="Calibri"/>
          <w:color w:val="auto"/>
          <w:sz w:val="20"/>
          <w:szCs w:val="20"/>
          <w:lang w:eastAsia="pl-PL"/>
        </w:rPr>
        <w:t xml:space="preserve">wykonawcę, którego beneficjentem rzeczywistym w rozumieniu ustawy z dnia 1 marca 2018 r. o przeciwdziałaniu praniu pieniędzy oraz finansowaniu terroryzmu (tj. Dz.U. 2023 poz. 1124.) jest osoba wymieniona w wykazach określonych </w:t>
      </w:r>
      <w:r>
        <w:rPr>
          <w:rFonts w:eastAsia="Times New Roman" w:cs="Calibri"/>
          <w:color w:val="auto"/>
          <w:sz w:val="20"/>
          <w:szCs w:val="20"/>
          <w:lang w:eastAsia="pl-PL"/>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w:t>
      </w:r>
      <w:r w:rsidR="006C29CC">
        <w:rPr>
          <w:rFonts w:eastAsia="Times New Roman" w:cs="Calibri"/>
          <w:color w:val="auto"/>
          <w:sz w:val="20"/>
          <w:szCs w:val="20"/>
          <w:lang w:eastAsia="pl-PL"/>
        </w:rPr>
        <w:t>497</w:t>
      </w:r>
      <w:r>
        <w:rPr>
          <w:rFonts w:eastAsia="Times New Roman" w:cs="Calibri"/>
          <w:color w:val="auto"/>
          <w:sz w:val="20"/>
          <w:szCs w:val="20"/>
          <w:lang w:eastAsia="pl-PL"/>
        </w:rPr>
        <w:t xml:space="preserve"> ze zm.);</w:t>
      </w:r>
    </w:p>
    <w:p w:rsidR="002E2248" w:rsidRDefault="00C419CA">
      <w:pPr>
        <w:numPr>
          <w:ilvl w:val="0"/>
          <w:numId w:val="48"/>
        </w:numPr>
        <w:spacing w:after="0" w:line="276" w:lineRule="auto"/>
        <w:ind w:left="567" w:hanging="283"/>
        <w:jc w:val="both"/>
        <w:rPr>
          <w:rFonts w:eastAsia="Times New Roman" w:cs="Calibri"/>
          <w:color w:val="auto"/>
          <w:sz w:val="20"/>
          <w:szCs w:val="20"/>
          <w:lang w:eastAsia="pl-PL"/>
        </w:rPr>
      </w:pPr>
      <w:r>
        <w:rPr>
          <w:rFonts w:eastAsia="Times New Roman" w:cs="Calibri"/>
          <w:color w:val="auto"/>
          <w:sz w:val="20"/>
          <w:szCs w:val="20"/>
          <w:lang w:eastAsia="pl-PL"/>
        </w:rPr>
        <w:t xml:space="preserve">wykonawcę, którego jednostką dominującą w rozumieniu art. 3 ust. 1 pkt 37 ustawy z dnia 29 września 1994 r. </w:t>
      </w:r>
      <w:r>
        <w:rPr>
          <w:rFonts w:eastAsia="Times New Roman" w:cs="Calibri"/>
          <w:color w:val="auto"/>
          <w:sz w:val="20"/>
          <w:szCs w:val="20"/>
          <w:lang w:eastAsia="pl-PL"/>
        </w:rPr>
        <w:br/>
        <w:t>o rachunkowości (tj. Dz. U. z 2023 r. poz. 120 ze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w:t>
      </w:r>
      <w:r w:rsidR="006C29CC">
        <w:rPr>
          <w:rFonts w:eastAsia="Times New Roman" w:cs="Calibri"/>
          <w:color w:val="auto"/>
          <w:sz w:val="20"/>
          <w:szCs w:val="20"/>
          <w:lang w:eastAsia="pl-PL"/>
        </w:rPr>
        <w:t>497</w:t>
      </w:r>
      <w:r>
        <w:rPr>
          <w:rFonts w:eastAsia="Times New Roman" w:cs="Calibri"/>
          <w:color w:val="auto"/>
          <w:sz w:val="20"/>
          <w:szCs w:val="20"/>
          <w:lang w:eastAsia="pl-PL"/>
        </w:rPr>
        <w:t xml:space="preserve"> ze zm.).</w:t>
      </w:r>
    </w:p>
    <w:p w:rsidR="002E2248" w:rsidRDefault="00C419CA">
      <w:pPr>
        <w:numPr>
          <w:ilvl w:val="2"/>
          <w:numId w:val="2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Pr>
          <w:rFonts w:eastAsia="Times New Roman" w:cs="Calibri"/>
          <w:color w:val="000000"/>
          <w:sz w:val="20"/>
          <w:szCs w:val="20"/>
          <w:lang w:eastAsia="pl-PL"/>
        </w:rPr>
        <w:b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Pr>
          <w:rFonts w:eastAsia="Times New Roman" w:cs="Calibri"/>
          <w:color w:val="000000"/>
          <w:sz w:val="20"/>
          <w:szCs w:val="20"/>
          <w:lang w:eastAsia="pl-PL"/>
        </w:rPr>
        <w:br/>
        <w:t>w którym Wykonawca ma siedzibę lub miejsce zamieszkania wraz z tłumaczeniem na język polski.</w:t>
      </w:r>
    </w:p>
    <w:p w:rsidR="002E2248" w:rsidRDefault="00C419CA">
      <w:pPr>
        <w:numPr>
          <w:ilvl w:val="2"/>
          <w:numId w:val="2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2E2248" w:rsidRDefault="00C419CA">
      <w:pPr>
        <w:numPr>
          <w:ilvl w:val="2"/>
          <w:numId w:val="28"/>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87076"/>
      <w:bookmarkStart w:id="22" w:name="_Toc95923595"/>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2E2248" w:rsidRDefault="00C419CA">
      <w:pPr>
        <w:pStyle w:val="Akapitzlist"/>
        <w:numPr>
          <w:ilvl w:val="2"/>
          <w:numId w:val="26"/>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 xml:space="preserve">oraz potwierdzenia spełniania warunków udziału w postępowaniu,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Pr>
          <w:rFonts w:ascii="Calibri" w:hAnsi="Calibri" w:cs="Calibri"/>
          <w:b/>
        </w:rPr>
        <w:t>w Załączniku nr 2 do SWZ</w:t>
      </w:r>
      <w:r>
        <w:rPr>
          <w:rFonts w:ascii="Calibri" w:hAnsi="Calibri" w:cs="Calibri"/>
        </w:rPr>
        <w:t xml:space="preserve"> </w:t>
      </w:r>
      <w:r>
        <w:rPr>
          <w:rFonts w:ascii="Calibri" w:hAnsi="Calibri" w:cs="Calibri"/>
        </w:rPr>
        <w:br/>
        <w:t>(art. 125 ust. 1 w związku z art. 273 ust. 2 PZP).</w:t>
      </w:r>
    </w:p>
    <w:p w:rsidR="002E2248" w:rsidRDefault="00C419CA">
      <w:pPr>
        <w:pStyle w:val="redniasiatka1akcent22"/>
        <w:numPr>
          <w:ilvl w:val="2"/>
          <w:numId w:val="26"/>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Pr>
          <w:rFonts w:ascii="Calibri" w:hAnsi="Calibri" w:cs="Calibri"/>
        </w:rPr>
        <w:br/>
      </w:r>
      <w:r>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Pr>
          <w:rFonts w:ascii="Calibri" w:hAnsi="Calibri" w:cs="Calibri"/>
        </w:rPr>
        <w:br/>
      </w:r>
      <w:r>
        <w:rPr>
          <w:rFonts w:ascii="Calibri" w:hAnsi="Calibri" w:cs="Calibri"/>
          <w:b/>
          <w:bCs/>
        </w:rPr>
        <w:t>w Załączniku nr 2a do SWZ.</w:t>
      </w:r>
    </w:p>
    <w:p w:rsidR="002E2248" w:rsidRDefault="00C419CA">
      <w:pPr>
        <w:numPr>
          <w:ilvl w:val="2"/>
          <w:numId w:val="26"/>
        </w:numPr>
        <w:suppressAutoHyphens/>
        <w:spacing w:after="0" w:line="276" w:lineRule="auto"/>
        <w:ind w:left="284" w:hanging="284"/>
        <w:contextualSpacing/>
        <w:jc w:val="both"/>
      </w:pPr>
      <w:r>
        <w:rPr>
          <w:rFonts w:eastAsia="Times New Roman" w:cs="Calibri"/>
          <w:bCs/>
          <w:sz w:val="20"/>
          <w:szCs w:val="20"/>
          <w:lang w:eastAsia="pl-PL"/>
        </w:rPr>
        <w:t>Zamawiający</w:t>
      </w:r>
      <w:r>
        <w:rPr>
          <w:rFonts w:eastAsia="Times New Roman" w:cs="Calibri"/>
          <w:sz w:val="20"/>
          <w:szCs w:val="20"/>
          <w:lang w:eastAsia="pl-PL"/>
        </w:rPr>
        <w:t xml:space="preserve"> przed wyborem najkorzystniejszej oferty </w:t>
      </w:r>
      <w:r>
        <w:rPr>
          <w:rFonts w:eastAsia="Times New Roman" w:cs="Calibri"/>
          <w:bCs/>
          <w:sz w:val="20"/>
          <w:szCs w:val="20"/>
          <w:lang w:eastAsia="pl-PL"/>
        </w:rPr>
        <w:t>wezwie</w:t>
      </w:r>
      <w:r>
        <w:rPr>
          <w:rFonts w:eastAsia="Times New Roman" w:cs="Calibri"/>
          <w:sz w:val="20"/>
          <w:szCs w:val="20"/>
          <w:lang w:eastAsia="pl-PL"/>
        </w:rPr>
        <w:t xml:space="preserve"> Wykonawcę, którego oferta została najwyżej oceniona, </w:t>
      </w:r>
      <w:r>
        <w:rPr>
          <w:rFonts w:eastAsia="Times New Roman" w:cs="Calibri"/>
          <w:sz w:val="20"/>
          <w:szCs w:val="20"/>
          <w:lang w:eastAsia="pl-PL"/>
        </w:rPr>
        <w:br/>
        <w:t xml:space="preserve">do złożenia w wyznaczonym terminie, </w:t>
      </w:r>
      <w:r>
        <w:rPr>
          <w:rFonts w:eastAsia="Times New Roman" w:cs="Calibri"/>
          <w:b/>
          <w:sz w:val="20"/>
          <w:szCs w:val="20"/>
          <w:lang w:eastAsia="pl-PL"/>
        </w:rPr>
        <w:t>nie krótszym niż 5 dni od dnia wezwania</w:t>
      </w:r>
      <w:r>
        <w:rPr>
          <w:rFonts w:eastAsia="Times New Roman" w:cs="Calibri"/>
          <w:sz w:val="20"/>
          <w:szCs w:val="20"/>
          <w:lang w:eastAsia="pl-PL"/>
        </w:rPr>
        <w:t>, aktualnych na dzień złożenia podmiotowych środków dowodowych:</w:t>
      </w:r>
    </w:p>
    <w:p w:rsidR="002E2248" w:rsidRDefault="00C419CA">
      <w:pPr>
        <w:numPr>
          <w:ilvl w:val="1"/>
          <w:numId w:val="35"/>
        </w:numPr>
        <w:suppressAutoHyphens/>
        <w:spacing w:after="0" w:line="276" w:lineRule="auto"/>
        <w:ind w:left="567" w:hanging="283"/>
        <w:contextualSpacing/>
        <w:jc w:val="both"/>
      </w:pPr>
      <w:r>
        <w:rPr>
          <w:rFonts w:eastAsia="Times New Roman" w:cs="Calibri"/>
          <w:b/>
          <w:color w:val="7030A0"/>
          <w:sz w:val="20"/>
          <w:szCs w:val="20"/>
          <w:lang w:eastAsia="pl-PL"/>
        </w:rPr>
        <w:t>Oświadczenie Wykonawcy</w:t>
      </w:r>
      <w:r>
        <w:rPr>
          <w:rFonts w:eastAsia="Times New Roman" w:cs="Calibri"/>
          <w:bCs/>
          <w:color w:val="7030A0"/>
          <w:sz w:val="20"/>
          <w:szCs w:val="20"/>
          <w:lang w:eastAsia="pl-PL"/>
        </w:rPr>
        <w:t xml:space="preserve"> w zakresie art. 108 ust. 1 pkt 5 PZP o braku przynależności do tej samej grupy kapitałowej </w:t>
      </w:r>
      <w:r>
        <w:rPr>
          <w:rFonts w:eastAsia="Times New Roman" w:cs="Calibri"/>
          <w:bCs/>
          <w:color w:val="7030A0"/>
          <w:sz w:val="20"/>
          <w:szCs w:val="20"/>
          <w:lang w:eastAsia="pl-PL"/>
        </w:rPr>
        <w:br/>
      </w:r>
      <w:r>
        <w:rPr>
          <w:rFonts w:eastAsia="Times New Roman" w:cs="Calibri"/>
          <w:color w:val="7030A0"/>
          <w:sz w:val="20"/>
          <w:szCs w:val="20"/>
          <w:lang w:eastAsia="pl-PL"/>
        </w:rPr>
        <w:t xml:space="preserve">w rozumieniu ustawy z dnia 16 lutego 2007 r. o ochronie konkurencji i konsumentów (tj. </w:t>
      </w:r>
      <w:hyperlink r:id="rId13">
        <w:r>
          <w:rPr>
            <w:rFonts w:eastAsia="Times New Roman" w:cs="Calibri"/>
            <w:color w:val="7030A0"/>
            <w:sz w:val="20"/>
            <w:szCs w:val="20"/>
            <w:lang w:eastAsia="pl-PL"/>
          </w:rPr>
          <w:t>Dz.U. 2023 poz. 1689</w:t>
        </w:r>
      </w:hyperlink>
      <w:r>
        <w:rPr>
          <w:rFonts w:eastAsia="Times New Roman" w:cs="Calibri"/>
          <w:color w:val="7030A0"/>
          <w:sz w:val="20"/>
          <w:szCs w:val="20"/>
          <w:lang w:eastAsia="pl-PL"/>
        </w:rPr>
        <w:t xml:space="preserve">) z innym Wykonawcą, który złożył odrębną ofertę albo oświadczenie o przynależności do tej samej grupy kapitałowej wraz </w:t>
      </w:r>
      <w:r>
        <w:rPr>
          <w:rFonts w:eastAsia="Times New Roman" w:cs="Calibri"/>
          <w:color w:val="7030A0"/>
          <w:sz w:val="20"/>
          <w:szCs w:val="20"/>
          <w:lang w:eastAsia="pl-PL"/>
        </w:rPr>
        <w:br/>
        <w:t xml:space="preserve">z dokumentami lub informacjami potwierdzającymi przygotowanie oferty niezależnie od innego Wykonawcy należącego </w:t>
      </w:r>
      <w:r>
        <w:rPr>
          <w:rFonts w:eastAsia="Times New Roman" w:cs="Calibri"/>
          <w:color w:val="7030A0"/>
          <w:sz w:val="20"/>
          <w:szCs w:val="20"/>
          <w:lang w:eastAsia="pl-PL"/>
        </w:rPr>
        <w:lastRenderedPageBreak/>
        <w:t xml:space="preserve">do tej samej grupy kapitałowej, w celu potwierdzenia braku podstawy do wykluczenia Wykonawcy z postępowania, </w:t>
      </w:r>
      <w:r>
        <w:rPr>
          <w:rFonts w:eastAsia="Times New Roman" w:cs="Calibri"/>
          <w:color w:val="7030A0"/>
          <w:sz w:val="20"/>
          <w:szCs w:val="20"/>
          <w:lang w:eastAsia="pl-PL"/>
        </w:rPr>
        <w:br/>
        <w:t>o której mowa w art. 108 ust. 1 pkt 5 PZP – według Załącznika nr 3 do SWZ.</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C6781C" w:rsidRPr="00F954ED" w:rsidRDefault="00C6781C" w:rsidP="00C6781C">
      <w:pPr>
        <w:pStyle w:val="Akapitzlist"/>
        <w:numPr>
          <w:ilvl w:val="0"/>
          <w:numId w:val="67"/>
        </w:numPr>
        <w:spacing w:line="276" w:lineRule="auto"/>
        <w:ind w:left="284" w:hanging="284"/>
        <w:jc w:val="both"/>
        <w:rPr>
          <w:rFonts w:asciiTheme="minorHAnsi" w:hAnsiTheme="minorHAnsi" w:cstheme="minorHAnsi"/>
          <w:color w:val="7030A0"/>
        </w:rPr>
      </w:pPr>
      <w:bookmarkStart w:id="25" w:name="_Toc116843177"/>
      <w:bookmarkStart w:id="26" w:name="_Toc95987077"/>
      <w:bookmarkStart w:id="27" w:name="_Toc95923596"/>
      <w:r w:rsidRPr="00420E39">
        <w:rPr>
          <w:rFonts w:asciiTheme="minorHAnsi" w:hAnsiTheme="minorHAnsi" w:cstheme="minorHAnsi"/>
        </w:rPr>
        <w:t xml:space="preserve">Zamawiający </w:t>
      </w:r>
      <w:r w:rsidRPr="00F954ED">
        <w:rPr>
          <w:rFonts w:asciiTheme="minorHAnsi" w:hAnsiTheme="minorHAnsi" w:cstheme="minorHAnsi"/>
          <w:color w:val="7030A0"/>
        </w:rPr>
        <w:t>wymaga</w:t>
      </w:r>
      <w:r w:rsidRPr="00F954ED">
        <w:rPr>
          <w:rFonts w:asciiTheme="minorHAnsi" w:hAnsiTheme="minorHAnsi" w:cstheme="minorHAnsi"/>
        </w:rPr>
        <w:t xml:space="preserve"> przedmiotowych środków dowodowych</w:t>
      </w:r>
      <w:r>
        <w:rPr>
          <w:rFonts w:asciiTheme="minorHAnsi" w:hAnsiTheme="minorHAnsi" w:cstheme="minorHAnsi"/>
        </w:rPr>
        <w:t xml:space="preserve">. </w:t>
      </w:r>
      <w:r w:rsidRPr="00F954ED">
        <w:rPr>
          <w:rFonts w:asciiTheme="minorHAnsi" w:hAnsiTheme="minorHAnsi" w:cstheme="minorHAnsi"/>
        </w:rPr>
        <w:t xml:space="preserve"> </w:t>
      </w:r>
      <w:r w:rsidRPr="00F954ED">
        <w:rPr>
          <w:rFonts w:asciiTheme="minorHAnsi" w:hAnsiTheme="minorHAnsi" w:cstheme="minorHAnsi"/>
          <w:color w:val="7030A0"/>
        </w:rPr>
        <w:t>Zamawiający przypomina, że Wykonawca ma obowiązek załączyć przedmiotowe środki dowodowe wraz z ofertą i zwraca uwagę na treść art. 107 ust. 3 PZP.</w:t>
      </w:r>
    </w:p>
    <w:p w:rsidR="00C6781C" w:rsidRPr="00B561F0" w:rsidRDefault="00C6781C" w:rsidP="00C6781C">
      <w:pPr>
        <w:pStyle w:val="Akapitzlist"/>
        <w:numPr>
          <w:ilvl w:val="0"/>
          <w:numId w:val="67"/>
        </w:numPr>
        <w:spacing w:line="276" w:lineRule="auto"/>
        <w:ind w:left="284" w:hanging="284"/>
        <w:jc w:val="both"/>
        <w:rPr>
          <w:rFonts w:asciiTheme="minorHAnsi" w:hAnsiTheme="minorHAnsi" w:cstheme="minorHAnsi"/>
        </w:rPr>
      </w:pPr>
      <w:r w:rsidRPr="00F954ED">
        <w:rPr>
          <w:rFonts w:asciiTheme="minorHAnsi" w:hAnsiTheme="minorHAnsi" w:cstheme="minorHAnsi"/>
        </w:rPr>
        <w:t>Przedmiotowe środki dowodowe potwierdzające spełnianie przez oferowane dostawy wymagań określonych</w:t>
      </w:r>
      <w:r w:rsidRPr="00B561F0">
        <w:rPr>
          <w:rFonts w:asciiTheme="minorHAnsi" w:hAnsiTheme="minorHAnsi" w:cstheme="minorHAnsi"/>
        </w:rPr>
        <w:t xml:space="preserve"> przez Zamawiającego: </w:t>
      </w:r>
    </w:p>
    <w:p w:rsidR="00A63243" w:rsidRDefault="00C6781C" w:rsidP="00C6781C">
      <w:pPr>
        <w:pStyle w:val="Akapitzlist"/>
        <w:numPr>
          <w:ilvl w:val="1"/>
          <w:numId w:val="68"/>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Deklaracje</w:t>
      </w:r>
      <w:r w:rsidRPr="006F66C2">
        <w:rPr>
          <w:rFonts w:asciiTheme="minorHAnsi" w:hAnsiTheme="minorHAnsi" w:cstheme="minorHAnsi"/>
          <w:color w:val="7030A0"/>
        </w:rPr>
        <w:t xml:space="preserve"> CE</w:t>
      </w:r>
      <w:r w:rsidR="00A63243">
        <w:rPr>
          <w:rFonts w:asciiTheme="minorHAnsi" w:hAnsiTheme="minorHAnsi" w:cstheme="minorHAnsi"/>
          <w:color w:val="7030A0"/>
        </w:rPr>
        <w:t xml:space="preserve">-IVD </w:t>
      </w:r>
      <w:r w:rsidRPr="006F66C2">
        <w:rPr>
          <w:rFonts w:asciiTheme="minorHAnsi" w:hAnsiTheme="minorHAnsi" w:cstheme="minorHAnsi"/>
          <w:color w:val="7030A0"/>
        </w:rPr>
        <w:t xml:space="preserve"> dla zaoferowanych </w:t>
      </w:r>
      <w:r w:rsidR="00A63243">
        <w:rPr>
          <w:rFonts w:asciiTheme="minorHAnsi" w:hAnsiTheme="minorHAnsi" w:cstheme="minorHAnsi"/>
          <w:color w:val="7030A0"/>
        </w:rPr>
        <w:t>odczynników, kalibratorów i kontroli;</w:t>
      </w:r>
    </w:p>
    <w:p w:rsidR="00C6781C" w:rsidRPr="006F66C2" w:rsidRDefault="00A63243" w:rsidP="00C6781C">
      <w:pPr>
        <w:pStyle w:val="Akapitzlist"/>
        <w:numPr>
          <w:ilvl w:val="1"/>
          <w:numId w:val="68"/>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Deklaracje</w:t>
      </w:r>
      <w:r w:rsidRPr="006F66C2">
        <w:rPr>
          <w:rFonts w:asciiTheme="minorHAnsi" w:hAnsiTheme="minorHAnsi" w:cstheme="minorHAnsi"/>
          <w:color w:val="7030A0"/>
        </w:rPr>
        <w:t xml:space="preserve"> CE dla</w:t>
      </w:r>
      <w:r>
        <w:rPr>
          <w:rFonts w:asciiTheme="minorHAnsi" w:hAnsiTheme="minorHAnsi" w:cstheme="minorHAnsi"/>
          <w:color w:val="7030A0"/>
        </w:rPr>
        <w:t xml:space="preserve"> przedmiotu zamówienia niebędącego odczynnikiem;</w:t>
      </w:r>
    </w:p>
    <w:p w:rsidR="00C6781C" w:rsidRDefault="00C6781C" w:rsidP="00C6781C">
      <w:pPr>
        <w:pStyle w:val="Akapitzlist"/>
        <w:numPr>
          <w:ilvl w:val="1"/>
          <w:numId w:val="68"/>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Opis zawierający szczegółowe dane/parametry przedmiotu zamówienia, które umożliwią potwierdzenie spełniania wymagań ustalonych przez Zamawiającego w OPZ oraz będą podstawą dokonania oceny jakościowe/technicznej (o ile dotyczy), w postaci np. ul</w:t>
      </w:r>
      <w:r w:rsidR="00467A80">
        <w:rPr>
          <w:rFonts w:asciiTheme="minorHAnsi" w:hAnsiTheme="minorHAnsi" w:cstheme="minorHAnsi"/>
          <w:color w:val="7030A0"/>
        </w:rPr>
        <w:t xml:space="preserve">otek informacyjnych, katalogów </w:t>
      </w:r>
      <w:r>
        <w:rPr>
          <w:rFonts w:asciiTheme="minorHAnsi" w:hAnsiTheme="minorHAnsi" w:cstheme="minorHAnsi"/>
          <w:color w:val="7030A0"/>
        </w:rPr>
        <w:t>lub innych dokumentów dla wszystkich zaoferowanych dla dostawy pozycji stanowiących przedmiot zamówienia.</w:t>
      </w:r>
    </w:p>
    <w:p w:rsidR="00C6781C" w:rsidRPr="00B561F0" w:rsidRDefault="00C6781C" w:rsidP="00C6781C">
      <w:pPr>
        <w:pStyle w:val="Akapitzlist"/>
        <w:numPr>
          <w:ilvl w:val="0"/>
          <w:numId w:val="67"/>
        </w:numPr>
        <w:spacing w:line="276" w:lineRule="auto"/>
        <w:ind w:left="284" w:hanging="284"/>
        <w:jc w:val="both"/>
        <w:rPr>
          <w:rFonts w:asciiTheme="minorHAnsi" w:hAnsiTheme="minorHAnsi" w:cstheme="minorHAnsi"/>
        </w:rPr>
      </w:pPr>
      <w:r w:rsidRPr="00B561F0">
        <w:rPr>
          <w:rFonts w:asciiTheme="minorHAnsi" w:hAnsiTheme="minorHAnsi" w:cstheme="minorHAnsi"/>
        </w:rPr>
        <w:t xml:space="preserve">Zamawiający akceptuje równoważne przedmiotowo środki dowodowe, jeżeli potwierdzają, że zaoferowany przedmiot dostawy spełnia określone przez Zamawiającego wymagania. </w:t>
      </w:r>
    </w:p>
    <w:p w:rsidR="00C6781C" w:rsidRPr="00B561F0" w:rsidRDefault="00C6781C" w:rsidP="00C6781C">
      <w:pPr>
        <w:pStyle w:val="Akapitzlist"/>
        <w:numPr>
          <w:ilvl w:val="0"/>
          <w:numId w:val="67"/>
        </w:numPr>
        <w:spacing w:line="276" w:lineRule="auto"/>
        <w:ind w:left="284" w:hanging="284"/>
        <w:jc w:val="both"/>
        <w:rPr>
          <w:rFonts w:asciiTheme="minorHAnsi" w:hAnsiTheme="minorHAnsi" w:cstheme="minorHAnsi"/>
        </w:rPr>
      </w:pPr>
      <w:r w:rsidRPr="00B561F0">
        <w:rPr>
          <w:rFonts w:asciiTheme="minorHAnsi" w:hAnsiTheme="minorHAnsi" w:cstheme="minorHAnsi"/>
        </w:rPr>
        <w:t>Zamawiający może żądać od Wykonawców wyjaśnień dotyczących treści przedmiotowych środków dowodowych.</w:t>
      </w:r>
    </w:p>
    <w:p w:rsidR="00C6781C" w:rsidRPr="00B561F0" w:rsidRDefault="00C6781C" w:rsidP="00C6781C">
      <w:pPr>
        <w:pStyle w:val="Akapitzlist"/>
        <w:numPr>
          <w:ilvl w:val="0"/>
          <w:numId w:val="67"/>
        </w:numPr>
        <w:spacing w:line="276" w:lineRule="auto"/>
        <w:ind w:left="284" w:hanging="284"/>
        <w:jc w:val="both"/>
        <w:rPr>
          <w:rFonts w:asciiTheme="minorHAnsi" w:hAnsiTheme="minorHAnsi" w:cstheme="minorHAnsi"/>
        </w:rPr>
      </w:pPr>
      <w:r>
        <w:rPr>
          <w:rFonts w:asciiTheme="minorHAnsi" w:hAnsiTheme="minorHAnsi" w:cstheme="minorHAnsi"/>
        </w:rPr>
        <w:t>J</w:t>
      </w:r>
      <w:r w:rsidRPr="00B561F0">
        <w:rPr>
          <w:rFonts w:asciiTheme="minorHAnsi" w:hAnsiTheme="minorHAnsi" w:cstheme="minorHAnsi"/>
        </w:rPr>
        <w:t xml:space="preserve">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TERMINY SKŁADANIA I ZWIĄZANIA OFERTĄ</w:t>
      </w:r>
      <w:bookmarkEnd w:id="25"/>
      <w:bookmarkEnd w:id="26"/>
      <w:bookmarkEnd w:id="27"/>
    </w:p>
    <w:p w:rsidR="002E2248" w:rsidRDefault="00C419CA">
      <w:pPr>
        <w:pStyle w:val="Akapitzlist"/>
        <w:numPr>
          <w:ilvl w:val="0"/>
          <w:numId w:val="39"/>
        </w:numPr>
        <w:spacing w:line="276" w:lineRule="auto"/>
        <w:ind w:left="284" w:hanging="284"/>
        <w:jc w:val="both"/>
        <w:rPr>
          <w:rFonts w:asciiTheme="minorHAnsi" w:hAnsiTheme="minorHAnsi" w:cstheme="minorHAnsi"/>
        </w:rPr>
      </w:pPr>
      <w:r>
        <w:rPr>
          <w:rFonts w:asciiTheme="minorHAnsi" w:hAnsiTheme="minorHAnsi" w:cstheme="minorHAnsi"/>
        </w:rPr>
        <w:t xml:space="preserve">Ofertę należy złożyć za pośrednictwem Platformy zakupowej w nieprzekraczalnym terminie: do dnia </w:t>
      </w:r>
      <w:sdt>
        <w:sdtPr>
          <w:rPr>
            <w:rFonts w:ascii="Calibri" w:hAnsi="Calibri" w:cs="Calibri"/>
            <w:b/>
          </w:rPr>
          <w:id w:val="702250675"/>
          <w:date w:fullDate="2024-04-26T00:00:00Z">
            <w:dateFormat w:val="dd.MM.yyyy"/>
            <w:lid w:val="pl-PL"/>
            <w:storeMappedDataAs w:val="dateTime"/>
            <w:calendar w:val="gregorian"/>
          </w:date>
        </w:sdtPr>
        <w:sdtContent>
          <w:r w:rsidR="008B48BD">
            <w:rPr>
              <w:rFonts w:ascii="Calibri" w:hAnsi="Calibri" w:cs="Calibri"/>
              <w:b/>
            </w:rPr>
            <w:t>26.04.2024</w:t>
          </w:r>
        </w:sdtContent>
      </w:sdt>
      <w:r>
        <w:rPr>
          <w:rFonts w:asciiTheme="minorHAnsi" w:hAnsiTheme="minorHAnsi" w:cstheme="minorHAnsi"/>
        </w:rPr>
        <w:t xml:space="preserve"> r. do godziny </w:t>
      </w:r>
      <w:r>
        <w:rPr>
          <w:rFonts w:asciiTheme="minorHAnsi" w:hAnsiTheme="minorHAnsi" w:cstheme="minorHAnsi"/>
          <w:b/>
        </w:rPr>
        <w:t>11:00</w:t>
      </w:r>
      <w:r>
        <w:rPr>
          <w:rFonts w:asciiTheme="minorHAnsi" w:hAnsiTheme="minorHAnsi" w:cstheme="minorHAnsi"/>
        </w:rPr>
        <w:t xml:space="preserve"> - generowany według czasu lokalnego serwera synchronizowanego z zegarem Głównego Urzędu Miar.</w:t>
      </w:r>
    </w:p>
    <w:p w:rsidR="002E2248" w:rsidRDefault="00C419CA">
      <w:pPr>
        <w:pStyle w:val="Akapitzlist"/>
        <w:numPr>
          <w:ilvl w:val="0"/>
          <w:numId w:val="39"/>
        </w:numPr>
        <w:spacing w:line="276" w:lineRule="auto"/>
        <w:ind w:left="284" w:hanging="284"/>
        <w:jc w:val="both"/>
        <w:rPr>
          <w:rFonts w:asciiTheme="minorHAnsi" w:hAnsiTheme="minorHAnsi" w:cstheme="minorHAnsi"/>
        </w:rPr>
      </w:pPr>
      <w:r>
        <w:rPr>
          <w:rFonts w:asciiTheme="minorHAnsi" w:hAnsiTheme="minorHAnsi" w:cstheme="minorHAnsi"/>
        </w:rPr>
        <w:t xml:space="preserve">Wykonawca pozostaje związany ofertą od dnia </w:t>
      </w:r>
      <w:sdt>
        <w:sdtPr>
          <w:rPr>
            <w:rFonts w:ascii="Calibri" w:hAnsi="Calibri" w:cs="Calibri"/>
            <w:b/>
          </w:rPr>
          <w:id w:val="702250676"/>
          <w:date w:fullDate="2024-04-26T00:00:00Z">
            <w:dateFormat w:val="dd.MM.yyyy"/>
            <w:lid w:val="pl-PL"/>
            <w:storeMappedDataAs w:val="dateTime"/>
            <w:calendar w:val="gregorian"/>
          </w:date>
        </w:sdtPr>
        <w:sdtContent>
          <w:r w:rsidR="008B48BD">
            <w:rPr>
              <w:rFonts w:ascii="Calibri" w:hAnsi="Calibri" w:cs="Calibri"/>
              <w:b/>
            </w:rPr>
            <w:t>26.04.2024</w:t>
          </w:r>
        </w:sdtContent>
      </w:sdt>
      <w:r>
        <w:rPr>
          <w:rFonts w:asciiTheme="minorHAnsi" w:hAnsiTheme="minorHAnsi" w:cstheme="minorHAnsi"/>
        </w:rPr>
        <w:t xml:space="preserve"> r. do dnia </w:t>
      </w:r>
      <w:sdt>
        <w:sdtPr>
          <w:rPr>
            <w:rFonts w:ascii="Calibri" w:hAnsi="Calibri" w:cs="Calibri"/>
            <w:b/>
          </w:rPr>
          <w:id w:val="702250677"/>
          <w:date w:fullDate="2024-05-25T00:00:00Z">
            <w:dateFormat w:val="dd.MM.yyyy"/>
            <w:lid w:val="pl-PL"/>
            <w:storeMappedDataAs w:val="dateTime"/>
            <w:calendar w:val="gregorian"/>
          </w:date>
        </w:sdtPr>
        <w:sdtContent>
          <w:r w:rsidR="008B48BD">
            <w:rPr>
              <w:rFonts w:ascii="Calibri" w:hAnsi="Calibri" w:cs="Calibri"/>
              <w:b/>
            </w:rPr>
            <w:t>25.05.2024</w:t>
          </w:r>
        </w:sdtContent>
      </w:sdt>
      <w:r>
        <w:rPr>
          <w:rFonts w:asciiTheme="minorHAnsi" w:hAnsiTheme="minorHAnsi" w:cstheme="minorHAnsi"/>
        </w:rPr>
        <w:t xml:space="preserve"> r. </w:t>
      </w:r>
    </w:p>
    <w:p w:rsidR="002E2248" w:rsidRDefault="00C419CA">
      <w:pPr>
        <w:pStyle w:val="Akapitzlist"/>
        <w:numPr>
          <w:ilvl w:val="0"/>
          <w:numId w:val="39"/>
        </w:numPr>
        <w:spacing w:line="276" w:lineRule="auto"/>
        <w:ind w:left="284" w:hanging="284"/>
        <w:jc w:val="both"/>
        <w:rPr>
          <w:rFonts w:asciiTheme="minorHAnsi" w:hAnsiTheme="minorHAnsi" w:cstheme="minorHAnsi"/>
        </w:rPr>
      </w:pPr>
      <w:r>
        <w:rPr>
          <w:rFonts w:asciiTheme="minorHAnsi" w:hAnsiTheme="minorHAnsi" w:cstheme="minorHAnsi"/>
        </w:rPr>
        <w:t>Bieg terminu związania ofertą rozpoczyna się wraz z upływem terminu składania ofert.</w:t>
      </w:r>
    </w:p>
    <w:p w:rsidR="002E2248" w:rsidRDefault="00C419CA">
      <w:pPr>
        <w:pStyle w:val="Akapitzlist"/>
        <w:numPr>
          <w:ilvl w:val="0"/>
          <w:numId w:val="39"/>
        </w:numPr>
        <w:spacing w:line="276" w:lineRule="auto"/>
        <w:ind w:left="284" w:hanging="284"/>
        <w:jc w:val="both"/>
        <w:rPr>
          <w:rFonts w:asciiTheme="minorHAnsi" w:hAnsiTheme="minorHAnsi" w:cstheme="minorHAnsi"/>
        </w:rPr>
      </w:pPr>
      <w:r>
        <w:rPr>
          <w:rFonts w:asciiTheme="minorHAnsi" w:hAnsiTheme="minorHAnsi" w:cstheme="minorHAnsi"/>
        </w:rPr>
        <w:t>Oferta złożona po terminie zostanie odrzucona na podstawie art. 226 ust. 1 pkt 1 PZP.</w:t>
      </w:r>
    </w:p>
    <w:p w:rsidR="002E2248" w:rsidRDefault="00C419CA">
      <w:pPr>
        <w:pStyle w:val="Akapitzlist"/>
        <w:numPr>
          <w:ilvl w:val="0"/>
          <w:numId w:val="39"/>
        </w:numPr>
        <w:spacing w:line="276" w:lineRule="auto"/>
        <w:ind w:left="284" w:hanging="284"/>
        <w:jc w:val="both"/>
        <w:rPr>
          <w:rFonts w:asciiTheme="minorHAnsi" w:hAnsiTheme="minorHAnsi" w:cstheme="minorHAnsi"/>
        </w:rPr>
      </w:pPr>
      <w:r>
        <w:rPr>
          <w:rFonts w:asciiTheme="minorHAnsi" w:hAnsiTheme="minorHAnsi" w:cstheme="minorHAnsi"/>
        </w:rPr>
        <w:t xml:space="preserve">Wykonawca przed upływem terminu do składania ofert może zmienić lub wycofać ofertę na zasadach określonych </w:t>
      </w:r>
      <w:r>
        <w:rPr>
          <w:rFonts w:asciiTheme="minorHAnsi" w:hAnsiTheme="minorHAnsi" w:cstheme="minorHAnsi"/>
        </w:rPr>
        <w:br/>
        <w:t>w Regulaminie korzys</w:t>
      </w:r>
      <w:r w:rsidR="008B4F79">
        <w:rPr>
          <w:rFonts w:asciiTheme="minorHAnsi" w:hAnsiTheme="minorHAnsi" w:cstheme="minorHAnsi"/>
        </w:rPr>
        <w:t>tania z Platformy zakupowej</w:t>
      </w:r>
      <w:r>
        <w:rPr>
          <w:rFonts w:asciiTheme="minorHAnsi" w:hAnsiTheme="minorHAnsi" w:cstheme="minorHAnsi"/>
        </w:rPr>
        <w:t>.</w:t>
      </w:r>
    </w:p>
    <w:p w:rsidR="002E2248" w:rsidRDefault="00C419CA">
      <w:pPr>
        <w:pStyle w:val="Akapitzlist"/>
        <w:numPr>
          <w:ilvl w:val="0"/>
          <w:numId w:val="39"/>
        </w:numPr>
        <w:spacing w:line="276" w:lineRule="auto"/>
        <w:ind w:left="284" w:hanging="284"/>
        <w:jc w:val="both"/>
        <w:rPr>
          <w:rFonts w:asciiTheme="minorHAnsi" w:hAnsiTheme="minorHAnsi" w:cstheme="minorHAnsi"/>
        </w:rPr>
      </w:pPr>
      <w:r>
        <w:rPr>
          <w:rFonts w:asciiTheme="minorHAnsi" w:hAnsiTheme="minorHAnsi" w:cstheme="minorHAnsi"/>
        </w:rPr>
        <w:t>Wykonawca nie może skutecznie wycofać oferty ani wprowadzić zmian w treści oferty po upływie terminu składania ofert.</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116843178"/>
      <w:bookmarkStart w:id="29" w:name="_Toc95987078"/>
      <w:bookmarkStart w:id="30" w:name="_Toc95923597"/>
      <w:r>
        <w:rPr>
          <w:rFonts w:cstheme="minorHAnsi"/>
          <w:color w:val="2F5496" w:themeColor="accent1" w:themeShade="BF"/>
          <w:sz w:val="20"/>
          <w:szCs w:val="20"/>
        </w:rPr>
        <w:t>OTWARCIE OFERT</w:t>
      </w:r>
      <w:bookmarkEnd w:id="28"/>
      <w:bookmarkEnd w:id="29"/>
      <w:bookmarkEnd w:id="30"/>
    </w:p>
    <w:p w:rsidR="002E2248" w:rsidRDefault="00C419CA">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2E2248" w:rsidRDefault="00C419CA">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2E2248" w:rsidRDefault="00C419CA">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najpóźniej przed otwarciem ofert zamieści na Platformie informację o kwocie, jaką zamierza przeznaczyć na sfinansowanie niniejszego zamówienia </w:t>
      </w:r>
      <w:r w:rsidRPr="00A16234">
        <w:rPr>
          <w:rFonts w:asciiTheme="minorHAnsi" w:hAnsiTheme="minorHAnsi" w:cstheme="minorHAnsi"/>
        </w:rPr>
        <w:t>(kwota brutto wraz z podatkiem VAT</w:t>
      </w:r>
      <w:r>
        <w:rPr>
          <w:rFonts w:asciiTheme="minorHAnsi" w:hAnsiTheme="minorHAnsi" w:cstheme="minorHAnsi"/>
        </w:rPr>
        <w:t>).</w:t>
      </w:r>
    </w:p>
    <w:p w:rsidR="002E2248" w:rsidRDefault="00C419CA">
      <w:pPr>
        <w:pStyle w:val="Akapitzlist"/>
        <w:numPr>
          <w:ilvl w:val="0"/>
          <w:numId w:val="9"/>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2E2248" w:rsidRDefault="00C419CA">
      <w:pPr>
        <w:pStyle w:val="Akapitzlist"/>
        <w:numPr>
          <w:ilvl w:val="0"/>
          <w:numId w:val="10"/>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2E2248" w:rsidRDefault="00C419CA">
      <w:pPr>
        <w:pStyle w:val="Akapitzlist"/>
        <w:numPr>
          <w:ilvl w:val="0"/>
          <w:numId w:val="10"/>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116843179"/>
      <w:bookmarkStart w:id="32" w:name="_Toc95987079"/>
      <w:r>
        <w:rPr>
          <w:rFonts w:cstheme="minorHAnsi"/>
          <w:color w:val="2F5496" w:themeColor="accent1" w:themeShade="BF"/>
          <w:sz w:val="20"/>
          <w:szCs w:val="20"/>
        </w:rPr>
        <w:t>OPIS KRYTERIÓW OCENY OFERT</w:t>
      </w:r>
      <w:bookmarkEnd w:id="31"/>
      <w:bookmarkEnd w:id="32"/>
    </w:p>
    <w:p w:rsidR="002E2248" w:rsidRDefault="00C419CA">
      <w:pPr>
        <w:pStyle w:val="Akapitzlist"/>
        <w:numPr>
          <w:ilvl w:val="0"/>
          <w:numId w:val="40"/>
        </w:numPr>
        <w:spacing w:line="276" w:lineRule="auto"/>
        <w:ind w:left="284" w:hanging="284"/>
        <w:jc w:val="both"/>
        <w:rPr>
          <w:rFonts w:asciiTheme="minorHAnsi" w:hAnsiTheme="minorHAnsi" w:cs="Calibri"/>
          <w:color w:val="auto"/>
        </w:rPr>
      </w:pPr>
      <w:r>
        <w:rPr>
          <w:rFonts w:asciiTheme="minorHAnsi" w:hAnsiTheme="minorHAnsi" w:cs="Calibri"/>
          <w:bCs/>
          <w:color w:val="auto"/>
        </w:rPr>
        <w:t xml:space="preserve">Przy </w:t>
      </w:r>
      <w:r>
        <w:rPr>
          <w:rFonts w:asciiTheme="minorHAnsi" w:hAnsiTheme="minorHAnsi" w:cstheme="minorHAnsi"/>
        </w:rPr>
        <w:t>wyborze</w:t>
      </w:r>
      <w:r>
        <w:rPr>
          <w:rFonts w:asciiTheme="minorHAnsi" w:hAnsiTheme="minorHAnsi" w:cs="Calibri"/>
          <w:bCs/>
          <w:color w:val="auto"/>
        </w:rPr>
        <w:t xml:space="preserve"> oferty najkorzystniejszej, Zamawiający będzie kierował się następującymi kryteriami:</w:t>
      </w:r>
    </w:p>
    <w:tbl>
      <w:tblPr>
        <w:tblW w:w="10133" w:type="dxa"/>
        <w:tblInd w:w="354" w:type="dxa"/>
        <w:tblCellMar>
          <w:left w:w="70" w:type="dxa"/>
          <w:right w:w="70" w:type="dxa"/>
        </w:tblCellMar>
        <w:tblLook w:val="0000"/>
      </w:tblPr>
      <w:tblGrid>
        <w:gridCol w:w="1057"/>
        <w:gridCol w:w="1134"/>
        <w:gridCol w:w="7942"/>
      </w:tblGrid>
      <w:tr w:rsidR="002E2248">
        <w:trPr>
          <w:trHeight w:val="397"/>
        </w:trPr>
        <w:tc>
          <w:tcPr>
            <w:tcW w:w="1057"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2E2248" w:rsidRDefault="00C419CA">
            <w:pPr>
              <w:spacing w:line="276" w:lineRule="auto"/>
              <w:contextualSpacing/>
              <w:jc w:val="center"/>
              <w:rPr>
                <w:rFonts w:eastAsia="Times New Roman" w:cs="Calibri"/>
                <w:bCs/>
                <w:color w:val="auto"/>
                <w:sz w:val="20"/>
              </w:rPr>
            </w:pPr>
            <w:r>
              <w:rPr>
                <w:rFonts w:eastAsia="Times New Roman" w:cs="Calibri"/>
                <w:bCs/>
                <w:color w:val="auto"/>
                <w:sz w:val="20"/>
              </w:rPr>
              <w:t>Kryterium</w:t>
            </w:r>
          </w:p>
        </w:tc>
        <w:tc>
          <w:tcPr>
            <w:tcW w:w="1134"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2E2248" w:rsidRDefault="00C419CA">
            <w:pPr>
              <w:spacing w:line="276" w:lineRule="auto"/>
              <w:contextualSpacing/>
              <w:jc w:val="center"/>
              <w:rPr>
                <w:rFonts w:eastAsia="Times New Roman" w:cs="Calibri"/>
                <w:bCs/>
                <w:color w:val="auto"/>
                <w:sz w:val="20"/>
              </w:rPr>
            </w:pPr>
            <w:r>
              <w:rPr>
                <w:rFonts w:eastAsia="Times New Roman" w:cs="Calibri"/>
                <w:bCs/>
                <w:color w:val="auto"/>
                <w:sz w:val="20"/>
              </w:rPr>
              <w:t>Waga</w:t>
            </w:r>
          </w:p>
        </w:tc>
        <w:tc>
          <w:tcPr>
            <w:tcW w:w="7942"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2E2248" w:rsidRDefault="00C419CA">
            <w:pPr>
              <w:spacing w:line="276" w:lineRule="auto"/>
              <w:contextualSpacing/>
              <w:jc w:val="center"/>
              <w:rPr>
                <w:rFonts w:eastAsia="Times New Roman" w:cs="Calibri"/>
                <w:bCs/>
                <w:color w:val="auto"/>
                <w:sz w:val="20"/>
              </w:rPr>
            </w:pPr>
            <w:r>
              <w:rPr>
                <w:rFonts w:eastAsia="Times New Roman" w:cs="Calibri"/>
                <w:bCs/>
                <w:color w:val="auto"/>
                <w:sz w:val="20"/>
              </w:rPr>
              <w:t>Opis metody przyznawania punktów</w:t>
            </w:r>
          </w:p>
        </w:tc>
      </w:tr>
      <w:tr w:rsidR="002E2248">
        <w:trPr>
          <w:trHeight w:val="21"/>
        </w:trPr>
        <w:tc>
          <w:tcPr>
            <w:tcW w:w="1057"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2E2248" w:rsidRDefault="00C419CA">
            <w:pPr>
              <w:widowControl w:val="0"/>
              <w:spacing w:line="276" w:lineRule="auto"/>
              <w:contextualSpacing/>
              <w:jc w:val="center"/>
              <w:textAlignment w:val="baseline"/>
              <w:rPr>
                <w:rFonts w:eastAsia="Times New Roman" w:cs="Calibri"/>
                <w:color w:val="auto"/>
                <w:sz w:val="20"/>
              </w:rPr>
            </w:pPr>
            <w:r>
              <w:rPr>
                <w:rFonts w:eastAsia="Times New Roman" w:cs="Calibri"/>
                <w:color w:val="auto"/>
                <w:sz w:val="20"/>
              </w:rPr>
              <w:t>Cena</w:t>
            </w:r>
          </w:p>
        </w:tc>
        <w:tc>
          <w:tcPr>
            <w:tcW w:w="1134"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2E2248" w:rsidRDefault="00C419CA">
            <w:pPr>
              <w:widowControl w:val="0"/>
              <w:spacing w:line="276" w:lineRule="auto"/>
              <w:contextualSpacing/>
              <w:jc w:val="center"/>
              <w:textAlignment w:val="baseline"/>
              <w:rPr>
                <w:rFonts w:eastAsia="Times New Roman" w:cs="Calibri"/>
                <w:color w:val="auto"/>
                <w:sz w:val="20"/>
              </w:rPr>
            </w:pPr>
            <w:r>
              <w:rPr>
                <w:rFonts w:eastAsia="Times New Roman" w:cs="Calibri"/>
                <w:color w:val="auto"/>
                <w:sz w:val="20"/>
              </w:rPr>
              <w:t>100%</w:t>
            </w:r>
          </w:p>
        </w:tc>
        <w:tc>
          <w:tcPr>
            <w:tcW w:w="7942" w:type="dxa"/>
            <w:tcBorders>
              <w:top w:val="single" w:sz="2" w:space="0" w:color="000000"/>
              <w:left w:val="single" w:sz="2" w:space="0" w:color="000000"/>
              <w:bottom w:val="single" w:sz="2" w:space="0" w:color="000000"/>
              <w:right w:val="single" w:sz="2" w:space="0" w:color="000000"/>
            </w:tcBorders>
            <w:shd w:val="clear" w:color="auto" w:fill="E2EFD9"/>
          </w:tcPr>
          <w:p w:rsidR="002E2248" w:rsidRDefault="00C419CA">
            <w:pPr>
              <w:widowControl w:val="0"/>
              <w:spacing w:line="276" w:lineRule="auto"/>
              <w:contextualSpacing/>
              <w:textAlignment w:val="baseline"/>
              <w:rPr>
                <w:rFonts w:eastAsia="Times New Roman" w:cs="Calibri"/>
                <w:color w:val="auto"/>
                <w:sz w:val="20"/>
              </w:rPr>
            </w:pPr>
            <w:r>
              <w:rPr>
                <w:rFonts w:eastAsia="Times New Roman" w:cs="Calibri"/>
                <w:color w:val="auto"/>
                <w:sz w:val="20"/>
              </w:rPr>
              <w:t>Proporcje matematyczne wg wzoru: Cena = cena najniższa/cena badanej oferty x 100 x 100%</w:t>
            </w:r>
          </w:p>
          <w:p w:rsidR="002E2248" w:rsidRDefault="00C419CA">
            <w:pPr>
              <w:spacing w:line="276" w:lineRule="auto"/>
              <w:contextualSpacing/>
              <w:jc w:val="both"/>
              <w:rPr>
                <w:rFonts w:eastAsia="Times New Roman" w:cs="Calibri"/>
                <w:color w:val="auto"/>
                <w:sz w:val="20"/>
              </w:rPr>
            </w:pPr>
            <w:r>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2E2248" w:rsidRDefault="00C419CA">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Calibri"/>
          <w:color w:val="auto"/>
        </w:rPr>
        <w:t xml:space="preserve">Cena </w:t>
      </w:r>
      <w:r>
        <w:rPr>
          <w:rFonts w:asciiTheme="minorHAnsi" w:hAnsiTheme="minorHAnsi" w:cstheme="minorHAnsi"/>
        </w:rPr>
        <w:t xml:space="preserve">oferty stanowi wartość umowy za wykonanie przedmiotu zamówienia w całym zakresie. </w:t>
      </w:r>
    </w:p>
    <w:p w:rsidR="002E2248" w:rsidRDefault="00C419CA">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Pr>
          <w:rFonts w:asciiTheme="minorHAnsi" w:hAnsiTheme="minorHAnsi" w:cstheme="minorHAnsi"/>
        </w:rPr>
        <w:br/>
        <w:t>z opisu przedmiotu zamówienia.</w:t>
      </w:r>
    </w:p>
    <w:p w:rsidR="002E2248" w:rsidRDefault="00C419CA">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2E2248" w:rsidRDefault="00C419CA">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3" w:name="_Toc116843180"/>
      <w:bookmarkStart w:id="34" w:name="_Toc95987080"/>
      <w:r>
        <w:rPr>
          <w:rFonts w:cstheme="minorHAnsi"/>
          <w:color w:val="2F5496" w:themeColor="accent1" w:themeShade="BF"/>
          <w:sz w:val="20"/>
          <w:szCs w:val="20"/>
        </w:rPr>
        <w:t>OPIS SPOSOBU OBLICZENIA CENY</w:t>
      </w:r>
      <w:bookmarkEnd w:id="33"/>
      <w:bookmarkEnd w:id="34"/>
    </w:p>
    <w:p w:rsidR="002E2248" w:rsidRDefault="00C419CA">
      <w:pPr>
        <w:pStyle w:val="Akapitzlist"/>
        <w:numPr>
          <w:ilvl w:val="0"/>
          <w:numId w:val="11"/>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2E2248" w:rsidRDefault="00C419CA">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2E2248" w:rsidRDefault="00C419CA">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2E2248" w:rsidRDefault="00C419CA">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 xml:space="preserve">Cena ofertowa musi być podana w polskich złotych cyfrowo i słownie (do drugiego miejsca po przecinku). </w:t>
      </w:r>
    </w:p>
    <w:p w:rsidR="002E2248" w:rsidRDefault="00C419CA">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116843181"/>
      <w:bookmarkStart w:id="36" w:name="_Toc95987081"/>
      <w:r>
        <w:rPr>
          <w:rFonts w:cstheme="minorHAnsi"/>
          <w:color w:val="2F5496" w:themeColor="accent1" w:themeShade="BF"/>
          <w:sz w:val="20"/>
          <w:szCs w:val="20"/>
        </w:rPr>
        <w:t>INFORMACJE O ŚRODKACH KOMUNIKACJI ELEKTRONICZNEJ</w:t>
      </w:r>
      <w:bookmarkEnd w:id="35"/>
      <w:bookmarkEnd w:id="36"/>
    </w:p>
    <w:p w:rsidR="002E2248" w:rsidRDefault="00C419CA">
      <w:pPr>
        <w:pStyle w:val="Akapitzlist"/>
        <w:numPr>
          <w:ilvl w:val="0"/>
          <w:numId w:val="36"/>
        </w:numPr>
        <w:spacing w:line="276" w:lineRule="auto"/>
        <w:ind w:left="284" w:hanging="284"/>
        <w:jc w:val="both"/>
      </w:pPr>
      <w:r>
        <w:rPr>
          <w:rFonts w:asciiTheme="minorHAnsi" w:hAnsiTheme="minorHAnsi" w:cstheme="minorHAnsi"/>
        </w:rPr>
        <w:t xml:space="preserve">W postępowaniu o udzielenie zamówienia komunikacja między Zamawiającym, a Wykonawcami odbywa się przy użyciu Platformy zakupowej pod adresem: </w:t>
      </w:r>
      <w:hyperlink r:id="rId14">
        <w:r>
          <w:rPr>
            <w:rStyle w:val="czeinternetowe"/>
            <w:rFonts w:asciiTheme="minorHAnsi" w:hAnsiTheme="minorHAnsi" w:cstheme="minorHAnsi"/>
          </w:rPr>
          <w:t>https://platformazakupowa.pl/pn/szpitalgostyn</w:t>
        </w:r>
      </w:hyperlink>
      <w:r>
        <w:rPr>
          <w:rFonts w:asciiTheme="minorHAnsi" w:hAnsiTheme="minorHAnsi" w:cstheme="minorHAnsi"/>
        </w:rPr>
        <w:t>.</w:t>
      </w:r>
    </w:p>
    <w:p w:rsidR="002E2248" w:rsidRDefault="00C419CA">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Pr>
          <w:rFonts w:asciiTheme="minorHAnsi" w:hAnsiTheme="minorHAnsi" w:cstheme="minorHAnsi"/>
        </w:rPr>
        <w:br/>
        <w:t>i Wykonawcy przekazują powołując się na numer postępowania przez Platformę zakupową.</w:t>
      </w:r>
    </w:p>
    <w:p w:rsidR="002E2248" w:rsidRDefault="00C419CA">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w:t>
      </w:r>
      <w:r w:rsidR="00682795">
        <w:rPr>
          <w:rFonts w:asciiTheme="minorHAnsi" w:hAnsiTheme="minorHAnsi" w:cstheme="minorHAnsi"/>
        </w:rPr>
        <w:t>y</w:t>
      </w:r>
      <w:r>
        <w:rPr>
          <w:rFonts w:asciiTheme="minorHAnsi" w:hAnsiTheme="minorHAnsi" w:cstheme="minorHAnsi"/>
        </w:rPr>
        <w:t xml:space="preserve"> zakupow</w:t>
      </w:r>
      <w:r w:rsidR="00682795">
        <w:rPr>
          <w:rFonts w:asciiTheme="minorHAnsi" w:hAnsiTheme="minorHAnsi" w:cstheme="minorHAnsi"/>
        </w:rPr>
        <w:t>ej</w:t>
      </w:r>
      <w:r>
        <w:rPr>
          <w:rFonts w:asciiTheme="minorHAnsi" w:hAnsiTheme="minorHAnsi" w:cstheme="minorHAnsi"/>
        </w:rPr>
        <w:t>.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 (Dz.U.2020.2452) oraz w rozporządzeniu Ministra Rozwoju, Pracy i Technologii z dnia 23 grudnia 2020 r. w sprawie</w:t>
      </w:r>
      <w:r>
        <w:rPr>
          <w:rFonts w:asciiTheme="minorHAnsi" w:hAnsiTheme="minorHAnsi" w:cstheme="minorHAnsi"/>
        </w:rPr>
        <w:br/>
        <w:t>podmiotowych środków dowodowych oraz innych dokumentów lub oświadczeń, jakich może żądać zamawiający od</w:t>
      </w:r>
      <w:r>
        <w:rPr>
          <w:rFonts w:asciiTheme="minorHAnsi" w:hAnsiTheme="minorHAnsi" w:cstheme="minorHAnsi"/>
        </w:rPr>
        <w:br/>
        <w:t>wykonawcy (Dz.U.2020.2415 z dnia 30 grudnia 2020 roku).</w:t>
      </w:r>
    </w:p>
    <w:p w:rsidR="002E2248" w:rsidRDefault="00C419CA">
      <w:pPr>
        <w:pStyle w:val="Akapitzlist"/>
        <w:numPr>
          <w:ilvl w:val="0"/>
          <w:numId w:val="36"/>
        </w:numPr>
        <w:spacing w:line="276" w:lineRule="auto"/>
        <w:ind w:left="284" w:hanging="284"/>
        <w:jc w:val="both"/>
      </w:pPr>
      <w:r>
        <w:rPr>
          <w:rFonts w:asciiTheme="minorHAnsi" w:hAnsiTheme="minorHAnsi" w:cstheme="minorHAnsi"/>
        </w:rPr>
        <w:t xml:space="preserve">Złożenie oferty odbywa się </w:t>
      </w:r>
      <w:r>
        <w:rPr>
          <w:rFonts w:asciiTheme="minorHAnsi" w:hAnsiTheme="minorHAnsi" w:cstheme="minorHAnsi"/>
          <w:b/>
          <w:bCs/>
        </w:rPr>
        <w:t xml:space="preserve">wyłącznie przy użyciu Platformy zakupowej - </w:t>
      </w:r>
      <w:hyperlink r:id="rId15">
        <w:r>
          <w:rPr>
            <w:rStyle w:val="czeinternetowe"/>
            <w:rFonts w:asciiTheme="minorHAnsi" w:hAnsiTheme="minorHAnsi" w:cstheme="minorHAnsi"/>
          </w:rPr>
          <w:t>https://platformazakupowa.pl/pn/szpitalgostyn</w:t>
        </w:r>
      </w:hyperlink>
    </w:p>
    <w:p w:rsidR="002E2248" w:rsidRDefault="00C419CA">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2E2248" w:rsidRDefault="00C419CA">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Theme="minorHAnsi" w:hAnsiTheme="minorHAnsi" w:cstheme="minorHAnsi"/>
        </w:rPr>
        <w:br/>
        <w:t>z Platformy zakupowej.</w:t>
      </w:r>
    </w:p>
    <w:p w:rsidR="002E2248" w:rsidRDefault="00C419CA">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2E2248" w:rsidRDefault="00C419CA">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2E2248" w:rsidRDefault="00C419CA">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 xml:space="preserve">O ile w SWZ wskazano wymóg dostarczenia próbek, </w:t>
      </w:r>
      <w:r>
        <w:rPr>
          <w:rFonts w:asciiTheme="minorHAnsi" w:hAnsiTheme="minorHAnsi" w:cstheme="minorHAnsi"/>
          <w:bCs/>
        </w:rPr>
        <w:t xml:space="preserve">Zamawiający odstępuje od wymogu użycia środków komunikacji elektronicznej wyłącznie w zakresie próbek, które powinny zostać dostarczone do siedziby Zamawiającego. </w:t>
      </w:r>
    </w:p>
    <w:p w:rsidR="002E2248" w:rsidRDefault="00C419CA">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W pozostałym zakresie Zamawiający nie odstępuje od wymogu użycia środków komunikacji elektronicznej.</w:t>
      </w:r>
    </w:p>
    <w:p w:rsidR="002E2248" w:rsidRDefault="00C419CA">
      <w:pPr>
        <w:pStyle w:val="Nagwek21"/>
        <w:numPr>
          <w:ilvl w:val="0"/>
          <w:numId w:val="4"/>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116843183"/>
      <w:bookmarkStart w:id="39" w:name="_Toc95987082"/>
      <w:r>
        <w:rPr>
          <w:rFonts w:cstheme="minorHAnsi"/>
          <w:color w:val="2F5496" w:themeColor="accent1" w:themeShade="BF"/>
          <w:sz w:val="20"/>
          <w:szCs w:val="20"/>
        </w:rPr>
        <w:t>WYJAŚNIENIA I ZMIANY TREŚCI SWZ</w:t>
      </w:r>
      <w:bookmarkEnd w:id="38"/>
      <w:bookmarkEnd w:id="39"/>
    </w:p>
    <w:p w:rsidR="002E2248" w:rsidRDefault="00C419CA">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muszą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2E2248" w:rsidRDefault="00C419CA">
      <w:pPr>
        <w:pStyle w:val="Akapitzlist"/>
        <w:numPr>
          <w:ilvl w:val="0"/>
          <w:numId w:val="12"/>
        </w:numPr>
        <w:spacing w:line="276" w:lineRule="auto"/>
        <w:ind w:left="284" w:hanging="284"/>
        <w:jc w:val="both"/>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6">
        <w:r>
          <w:rPr>
            <w:rStyle w:val="czeinternetowe"/>
            <w:rFonts w:asciiTheme="majorHAnsi" w:hAnsiTheme="majorHAnsi" w:cstheme="majorHAnsi"/>
          </w:rPr>
          <w:t>https://platformazakupowa.pl/pn/szpitalgostyn</w:t>
        </w:r>
      </w:hyperlink>
    </w:p>
    <w:p w:rsidR="002E2248" w:rsidRDefault="00C419CA">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Zamawiający oświadcza, iż nie zamierza zwoływać zebrania Wykonawców w celu wyjaśnienia treści SWZ.</w:t>
      </w:r>
    </w:p>
    <w:p w:rsidR="002E2248" w:rsidRDefault="00C419CA">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lastRenderedPageBreak/>
        <w:t>W przypadku rozbieżności pomiędzy treścią SWZ, a treścią udzielonych wyjaśnień lub zmian SWZ, jako obowiązującą należy przyjąć treść późniejszego oświadczenia Zamawiającego i ostatnią publikację na Platformie.</w:t>
      </w:r>
    </w:p>
    <w:p w:rsidR="002E2248" w:rsidRDefault="00C419CA">
      <w:pPr>
        <w:pStyle w:val="Nagwek21"/>
        <w:numPr>
          <w:ilvl w:val="0"/>
          <w:numId w:val="38"/>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116843184"/>
      <w:bookmarkStart w:id="41" w:name="_Toc114400405"/>
      <w:bookmarkStart w:id="42" w:name="_Toc95987083"/>
      <w:r>
        <w:rPr>
          <w:rFonts w:cstheme="minorHAnsi"/>
          <w:color w:val="2F5496" w:themeColor="accent1" w:themeShade="BF"/>
          <w:sz w:val="20"/>
          <w:szCs w:val="20"/>
        </w:rPr>
        <w:t>OPIS SPOSOBU PRZYGOTOWANIA I SKŁADANIA OFERTY</w:t>
      </w:r>
      <w:bookmarkEnd w:id="40"/>
      <w:bookmarkEnd w:id="41"/>
      <w:bookmarkEnd w:id="42"/>
    </w:p>
    <w:p w:rsidR="002E2248" w:rsidRDefault="00C419CA">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2E2248" w:rsidRDefault="00C419CA">
      <w:pPr>
        <w:pStyle w:val="Akapitzlist"/>
        <w:numPr>
          <w:ilvl w:val="0"/>
          <w:numId w:val="13"/>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Pr>
          <w:rFonts w:ascii="Calibri" w:hAnsi="Calibri" w:cs="Calibri"/>
        </w:rPr>
        <w:b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2E2248" w:rsidRDefault="00C419CA">
      <w:pPr>
        <w:pStyle w:val="Akapitzlist"/>
        <w:numPr>
          <w:ilvl w:val="0"/>
          <w:numId w:val="13"/>
        </w:numPr>
        <w:suppressAutoHyphens/>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2E2248" w:rsidRDefault="00C419CA">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2E2248" w:rsidRDefault="00C419CA">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2E2248" w:rsidRDefault="00C419CA">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osoba, której umocowanie do jego/jej reprezentowania nie wynika </w:t>
      </w:r>
      <w:r>
        <w:rPr>
          <w:rFonts w:asciiTheme="minorHAnsi" w:hAnsiTheme="minorHAnsi" w:cstheme="minorHAnsi"/>
        </w:rPr>
        <w:b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2E2248" w:rsidRDefault="00C419CA">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odpowiedzi twierdzącej w cz. 3 pkt h-i Formularza oferty (Załącznik nr 1) Wykonawca składa oświadczenie zgodnie z załącznikiem nr 1a. W innym przypadku Wykonawca nie jest zobowiązany do jego złożenia. </w:t>
      </w:r>
    </w:p>
    <w:p w:rsidR="002E2248" w:rsidRDefault="00C419CA">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2E2248" w:rsidRDefault="00C419CA">
      <w:pPr>
        <w:pStyle w:val="Akapitzlist"/>
        <w:numPr>
          <w:ilvl w:val="0"/>
          <w:numId w:val="15"/>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Pr>
          <w:rFonts w:asciiTheme="minorHAnsi" w:hAnsiTheme="minorHAnsi" w:cstheme="minorHAnsi"/>
        </w:rPr>
        <w:br/>
        <w:t xml:space="preserve">w art. 118-123 PZP. W przypadku powołania się na zasoby innego Podmiotu, Wykonawca składa oświadczenie zgodnie </w:t>
      </w:r>
      <w:r>
        <w:rPr>
          <w:rFonts w:asciiTheme="minorHAnsi" w:hAnsiTheme="minorHAnsi" w:cstheme="minorHAnsi"/>
        </w:rPr>
        <w:br/>
        <w:t xml:space="preserve">z załącznikiem nr 2a do SWZ. </w:t>
      </w:r>
    </w:p>
    <w:p w:rsidR="002E2248" w:rsidRDefault="00C419CA">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w:t>
      </w:r>
      <w:r w:rsidR="00B72D63">
        <w:rPr>
          <w:rFonts w:asciiTheme="minorHAnsi" w:hAnsiTheme="minorHAnsi" w:cstheme="minorHAnsi"/>
        </w:rPr>
        <w:t xml:space="preserve">2022 r. poz. 1233 </w:t>
      </w:r>
      <w:r w:rsidR="00B72D63">
        <w:rPr>
          <w:rFonts w:asciiTheme="minorHAnsi" w:hAnsiTheme="minorHAnsi" w:cstheme="minorHAnsi"/>
        </w:rPr>
        <w:br/>
        <w:t xml:space="preserve">ze zm.), co </w:t>
      </w:r>
      <w:r>
        <w:rPr>
          <w:rFonts w:asciiTheme="minorHAnsi" w:hAnsiTheme="minorHAnsi" w:cstheme="minorHAnsi"/>
        </w:rPr>
        <w:t>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2E2248" w:rsidRDefault="00C419CA">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2E2248" w:rsidRDefault="00C419CA">
      <w:pPr>
        <w:pStyle w:val="Akapitzlist"/>
        <w:numPr>
          <w:ilvl w:val="0"/>
          <w:numId w:val="14"/>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2E2248" w:rsidRDefault="00C419CA">
      <w:pPr>
        <w:pStyle w:val="Akapitzlist"/>
        <w:numPr>
          <w:ilvl w:val="0"/>
          <w:numId w:val="14"/>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2E2248" w:rsidRDefault="00C419CA">
      <w:pPr>
        <w:pStyle w:val="Akapitzlist"/>
        <w:numPr>
          <w:ilvl w:val="0"/>
          <w:numId w:val="14"/>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2E2248" w:rsidRDefault="00C419CA">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2E2248" w:rsidRDefault="00C419CA">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2E2248" w:rsidRDefault="00C419CA">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2E2248" w:rsidRDefault="00C419CA">
      <w:pPr>
        <w:pStyle w:val="Nagwek21"/>
        <w:numPr>
          <w:ilvl w:val="0"/>
          <w:numId w:val="38"/>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116843185"/>
      <w:bookmarkStart w:id="44" w:name="_Toc95987073"/>
      <w:bookmarkStart w:id="45" w:name="_Toc95923592"/>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w:t>
      </w:r>
      <w:r w:rsidR="006F0820">
        <w:rPr>
          <w:rFonts w:asciiTheme="minorHAnsi" w:hAnsiTheme="minorHAnsi" w:cstheme="minorHAnsi"/>
        </w:rPr>
        <w:t>.</w:t>
      </w:r>
      <w:r>
        <w:rPr>
          <w:rFonts w:asciiTheme="minorHAnsi" w:hAnsiTheme="minorHAnsi" w:cstheme="minorHAnsi"/>
        </w:rPr>
        <w:t xml:space="preserve">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sporządzone w postaci elektronicznej i opatrzone kwalifikowanym podpisem elektronicznym.</w:t>
      </w:r>
    </w:p>
    <w:p w:rsidR="002E2248" w:rsidRDefault="00C419CA">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Pr>
          <w:rFonts w:asciiTheme="minorHAnsi" w:hAnsiTheme="minorHAnsi" w:cstheme="minorHAnsi"/>
          <w:color w:val="7030A0"/>
        </w:rPr>
        <w:br/>
        <w:t>z Wykonawców wspólnie ubiegających się o zamówienie</w:t>
      </w:r>
      <w:r>
        <w:rPr>
          <w:rFonts w:asciiTheme="minorHAnsi" w:hAnsiTheme="minorHAnsi" w:cstheme="minorHAnsi"/>
        </w:rPr>
        <w:t>.</w:t>
      </w:r>
    </w:p>
    <w:p w:rsidR="002E2248" w:rsidRDefault="00C419CA">
      <w:pPr>
        <w:pStyle w:val="Nagwek21"/>
        <w:numPr>
          <w:ilvl w:val="0"/>
          <w:numId w:val="38"/>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116843186"/>
      <w:bookmarkStart w:id="47" w:name="_Toc114400406"/>
      <w:bookmarkStart w:id="48" w:name="_Toc95987084"/>
      <w:r>
        <w:rPr>
          <w:rFonts w:cstheme="minorHAnsi"/>
          <w:color w:val="2F5496" w:themeColor="accent1" w:themeShade="BF"/>
          <w:sz w:val="20"/>
          <w:szCs w:val="20"/>
        </w:rPr>
        <w:t>PROJEKTOWANE POSTANOWIENIA UMOWY W SPRAWIE ZAMÓWIENIA PUBLICZNEGO</w:t>
      </w:r>
      <w:bookmarkEnd w:id="46"/>
      <w:bookmarkEnd w:id="47"/>
      <w:bookmarkEnd w:id="48"/>
    </w:p>
    <w:p w:rsidR="002E2248" w:rsidRDefault="00C419CA">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2E2248" w:rsidRDefault="00C419CA">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2E2248" w:rsidRDefault="00C419CA">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możliwość zmian postanowień zawartej umowy (tzw. zmiany kontraktowe), w stosunku do treści oferty, na podstawie której dokonano wyboru Wykonawcy, zgodnie z warunkami podanymi </w:t>
      </w:r>
      <w:r w:rsidR="00666212">
        <w:rPr>
          <w:rFonts w:asciiTheme="minorHAnsi" w:hAnsiTheme="minorHAnsi" w:cstheme="minorHAnsi"/>
        </w:rPr>
        <w:t>w projekcie umowy, stanowiącym T</w:t>
      </w:r>
      <w:r>
        <w:rPr>
          <w:rFonts w:asciiTheme="minorHAnsi" w:hAnsiTheme="minorHAnsi" w:cstheme="minorHAnsi"/>
        </w:rPr>
        <w:t>om II SWZ.</w:t>
      </w:r>
    </w:p>
    <w:p w:rsidR="002E2248" w:rsidRDefault="00C419CA">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2E2248" w:rsidRDefault="00C419CA">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2E2248" w:rsidRDefault="00C419CA">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Pr>
          <w:rFonts w:asciiTheme="minorHAnsi" w:hAnsiTheme="minorHAnsi" w:cstheme="minorHAnsi"/>
        </w:rPr>
        <w:br/>
        <w:t>z obowiązującymi przepisami prawa.</w:t>
      </w:r>
    </w:p>
    <w:p w:rsidR="002E2248" w:rsidRDefault="00C419CA">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2E2248" w:rsidRDefault="00C419CA">
      <w:pPr>
        <w:pStyle w:val="Nagwek21"/>
        <w:numPr>
          <w:ilvl w:val="0"/>
          <w:numId w:val="38"/>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2E2248" w:rsidRDefault="00C419CA">
      <w:pPr>
        <w:pStyle w:val="Akapitzlist"/>
        <w:numPr>
          <w:ilvl w:val="0"/>
          <w:numId w:val="30"/>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2E2248" w:rsidRDefault="00C419CA">
      <w:pPr>
        <w:pStyle w:val="Akapitzlist"/>
        <w:numPr>
          <w:ilvl w:val="0"/>
          <w:numId w:val="30"/>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E2248" w:rsidRDefault="00C419CA">
      <w:pPr>
        <w:pStyle w:val="Akapitzlist"/>
        <w:numPr>
          <w:ilvl w:val="0"/>
          <w:numId w:val="30"/>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2E2248" w:rsidRDefault="00C419CA">
      <w:pPr>
        <w:pStyle w:val="Akapitzlist"/>
        <w:numPr>
          <w:ilvl w:val="0"/>
          <w:numId w:val="30"/>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sidR="00666212">
        <w:rPr>
          <w:rFonts w:ascii="Calibri" w:hAnsi="Calibri" w:cs="Calibri"/>
        </w:rPr>
        <w:t>tóry stanowi T</w:t>
      </w:r>
      <w:r>
        <w:rPr>
          <w:rFonts w:ascii="Calibri" w:hAnsi="Calibri" w:cs="Calibri"/>
        </w:rPr>
        <w:t xml:space="preserve">om II SWZ. </w:t>
      </w:r>
    </w:p>
    <w:p w:rsidR="002E2248" w:rsidRDefault="00C419CA">
      <w:pPr>
        <w:pStyle w:val="Nagwek21"/>
        <w:numPr>
          <w:ilvl w:val="0"/>
          <w:numId w:val="38"/>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116843188"/>
      <w:bookmarkStart w:id="51" w:name="_Toc95987085"/>
      <w:r>
        <w:rPr>
          <w:rFonts w:cstheme="minorHAnsi"/>
          <w:color w:val="2F5496" w:themeColor="accent1" w:themeShade="BF"/>
          <w:sz w:val="20"/>
          <w:szCs w:val="20"/>
        </w:rPr>
        <w:t>POUCZENIE O ŚRODKACH OCHRONY PRAWNEJ</w:t>
      </w:r>
      <w:bookmarkEnd w:id="50"/>
      <w:bookmarkEnd w:id="51"/>
    </w:p>
    <w:p w:rsidR="002E2248" w:rsidRDefault="00C419CA">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2E2248" w:rsidRDefault="00C419CA">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lastRenderedPageBreak/>
        <w:t>Wykonawcy oraz innemu podmiotowi, jeżeli ma lub miał interes w uzyskaniu zamówienia oraz poniósł lub może ponieść szkodę w wyniku naruszenia przez Zamawiającego przepisów ustawy, przysługują środki ochrony prawnej określone w dziale IX PZP.</w:t>
      </w:r>
    </w:p>
    <w:p w:rsidR="002E2248" w:rsidRDefault="00C419CA">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2E2248" w:rsidRDefault="00C419CA">
      <w:pPr>
        <w:pStyle w:val="Akapitzlist"/>
        <w:numPr>
          <w:ilvl w:val="0"/>
          <w:numId w:val="18"/>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2E2248" w:rsidRDefault="00C419CA">
      <w:pPr>
        <w:pStyle w:val="Akapitzlist"/>
        <w:numPr>
          <w:ilvl w:val="0"/>
          <w:numId w:val="18"/>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2E2248" w:rsidRDefault="00C419CA">
      <w:pPr>
        <w:pStyle w:val="Akapitzlist"/>
        <w:numPr>
          <w:ilvl w:val="0"/>
          <w:numId w:val="18"/>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2E2248" w:rsidRDefault="00C419CA">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Pr>
          <w:rFonts w:ascii="Calibri" w:hAnsi="Calibri" w:cs="Calibri"/>
          <w:color w:val="auto"/>
          <w:shd w:val="clear" w:color="auto" w:fill="FFFFFF"/>
        </w:rPr>
        <w:t>tj. Dz.U. 2023 poz. 285</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Pr>
          <w:rFonts w:asciiTheme="minorHAnsi" w:hAnsiTheme="minorHAnsi" w:cstheme="minorHAnsi"/>
        </w:rPr>
        <w:b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2E2248" w:rsidRDefault="00C419CA">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w terminie: </w:t>
      </w:r>
    </w:p>
    <w:p w:rsidR="002E2248" w:rsidRDefault="00C419CA">
      <w:pPr>
        <w:pStyle w:val="Akapitzlist"/>
        <w:numPr>
          <w:ilvl w:val="0"/>
          <w:numId w:val="27"/>
        </w:numPr>
        <w:suppressAutoHyphens/>
        <w:spacing w:line="276" w:lineRule="auto"/>
        <w:ind w:left="709" w:hanging="283"/>
        <w:jc w:val="both"/>
        <w:rPr>
          <w:rFonts w:asciiTheme="minorHAnsi" w:hAnsiTheme="minorHAnsi" w:cstheme="minorHAnsi"/>
        </w:rPr>
      </w:pPr>
      <w:r>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2E2248" w:rsidRDefault="00C419CA">
      <w:pPr>
        <w:pStyle w:val="Akapitzlist"/>
        <w:numPr>
          <w:ilvl w:val="0"/>
          <w:numId w:val="27"/>
        </w:numPr>
        <w:suppressAutoHyphens/>
        <w:spacing w:line="276" w:lineRule="auto"/>
        <w:ind w:left="709" w:hanging="283"/>
        <w:jc w:val="both"/>
        <w:rPr>
          <w:rFonts w:asciiTheme="minorHAnsi" w:hAnsiTheme="minorHAnsi" w:cstheme="minorHAnsi"/>
        </w:rPr>
      </w:pPr>
      <w:r>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2E2248" w:rsidRDefault="00C419CA">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2E2248" w:rsidRDefault="00C419CA">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p>
    <w:p w:rsidR="00274F16" w:rsidRDefault="00274F16">
      <w:pPr>
        <w:spacing w:after="0" w:line="240" w:lineRule="auto"/>
        <w:rPr>
          <w:rFonts w:asciiTheme="majorHAnsi" w:eastAsiaTheme="majorEastAsia" w:hAnsiTheme="majorHAnsi" w:cstheme="majorBidi"/>
          <w:b/>
          <w:color w:val="7030A0"/>
          <w:sz w:val="20"/>
          <w:szCs w:val="20"/>
        </w:rPr>
      </w:pPr>
      <w:bookmarkStart w:id="53" w:name="_Toc116843189"/>
      <w:r>
        <w:rPr>
          <w:rFonts w:asciiTheme="majorHAnsi" w:hAnsiTheme="majorHAnsi"/>
          <w:i/>
          <w:sz w:val="20"/>
          <w:szCs w:val="20"/>
        </w:rPr>
        <w:br w:type="page"/>
      </w:r>
    </w:p>
    <w:p w:rsidR="002E2248" w:rsidRDefault="00C419CA">
      <w:pPr>
        <w:pStyle w:val="Nagwek31"/>
        <w:spacing w:before="0"/>
        <w:rPr>
          <w:rFonts w:asciiTheme="majorHAnsi" w:hAnsiTheme="majorHAnsi"/>
          <w:i w:val="0"/>
          <w:sz w:val="20"/>
          <w:szCs w:val="20"/>
        </w:rPr>
      </w:pPr>
      <w:r>
        <w:rPr>
          <w:rFonts w:asciiTheme="majorHAnsi" w:hAnsiTheme="majorHAnsi"/>
          <w:i w:val="0"/>
          <w:sz w:val="20"/>
          <w:szCs w:val="20"/>
        </w:rPr>
        <w:lastRenderedPageBreak/>
        <w:t>Załącznik nr 1 - Wzór formularza oferty</w:t>
      </w:r>
      <w:bookmarkEnd w:id="52"/>
      <w:bookmarkEnd w:id="53"/>
    </w:p>
    <w:p w:rsidR="002E2248" w:rsidRDefault="00C419CA">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2E2248" w:rsidRDefault="00C419CA" w:rsidP="006F0820">
      <w:pPr>
        <w:spacing w:after="0" w:line="276" w:lineRule="auto"/>
        <w:jc w:val="both"/>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702250678"/>
          <w:dataBinding w:prefixMappings="xmlns:ns0='http://purl.org/dc/elements/1.1/' xmlns:ns1='http://schemas.openxmlformats.org/package/2006/metadata/core-properties' " w:xpath="/ns1:coreProperties[1]/ns0:title[1]" w:storeItemID="{6C3C8BC8-F283-45AE-878A-BAB7291924A1}"/>
          <w:text/>
        </w:sdtPr>
        <w:sdtContent>
          <w:r w:rsidR="00AE5F6B">
            <w:rPr>
              <w:b/>
              <w:sz w:val="20"/>
              <w:szCs w:val="20"/>
            </w:rPr>
            <w:t xml:space="preserve">Dzierżawa analizatora do badań </w:t>
          </w:r>
          <w:proofErr w:type="spellStart"/>
          <w:r w:rsidR="00AE5F6B">
            <w:rPr>
              <w:b/>
              <w:sz w:val="20"/>
              <w:szCs w:val="20"/>
            </w:rPr>
            <w:t>koagulologicznych</w:t>
          </w:r>
          <w:proofErr w:type="spellEnd"/>
          <w:r w:rsidR="00AE5F6B">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702250679"/>
          <w:dataBinding w:prefixMappings="xmlns:ns0='http://purl.org/dc/elements/1.1/' xmlns:ns1='http://schemas.openxmlformats.org/package/2006/metadata/core-properties' " w:xpath="/ns1:coreProperties[1]/ns1:keywords[1]" w:storeItemID="{6C3C8BC8-F283-45AE-878A-BAB7291924A1}"/>
          <w:text/>
        </w:sdtPr>
        <w:sdtContent>
          <w:r w:rsidR="003D50D7" w:rsidRPr="006F0820">
            <w:rPr>
              <w:b/>
              <w:sz w:val="20"/>
              <w:szCs w:val="20"/>
            </w:rPr>
            <w:t>SPZOZ.XII.231.2/4/2024</w:t>
          </w:r>
        </w:sdtContent>
      </w:sdt>
    </w:p>
    <w:p w:rsidR="002E2248" w:rsidRDefault="002E2248">
      <w:pPr>
        <w:tabs>
          <w:tab w:val="left" w:pos="360"/>
        </w:tabs>
        <w:spacing w:after="0" w:line="276" w:lineRule="auto"/>
        <w:contextualSpacing/>
        <w:rPr>
          <w:rFonts w:cstheme="minorHAnsi"/>
          <w:b/>
          <w:bCs/>
          <w:sz w:val="20"/>
          <w:szCs w:val="20"/>
        </w:rPr>
      </w:pPr>
    </w:p>
    <w:p w:rsidR="002E2248" w:rsidRDefault="00C419CA">
      <w:pPr>
        <w:numPr>
          <w:ilvl w:val="0"/>
          <w:numId w:val="1"/>
        </w:numPr>
        <w:spacing w:after="0" w:line="360" w:lineRule="auto"/>
        <w:ind w:left="284"/>
        <w:contextualSpacing/>
        <w:jc w:val="both"/>
        <w:rPr>
          <w:rFonts w:cs="Calibri"/>
          <w:b/>
          <w:bCs/>
          <w:sz w:val="20"/>
          <w:szCs w:val="20"/>
        </w:rPr>
      </w:pPr>
      <w:r>
        <w:rPr>
          <w:rFonts w:cs="Calibri"/>
          <w:b/>
          <w:bCs/>
          <w:sz w:val="20"/>
          <w:szCs w:val="20"/>
        </w:rPr>
        <w:t xml:space="preserve">ZAMAWIAJĄCY </w:t>
      </w:r>
    </w:p>
    <w:p w:rsidR="002E2248" w:rsidRDefault="00C419CA">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2E2248" w:rsidRDefault="002E2248">
      <w:pPr>
        <w:widowControl w:val="0"/>
        <w:tabs>
          <w:tab w:val="left" w:pos="426"/>
        </w:tabs>
        <w:suppressAutoHyphens/>
        <w:spacing w:after="0" w:line="276" w:lineRule="auto"/>
        <w:contextualSpacing/>
        <w:jc w:val="both"/>
        <w:rPr>
          <w:rFonts w:cs="Calibri"/>
          <w:b/>
          <w:bCs/>
          <w:color w:val="984806"/>
          <w:sz w:val="20"/>
          <w:szCs w:val="20"/>
        </w:rPr>
      </w:pPr>
    </w:p>
    <w:p w:rsidR="002E2248" w:rsidRDefault="00C419CA">
      <w:pPr>
        <w:numPr>
          <w:ilvl w:val="0"/>
          <w:numId w:val="1"/>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2E2248" w:rsidRDefault="00C419CA">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2E2248" w:rsidRDefault="00C419CA">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2E2248" w:rsidRDefault="002E2248">
      <w:pPr>
        <w:sectPr w:rsidR="002E2248" w:rsidSect="005E02A3">
          <w:footerReference w:type="default" r:id="rId17"/>
          <w:type w:val="continuous"/>
          <w:pgSz w:w="11906" w:h="16838"/>
          <w:pgMar w:top="720" w:right="720" w:bottom="720" w:left="720" w:header="0" w:footer="283" w:gutter="0"/>
          <w:cols w:space="720"/>
          <w:formProt w:val="0"/>
          <w:docGrid w:linePitch="312"/>
        </w:sectPr>
      </w:pPr>
    </w:p>
    <w:p w:rsidR="002E2248" w:rsidRDefault="00510650">
      <w:pPr>
        <w:spacing w:after="0" w:line="276" w:lineRule="auto"/>
        <w:contextualSpacing/>
        <w:rPr>
          <w:rFonts w:cs="Calibri"/>
          <w:sz w:val="20"/>
          <w:szCs w:val="20"/>
        </w:rPr>
      </w:pPr>
      <w:sdt>
        <w:sdtPr>
          <w:id w:val="702250680"/>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C419CA">
            <w:t>WOJEWÓDZTWO  Wybierz element.</w:t>
          </w:r>
        </w:sdtContent>
      </w:sdt>
    </w:p>
    <w:p w:rsidR="002E2248" w:rsidRDefault="00C419CA">
      <w:pPr>
        <w:spacing w:after="0" w:line="276" w:lineRule="auto"/>
        <w:contextualSpacing/>
        <w:rPr>
          <w:rFonts w:cs="Calibri"/>
          <w:sz w:val="20"/>
          <w:szCs w:val="20"/>
        </w:rPr>
      </w:pPr>
      <w:r>
        <w:rPr>
          <w:rFonts w:cs="Calibri"/>
          <w:sz w:val="20"/>
          <w:szCs w:val="20"/>
        </w:rPr>
        <w:t xml:space="preserve">REGON: </w:t>
      </w:r>
      <w:sdt>
        <w:sdtPr>
          <w:id w:val="1536739124"/>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012351734"/>
        </w:sdtPr>
        <w:sdtContent>
          <w:r>
            <w:rPr>
              <w:rFonts w:cs="Times New Roman"/>
              <w:color w:val="808080"/>
              <w:sz w:val="20"/>
              <w:szCs w:val="20"/>
            </w:rPr>
            <w:t>(wprowadzić tekst)</w:t>
          </w:r>
        </w:sdtContent>
      </w:sdt>
    </w:p>
    <w:p w:rsidR="002E2248" w:rsidRDefault="00C419CA">
      <w:pPr>
        <w:spacing w:after="0" w:line="360" w:lineRule="auto"/>
        <w:contextualSpacing/>
        <w:rPr>
          <w:rFonts w:cs="Calibri"/>
          <w:sz w:val="20"/>
          <w:szCs w:val="20"/>
        </w:rPr>
      </w:pPr>
      <w:r>
        <w:rPr>
          <w:rFonts w:cs="Calibri"/>
          <w:sz w:val="20"/>
          <w:szCs w:val="20"/>
        </w:rPr>
        <w:t xml:space="preserve">Miejsce i numer rejestracji lub wpisu do ewidencji: </w:t>
      </w:r>
      <w:sdt>
        <w:sdtPr>
          <w:id w:val="1043800087"/>
        </w:sdtPr>
        <w:sdtContent>
          <w:r>
            <w:rPr>
              <w:rFonts w:cs="Times New Roman"/>
              <w:color w:val="808080"/>
              <w:sz w:val="20"/>
              <w:szCs w:val="20"/>
            </w:rPr>
            <w:t>(wprowadzić tekst)</w:t>
          </w:r>
        </w:sdtContent>
      </w:sdt>
    </w:p>
    <w:tbl>
      <w:tblPr>
        <w:tblW w:w="10490" w:type="dxa"/>
        <w:tblInd w:w="108" w:type="dxa"/>
        <w:tblCellMar>
          <w:left w:w="103" w:type="dxa"/>
        </w:tblCellMar>
        <w:tblLook w:val="00A0"/>
      </w:tblPr>
      <w:tblGrid>
        <w:gridCol w:w="1639"/>
        <w:gridCol w:w="425"/>
        <w:gridCol w:w="2544"/>
        <w:gridCol w:w="5882"/>
      </w:tblGrid>
      <w:tr w:rsidR="002E2248">
        <w:trPr>
          <w:trHeight w:val="20"/>
        </w:trPr>
        <w:tc>
          <w:tcPr>
            <w:tcW w:w="1638"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2E2248" w:rsidRDefault="00C419CA">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2E2248" w:rsidRDefault="00C419CA">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2E2248" w:rsidRDefault="00510650">
            <w:pPr>
              <w:tabs>
                <w:tab w:val="left" w:pos="1134"/>
              </w:tabs>
              <w:spacing w:after="0" w:line="276" w:lineRule="auto"/>
              <w:contextualSpacing/>
              <w:jc w:val="center"/>
              <w:rPr>
                <w:rFonts w:eastAsia="Times New Roman" w:cstheme="minorHAnsi"/>
                <w:b/>
                <w:sz w:val="20"/>
                <w:szCs w:val="20"/>
              </w:rPr>
            </w:pPr>
            <w:sdt>
              <w:sdtPr>
                <w:id w:val="2061601818"/>
              </w:sdtPr>
              <w:sdtContent>
                <w:r w:rsidR="00C419CA">
                  <w:rPr>
                    <w:rFonts w:ascii="MS Gothic" w:eastAsia="MS Gothic" w:hAnsi="MS Gothic" w:cstheme="minorHAnsi"/>
                    <w:b/>
                    <w:sz w:val="20"/>
                    <w:szCs w:val="20"/>
                  </w:rPr>
                  <w:t>☐</w:t>
                </w:r>
              </w:sdtContent>
            </w:sdt>
          </w:p>
        </w:tc>
        <w:tc>
          <w:tcPr>
            <w:tcW w:w="2544"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2E2248" w:rsidRDefault="00C419CA">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82"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2E2248" w:rsidRDefault="00C419CA">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2E2248">
        <w:trPr>
          <w:trHeight w:val="20"/>
        </w:trPr>
        <w:tc>
          <w:tcPr>
            <w:tcW w:w="1638"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2E2248" w:rsidRDefault="002E2248">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E2248" w:rsidRDefault="00C419CA">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2E2248" w:rsidRDefault="00C419CA">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82" w:type="dxa"/>
            <w:tcBorders>
              <w:top w:val="single" w:sz="4" w:space="0" w:color="00000A"/>
              <w:left w:val="single" w:sz="8" w:space="0" w:color="00000A"/>
              <w:bottom w:val="single" w:sz="4" w:space="0" w:color="00000A"/>
              <w:right w:val="single" w:sz="8" w:space="0" w:color="00000A"/>
            </w:tcBorders>
            <w:shd w:val="clear" w:color="auto" w:fill="auto"/>
          </w:tcPr>
          <w:p w:rsidR="002E2248" w:rsidRDefault="00C419CA">
            <w:pPr>
              <w:spacing w:after="0" w:line="276" w:lineRule="auto"/>
              <w:contextualSpacing/>
              <w:rPr>
                <w:rFonts w:cstheme="minorHAnsi"/>
                <w:b/>
                <w:sz w:val="20"/>
                <w:szCs w:val="20"/>
              </w:rPr>
            </w:pPr>
            <w:r>
              <w:rPr>
                <w:rFonts w:cstheme="minorHAnsi"/>
                <w:i/>
                <w:sz w:val="20"/>
                <w:szCs w:val="20"/>
              </w:rPr>
              <w:t>IMIĘ I NAZWISKO: ………………</w:t>
            </w:r>
          </w:p>
        </w:tc>
      </w:tr>
      <w:tr w:rsidR="002E2248">
        <w:trPr>
          <w:trHeight w:val="20"/>
        </w:trPr>
        <w:tc>
          <w:tcPr>
            <w:tcW w:w="1638"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2E2248" w:rsidRDefault="002E2248">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E2248" w:rsidRDefault="00C419CA">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2E2248" w:rsidRDefault="00C419CA">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82" w:type="dxa"/>
            <w:tcBorders>
              <w:top w:val="single" w:sz="4" w:space="0" w:color="00000A"/>
              <w:left w:val="single" w:sz="8" w:space="0" w:color="00000A"/>
              <w:bottom w:val="single" w:sz="4" w:space="0" w:color="00000A"/>
              <w:right w:val="single" w:sz="8" w:space="0" w:color="00000A"/>
            </w:tcBorders>
            <w:shd w:val="clear" w:color="auto" w:fill="auto"/>
          </w:tcPr>
          <w:p w:rsidR="002E2248" w:rsidRDefault="00C419CA">
            <w:pPr>
              <w:spacing w:after="0" w:line="276" w:lineRule="auto"/>
              <w:contextualSpacing/>
              <w:rPr>
                <w:rFonts w:cstheme="minorHAnsi"/>
                <w:b/>
                <w:sz w:val="20"/>
                <w:szCs w:val="20"/>
              </w:rPr>
            </w:pPr>
            <w:r>
              <w:rPr>
                <w:rFonts w:cstheme="minorHAnsi"/>
                <w:i/>
                <w:sz w:val="20"/>
                <w:szCs w:val="20"/>
              </w:rPr>
              <w:t>E-MAIL: ………………</w:t>
            </w:r>
          </w:p>
        </w:tc>
      </w:tr>
      <w:tr w:rsidR="002E2248">
        <w:trPr>
          <w:trHeight w:val="20"/>
        </w:trPr>
        <w:tc>
          <w:tcPr>
            <w:tcW w:w="1638"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2E2248" w:rsidRDefault="002E2248">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p w:rsidR="002E2248" w:rsidRDefault="00C419CA">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tc>
        <w:tc>
          <w:tcPr>
            <w:tcW w:w="2544"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2E2248" w:rsidRDefault="00C419CA">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82" w:type="dxa"/>
            <w:tcBorders>
              <w:top w:val="single" w:sz="4" w:space="0" w:color="00000A"/>
              <w:left w:val="single" w:sz="8" w:space="0" w:color="00000A"/>
              <w:bottom w:val="single" w:sz="8" w:space="0" w:color="00000A"/>
              <w:right w:val="single" w:sz="8" w:space="0" w:color="00000A"/>
            </w:tcBorders>
            <w:shd w:val="clear" w:color="auto" w:fill="auto"/>
          </w:tcPr>
          <w:p w:rsidR="002E2248" w:rsidRDefault="00C419CA">
            <w:pPr>
              <w:spacing w:after="0" w:line="276" w:lineRule="auto"/>
              <w:contextualSpacing/>
              <w:rPr>
                <w:rFonts w:cstheme="minorHAnsi"/>
                <w:b/>
                <w:sz w:val="20"/>
                <w:szCs w:val="20"/>
              </w:rPr>
            </w:pPr>
            <w:r>
              <w:rPr>
                <w:rFonts w:cstheme="minorHAnsi"/>
                <w:i/>
                <w:sz w:val="20"/>
                <w:szCs w:val="20"/>
              </w:rPr>
              <w:t>TELEFON: ………………</w:t>
            </w:r>
          </w:p>
        </w:tc>
      </w:tr>
    </w:tbl>
    <w:p w:rsidR="002E2248" w:rsidRDefault="002E2248">
      <w:pPr>
        <w:spacing w:after="0" w:line="276" w:lineRule="auto"/>
        <w:contextualSpacing/>
        <w:rPr>
          <w:rFonts w:cs="Calibri"/>
          <w:sz w:val="20"/>
          <w:szCs w:val="20"/>
        </w:rPr>
      </w:pPr>
    </w:p>
    <w:p w:rsidR="002E2248" w:rsidRDefault="00C419CA">
      <w:pPr>
        <w:numPr>
          <w:ilvl w:val="0"/>
          <w:numId w:val="1"/>
        </w:numPr>
        <w:spacing w:after="0" w:line="360" w:lineRule="auto"/>
        <w:ind w:left="284"/>
        <w:contextualSpacing/>
        <w:jc w:val="both"/>
        <w:rPr>
          <w:rFonts w:cs="Calibri"/>
          <w:sz w:val="20"/>
          <w:szCs w:val="20"/>
        </w:rPr>
      </w:pPr>
      <w:r>
        <w:rPr>
          <w:rFonts w:cs="Calibri"/>
          <w:b/>
          <w:bCs/>
          <w:sz w:val="20"/>
          <w:szCs w:val="20"/>
        </w:rPr>
        <w:t>JA NIŻEJ PODPISANY OŚWIADCZAM, ŻE:</w:t>
      </w:r>
    </w:p>
    <w:p w:rsidR="002E2248" w:rsidRDefault="00C419CA">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2E2248" w:rsidRDefault="00C419CA">
      <w:pPr>
        <w:numPr>
          <w:ilvl w:val="1"/>
          <w:numId w:val="2"/>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2E2248" w:rsidRDefault="00C419CA">
      <w:pPr>
        <w:numPr>
          <w:ilvl w:val="1"/>
          <w:numId w:val="2"/>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2E2248" w:rsidRDefault="00C419CA">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2E2248" w:rsidRDefault="00C419CA">
      <w:pPr>
        <w:numPr>
          <w:ilvl w:val="1"/>
          <w:numId w:val="2"/>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2E2248" w:rsidRDefault="002E2248">
      <w:pPr>
        <w:tabs>
          <w:tab w:val="left" w:pos="1134"/>
        </w:tabs>
        <w:spacing w:after="0" w:line="276" w:lineRule="auto"/>
        <w:contextualSpacing/>
        <w:jc w:val="both"/>
        <w:rPr>
          <w:rFonts w:cs="Calibri"/>
          <w:sz w:val="20"/>
          <w:szCs w:val="20"/>
        </w:rPr>
      </w:pPr>
    </w:p>
    <w:p w:rsidR="002E2248" w:rsidRDefault="00C419CA">
      <w:pPr>
        <w:numPr>
          <w:ilvl w:val="0"/>
          <w:numId w:val="1"/>
        </w:numPr>
        <w:spacing w:after="0" w:line="360" w:lineRule="auto"/>
        <w:ind w:left="284"/>
        <w:contextualSpacing/>
        <w:jc w:val="both"/>
        <w:rPr>
          <w:rFonts w:cs="Calibri"/>
          <w:b/>
          <w:bCs/>
          <w:sz w:val="20"/>
          <w:szCs w:val="20"/>
        </w:rPr>
      </w:pPr>
      <w:r>
        <w:rPr>
          <w:rFonts w:cs="Calibri"/>
          <w:b/>
          <w:bCs/>
          <w:sz w:val="20"/>
          <w:szCs w:val="20"/>
        </w:rPr>
        <w:t>INFORMACJE DODATKOWE</w:t>
      </w:r>
    </w:p>
    <w:p w:rsidR="002E2248" w:rsidRDefault="00C419CA">
      <w:pPr>
        <w:pStyle w:val="Akapitzlist"/>
        <w:numPr>
          <w:ilvl w:val="0"/>
          <w:numId w:val="20"/>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Pr>
          <w:rFonts w:ascii="Calibri" w:eastAsia="Calibri" w:hAnsi="Calibri" w:cs="Calibri"/>
          <w:bCs/>
          <w:color w:val="FF0000"/>
          <w:sz w:val="16"/>
          <w:szCs w:val="16"/>
        </w:rPr>
        <w:t>pozacenowym</w:t>
      </w:r>
      <w:proofErr w:type="spellEnd"/>
      <w:r>
        <w:rPr>
          <w:rFonts w:ascii="Calibri" w:eastAsia="Calibri" w:hAnsi="Calibri" w:cs="Calibri"/>
          <w:bCs/>
          <w:color w:val="FF0000"/>
          <w:sz w:val="16"/>
          <w:szCs w:val="16"/>
        </w:rPr>
        <w:t xml:space="preserve"> kryterium oceny ofert.  </w:t>
      </w:r>
    </w:p>
    <w:p w:rsidR="002E2248" w:rsidRDefault="00C419CA">
      <w:pPr>
        <w:pStyle w:val="Akapitzlist"/>
        <w:numPr>
          <w:ilvl w:val="0"/>
          <w:numId w:val="20"/>
        </w:numPr>
        <w:spacing w:line="276" w:lineRule="auto"/>
        <w:ind w:left="426" w:hanging="284"/>
        <w:jc w:val="both"/>
        <w:rPr>
          <w:rFonts w:ascii="Calibri" w:eastAsia="Calibri" w:hAnsi="Calibri"/>
          <w:bCs/>
          <w:color w:val="FF0000"/>
          <w:sz w:val="16"/>
          <w:szCs w:val="16"/>
        </w:rPr>
      </w:pPr>
      <w:r>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2E2248" w:rsidRDefault="00C419CA">
      <w:pPr>
        <w:pStyle w:val="Akapitzlist"/>
        <w:numPr>
          <w:ilvl w:val="0"/>
          <w:numId w:val="20"/>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2E2248" w:rsidRDefault="00C419CA">
      <w:pPr>
        <w:pStyle w:val="Akapitzlist"/>
        <w:numPr>
          <w:ilvl w:val="0"/>
          <w:numId w:val="20"/>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Wykonawca w cz. 3 pkt f-i formularza oferty przekreśla lub usuwa niepoprawną odpowiedź spośród podkreślonych. W przypadku odpowiedzi twierdzącej w pkt g-i, Wykonawca obowiązkowo składa wraz z ofertą załącznik nr 2. W innym przypadku Wykonawca nie jest zobowiązany do jego złożenia. </w:t>
      </w:r>
    </w:p>
    <w:p w:rsidR="002E2248" w:rsidRDefault="00C419CA">
      <w:pPr>
        <w:pStyle w:val="Akapitzlist"/>
        <w:numPr>
          <w:ilvl w:val="0"/>
          <w:numId w:val="20"/>
        </w:numPr>
        <w:spacing w:line="276" w:lineRule="auto"/>
        <w:ind w:left="426" w:hanging="284"/>
        <w:jc w:val="both"/>
        <w:rPr>
          <w:rFonts w:ascii="Calibri" w:eastAsia="Calibri" w:hAnsi="Calibri" w:cs="Calibri"/>
          <w:bCs/>
          <w:color w:val="FF0000"/>
          <w:sz w:val="16"/>
          <w:szCs w:val="16"/>
        </w:rPr>
      </w:pPr>
      <w:r>
        <w:rPr>
          <w:rFonts w:ascii="Calibri" w:eastAsia="Calibri" w:hAnsi="Calibri" w:cs="Calibri"/>
          <w:bCs/>
          <w:color w:val="FF0000"/>
          <w:sz w:val="16"/>
          <w:szCs w:val="16"/>
        </w:rPr>
        <w:t xml:space="preserve">W przypadku braku możliwości zawarcia umowy do niniejszego postępowania </w:t>
      </w:r>
      <w:r>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2E2248" w:rsidRDefault="002E2248">
      <w:pPr>
        <w:pStyle w:val="Akapitzlist"/>
        <w:spacing w:line="276" w:lineRule="auto"/>
        <w:ind w:left="284"/>
        <w:jc w:val="both"/>
        <w:rPr>
          <w:rFonts w:ascii="Calibri" w:eastAsia="Calibri" w:hAnsi="Calibri" w:cs="Calibri"/>
          <w:bCs/>
          <w:color w:val="FF0000"/>
        </w:rPr>
      </w:pPr>
    </w:p>
    <w:p w:rsidR="002E2248" w:rsidRDefault="002E2248">
      <w:pPr>
        <w:sectPr w:rsidR="002E2248" w:rsidSect="005E02A3">
          <w:type w:val="continuous"/>
          <w:pgSz w:w="11906" w:h="16838"/>
          <w:pgMar w:top="720" w:right="720" w:bottom="720" w:left="720" w:header="0" w:footer="283" w:gutter="0"/>
          <w:cols w:space="720"/>
          <w:formProt w:val="0"/>
          <w:docGrid w:linePitch="312"/>
        </w:sectPr>
      </w:pPr>
    </w:p>
    <w:p w:rsidR="002E2248" w:rsidRDefault="00C419CA">
      <w:pPr>
        <w:pStyle w:val="Nagwek31"/>
        <w:spacing w:before="0"/>
        <w:rPr>
          <w:rFonts w:asciiTheme="majorHAnsi" w:hAnsiTheme="majorHAnsi"/>
          <w:i w:val="0"/>
          <w:sz w:val="20"/>
          <w:szCs w:val="20"/>
        </w:rPr>
      </w:pPr>
      <w:bookmarkStart w:id="54" w:name="_Toc95987088"/>
      <w:bookmarkStart w:id="55" w:name="_Toc116843190"/>
      <w:bookmarkStart w:id="56" w:name="_Toc110176095"/>
      <w:bookmarkEnd w:id="54"/>
      <w:r>
        <w:rPr>
          <w:rFonts w:asciiTheme="majorHAnsi" w:hAnsiTheme="majorHAnsi"/>
          <w:i w:val="0"/>
          <w:sz w:val="20"/>
          <w:szCs w:val="20"/>
        </w:rPr>
        <w:lastRenderedPageBreak/>
        <w:t>Wzór formularza oferty cd.</w:t>
      </w:r>
      <w:bookmarkEnd w:id="55"/>
      <w:bookmarkEnd w:id="56"/>
    </w:p>
    <w:p w:rsidR="002E2248" w:rsidRDefault="00C419CA">
      <w:pPr>
        <w:spacing w:after="0" w:line="360" w:lineRule="auto"/>
        <w:rPr>
          <w:rFonts w:eastAsia="Times New Roman" w:cs="Calibri"/>
          <w:b/>
          <w:bCs/>
          <w:sz w:val="20"/>
          <w:szCs w:val="20"/>
          <w:lang w:eastAsia="pl-PL"/>
        </w:rPr>
      </w:pPr>
      <w:r>
        <w:rPr>
          <w:rFonts w:eastAsia="Times New Roman" w:cs="Calibri"/>
          <w:b/>
          <w:bCs/>
          <w:sz w:val="20"/>
          <w:szCs w:val="20"/>
          <w:lang w:eastAsia="pl-PL"/>
        </w:rPr>
        <w:t>Część Formularza oferty – Formularz cenowy</w:t>
      </w:r>
      <w:bookmarkStart w:id="57" w:name="_Toc110176106"/>
      <w:bookmarkStart w:id="58" w:name="_Toc110175963"/>
      <w:bookmarkStart w:id="59" w:name="_Toc110174856"/>
      <w:bookmarkStart w:id="60" w:name="_Toc109653686"/>
      <w:bookmarkStart w:id="61" w:name="_Toc109650639"/>
      <w:bookmarkStart w:id="62" w:name="_Toc109208257"/>
    </w:p>
    <w:p w:rsidR="002E2248" w:rsidRDefault="00C419CA">
      <w:pPr>
        <w:numPr>
          <w:ilvl w:val="0"/>
          <w:numId w:val="62"/>
        </w:numPr>
        <w:suppressAutoHyphens/>
        <w:ind w:left="540" w:hanging="540"/>
        <w:rPr>
          <w:rFonts w:eastAsia="Microsoft YaHei" w:cs="Arial"/>
          <w:b/>
          <w:bCs/>
        </w:rPr>
      </w:pPr>
      <w:r>
        <w:rPr>
          <w:rFonts w:eastAsia="Microsoft YaHei" w:cs="Arial"/>
          <w:b/>
          <w:bCs/>
          <w:color w:val="000000"/>
          <w:sz w:val="15"/>
        </w:rPr>
        <w:t xml:space="preserve"> </w:t>
      </w:r>
      <w:r>
        <w:rPr>
          <w:b/>
          <w:sz w:val="20"/>
          <w:szCs w:val="20"/>
        </w:rPr>
        <w:t>DZIERŻAWA ANALIZATORA, USŁUGI SERWISOWE</w:t>
      </w:r>
    </w:p>
    <w:tbl>
      <w:tblPr>
        <w:tblpPr w:leftFromText="141" w:rightFromText="141" w:vertAnchor="text" w:horzAnchor="margin" w:tblpY="40"/>
        <w:tblW w:w="15414" w:type="dxa"/>
        <w:tblCellMar>
          <w:top w:w="15" w:type="dxa"/>
          <w:left w:w="7" w:type="dxa"/>
          <w:bottom w:w="15" w:type="dxa"/>
          <w:right w:w="7" w:type="dxa"/>
        </w:tblCellMar>
        <w:tblLook w:val="04A0"/>
      </w:tblPr>
      <w:tblGrid>
        <w:gridCol w:w="493"/>
        <w:gridCol w:w="5455"/>
        <w:gridCol w:w="720"/>
        <w:gridCol w:w="1530"/>
        <w:gridCol w:w="1350"/>
        <w:gridCol w:w="2160"/>
        <w:gridCol w:w="1076"/>
        <w:gridCol w:w="1116"/>
        <w:gridCol w:w="1514"/>
      </w:tblGrid>
      <w:tr w:rsidR="00E371A1" w:rsidTr="00E371A1">
        <w:trPr>
          <w:trHeight w:val="543"/>
        </w:trPr>
        <w:tc>
          <w:tcPr>
            <w:tcW w:w="49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Lp.</w:t>
            </w:r>
          </w:p>
        </w:tc>
        <w:tc>
          <w:tcPr>
            <w:tcW w:w="5455"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Przedmiot zamówienia</w:t>
            </w:r>
          </w:p>
        </w:tc>
        <w:tc>
          <w:tcPr>
            <w:tcW w:w="72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Ilość</w:t>
            </w:r>
          </w:p>
          <w:p w:rsidR="00E371A1" w:rsidRDefault="00E371A1">
            <w:pPr>
              <w:widowControl w:val="0"/>
              <w:spacing w:after="0" w:line="240" w:lineRule="auto"/>
              <w:jc w:val="center"/>
              <w:rPr>
                <w:rFonts w:eastAsia="Times New Roman" w:cs="Liberation Sans"/>
                <w:b/>
                <w:sz w:val="20"/>
                <w:szCs w:val="20"/>
                <w:lang w:eastAsia="pl-PL"/>
              </w:rPr>
            </w:pPr>
            <w:proofErr w:type="spellStart"/>
            <w:r>
              <w:rPr>
                <w:rFonts w:eastAsia="Times New Roman" w:cs="Arial"/>
                <w:b/>
                <w:bCs/>
                <w:sz w:val="20"/>
                <w:szCs w:val="20"/>
                <w:lang w:eastAsia="pl-PL"/>
              </w:rPr>
              <w:t>m-cy</w:t>
            </w:r>
            <w:proofErr w:type="spellEnd"/>
          </w:p>
        </w:tc>
        <w:tc>
          <w:tcPr>
            <w:tcW w:w="153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rsidP="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Cena za 1 m-c netto</w:t>
            </w:r>
          </w:p>
        </w:tc>
        <w:tc>
          <w:tcPr>
            <w:tcW w:w="1350" w:type="dxa"/>
            <w:tcBorders>
              <w:top w:val="single" w:sz="6" w:space="0" w:color="000000"/>
              <w:left w:val="single" w:sz="6" w:space="0" w:color="000000"/>
              <w:bottom w:val="single" w:sz="6" w:space="0" w:color="000000"/>
              <w:right w:val="single" w:sz="6" w:space="0" w:color="000000"/>
            </w:tcBorders>
            <w:shd w:val="clear" w:color="auto" w:fill="92D050"/>
          </w:tcPr>
          <w:p w:rsidR="00E371A1" w:rsidRDefault="00E371A1" w:rsidP="00E371A1">
            <w:pPr>
              <w:widowControl w:val="0"/>
              <w:spacing w:after="0" w:line="240" w:lineRule="auto"/>
              <w:jc w:val="center"/>
              <w:rPr>
                <w:rFonts w:eastAsia="Times New Roman" w:cs="Arial"/>
                <w:b/>
                <w:bCs/>
                <w:sz w:val="20"/>
                <w:szCs w:val="20"/>
                <w:lang w:eastAsia="pl-PL"/>
              </w:rPr>
            </w:pPr>
          </w:p>
          <w:p w:rsidR="00E371A1" w:rsidRDefault="00E371A1" w:rsidP="00E371A1">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Cena za 1 m-c brutto</w:t>
            </w:r>
          </w:p>
        </w:tc>
        <w:tc>
          <w:tcPr>
            <w:tcW w:w="216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Całkowita wartość netto</w:t>
            </w:r>
          </w:p>
          <w:p w:rsidR="00E371A1" w:rsidRDefault="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(3 x 4)</w:t>
            </w:r>
          </w:p>
        </w:tc>
        <w:tc>
          <w:tcPr>
            <w:tcW w:w="1076"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Stawka podatku VAT</w:t>
            </w:r>
          </w:p>
        </w:tc>
        <w:tc>
          <w:tcPr>
            <w:tcW w:w="1116" w:type="dxa"/>
            <w:tcBorders>
              <w:top w:val="single" w:sz="6" w:space="0" w:color="000000"/>
              <w:left w:val="single" w:sz="6" w:space="0" w:color="000000"/>
              <w:bottom w:val="single" w:sz="6" w:space="0" w:color="000000"/>
              <w:right w:val="single" w:sz="6" w:space="0" w:color="000000"/>
            </w:tcBorders>
            <w:shd w:val="clear" w:color="auto" w:fill="92D050"/>
          </w:tcPr>
          <w:p w:rsidR="00E371A1" w:rsidRDefault="00E371A1" w:rsidP="00E371A1">
            <w:pPr>
              <w:pStyle w:val="Zawartotabeli"/>
              <w:spacing w:before="120" w:after="0"/>
              <w:jc w:val="center"/>
              <w:rPr>
                <w:rFonts w:cstheme="minorHAnsi"/>
                <w:sz w:val="20"/>
                <w:szCs w:val="20"/>
              </w:rPr>
            </w:pPr>
            <w:r>
              <w:rPr>
                <w:rFonts w:cstheme="minorHAnsi"/>
                <w:b/>
                <w:bCs/>
                <w:sz w:val="20"/>
                <w:szCs w:val="20"/>
              </w:rPr>
              <w:t>Wartość podatku VAT</w:t>
            </w:r>
          </w:p>
          <w:p w:rsidR="00E371A1" w:rsidRDefault="00E371A1">
            <w:pPr>
              <w:widowControl w:val="0"/>
              <w:spacing w:after="0" w:line="240" w:lineRule="auto"/>
              <w:jc w:val="center"/>
              <w:rPr>
                <w:rFonts w:eastAsia="Times New Roman" w:cs="Arial"/>
                <w:b/>
                <w:bCs/>
                <w:sz w:val="20"/>
                <w:szCs w:val="20"/>
                <w:lang w:eastAsia="pl-PL"/>
              </w:rPr>
            </w:pPr>
          </w:p>
        </w:tc>
        <w:tc>
          <w:tcPr>
            <w:tcW w:w="1514"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E371A1" w:rsidRDefault="00E371A1">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Wartość brutto</w:t>
            </w:r>
          </w:p>
          <w:p w:rsidR="00E371A1" w:rsidRDefault="00E371A1" w:rsidP="00E371A1">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(6 x 7)</w:t>
            </w:r>
          </w:p>
        </w:tc>
      </w:tr>
      <w:tr w:rsidR="00E371A1" w:rsidTr="00E371A1">
        <w:trPr>
          <w:trHeight w:val="313"/>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1</w:t>
            </w:r>
          </w:p>
        </w:tc>
        <w:tc>
          <w:tcPr>
            <w:tcW w:w="5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2</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3</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4</w:t>
            </w:r>
          </w:p>
        </w:tc>
        <w:tc>
          <w:tcPr>
            <w:tcW w:w="1350" w:type="dxa"/>
            <w:tcBorders>
              <w:top w:val="single" w:sz="6" w:space="0" w:color="000000"/>
              <w:left w:val="single" w:sz="6" w:space="0" w:color="000000"/>
              <w:bottom w:val="single" w:sz="6" w:space="0" w:color="000000"/>
              <w:right w:val="single" w:sz="6" w:space="0" w:color="000000"/>
            </w:tcBorders>
          </w:tcPr>
          <w:p w:rsidR="00E371A1" w:rsidRDefault="00E371A1" w:rsidP="001F4A1D">
            <w:pPr>
              <w:widowControl w:val="0"/>
              <w:spacing w:before="20" w:after="0" w:line="240" w:lineRule="auto"/>
              <w:jc w:val="center"/>
              <w:rPr>
                <w:rFonts w:eastAsia="Times New Roman" w:cs="Arial"/>
                <w:bCs/>
                <w:i/>
                <w:sz w:val="20"/>
                <w:szCs w:val="20"/>
                <w:lang w:eastAsia="pl-PL"/>
              </w:rPr>
            </w:pPr>
            <w:r>
              <w:rPr>
                <w:rFonts w:eastAsia="Times New Roman" w:cs="Arial"/>
                <w:bCs/>
                <w:i/>
                <w:sz w:val="20"/>
                <w:szCs w:val="20"/>
                <w:lang w:eastAsia="pl-PL"/>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6</w:t>
            </w:r>
          </w:p>
        </w:tc>
        <w:tc>
          <w:tcPr>
            <w:tcW w:w="10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7</w:t>
            </w:r>
          </w:p>
        </w:tc>
        <w:tc>
          <w:tcPr>
            <w:tcW w:w="1116" w:type="dxa"/>
            <w:tcBorders>
              <w:top w:val="single" w:sz="6" w:space="0" w:color="000000"/>
              <w:left w:val="single" w:sz="6" w:space="0" w:color="000000"/>
              <w:bottom w:val="single" w:sz="6" w:space="0" w:color="000000"/>
              <w:right w:val="single" w:sz="6" w:space="0" w:color="000000"/>
            </w:tcBorders>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8</w:t>
            </w:r>
          </w:p>
        </w:tc>
        <w:tc>
          <w:tcPr>
            <w:tcW w:w="15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rsidP="00E371A1">
            <w:pPr>
              <w:widowControl w:val="0"/>
              <w:spacing w:after="0" w:line="240" w:lineRule="auto"/>
              <w:jc w:val="center"/>
              <w:rPr>
                <w:rFonts w:eastAsia="Times New Roman" w:cs="Arial"/>
                <w:bCs/>
                <w:i/>
                <w:sz w:val="20"/>
                <w:szCs w:val="20"/>
                <w:lang w:eastAsia="pl-PL"/>
              </w:rPr>
            </w:pPr>
            <w:r>
              <w:rPr>
                <w:rFonts w:eastAsia="Times New Roman" w:cs="Arial"/>
                <w:bCs/>
                <w:i/>
                <w:sz w:val="20"/>
                <w:szCs w:val="20"/>
                <w:lang w:eastAsia="pl-PL"/>
              </w:rPr>
              <w:t>9</w:t>
            </w:r>
          </w:p>
        </w:tc>
      </w:tr>
      <w:tr w:rsidR="00E371A1" w:rsidTr="00E371A1">
        <w:trPr>
          <w:trHeight w:val="480"/>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r>
              <w:rPr>
                <w:rFonts w:eastAsia="Times New Roman" w:cs="Arial"/>
                <w:bCs/>
                <w:sz w:val="20"/>
                <w:szCs w:val="20"/>
                <w:lang w:eastAsia="pl-PL"/>
              </w:rPr>
              <w:t>1</w:t>
            </w:r>
          </w:p>
        </w:tc>
        <w:tc>
          <w:tcPr>
            <w:tcW w:w="54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rPr>
                <w:sz w:val="20"/>
                <w:szCs w:val="20"/>
              </w:rPr>
            </w:pPr>
            <w:r w:rsidRPr="006A1ED1">
              <w:rPr>
                <w:rFonts w:eastAsia="Times New Roman" w:cs="Arial"/>
                <w:color w:val="000000"/>
                <w:sz w:val="20"/>
                <w:szCs w:val="20"/>
                <w:lang w:eastAsia="pl-PL"/>
              </w:rPr>
              <w:t>Dzierżawa analizatora zgodnego z wymaganiami zawartymi w SWZ wraz z usługami serwisowymi</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r>
              <w:rPr>
                <w:rFonts w:eastAsia="Times New Roman" w:cs="Arial"/>
                <w:sz w:val="20"/>
                <w:szCs w:val="20"/>
                <w:lang w:eastAsia="pl-PL"/>
              </w:rPr>
              <w:t>24</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tcPr>
          <w:p w:rsidR="00E371A1" w:rsidRDefault="00E371A1">
            <w:pPr>
              <w:widowControl w:val="0"/>
              <w:spacing w:after="0" w:line="240" w:lineRule="auto"/>
              <w:jc w:val="center"/>
              <w:rPr>
                <w:rFonts w:eastAsia="Times New Roman" w:cs="Liberation Sans"/>
                <w:sz w:val="20"/>
                <w:szCs w:val="20"/>
                <w:lang w:eastAsia="pl-PL"/>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p>
        </w:tc>
        <w:tc>
          <w:tcPr>
            <w:tcW w:w="10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p>
        </w:tc>
        <w:tc>
          <w:tcPr>
            <w:tcW w:w="1116" w:type="dxa"/>
            <w:tcBorders>
              <w:top w:val="single" w:sz="6" w:space="0" w:color="000000"/>
              <w:left w:val="single" w:sz="6" w:space="0" w:color="000000"/>
              <w:bottom w:val="single" w:sz="6" w:space="0" w:color="000000"/>
              <w:right w:val="single" w:sz="6" w:space="0" w:color="000000"/>
            </w:tcBorders>
          </w:tcPr>
          <w:p w:rsidR="00E371A1" w:rsidRDefault="00E371A1">
            <w:pPr>
              <w:widowControl w:val="0"/>
              <w:spacing w:after="0" w:line="240" w:lineRule="auto"/>
              <w:jc w:val="center"/>
              <w:rPr>
                <w:rFonts w:eastAsia="Times New Roman" w:cs="Liberation Sans"/>
                <w:sz w:val="20"/>
                <w:szCs w:val="20"/>
                <w:lang w:eastAsia="pl-PL"/>
              </w:rPr>
            </w:pPr>
          </w:p>
        </w:tc>
        <w:tc>
          <w:tcPr>
            <w:tcW w:w="15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371A1" w:rsidRDefault="00E371A1">
            <w:pPr>
              <w:widowControl w:val="0"/>
              <w:spacing w:after="0" w:line="240" w:lineRule="auto"/>
              <w:jc w:val="center"/>
              <w:rPr>
                <w:rFonts w:eastAsia="Times New Roman" w:cs="Liberation Sans"/>
                <w:sz w:val="20"/>
                <w:szCs w:val="20"/>
                <w:lang w:eastAsia="pl-PL"/>
              </w:rPr>
            </w:pPr>
          </w:p>
        </w:tc>
      </w:tr>
    </w:tbl>
    <w:p w:rsidR="002E2248" w:rsidRDefault="002E2248">
      <w:pPr>
        <w:spacing w:after="0" w:line="360" w:lineRule="auto"/>
        <w:rPr>
          <w:b/>
          <w:color w:val="FF0000"/>
          <w:u w:val="single"/>
        </w:rPr>
      </w:pPr>
    </w:p>
    <w:p w:rsidR="002E2248" w:rsidRDefault="00C419CA">
      <w:pPr>
        <w:pStyle w:val="Akapitzlist"/>
        <w:numPr>
          <w:ilvl w:val="0"/>
          <w:numId w:val="62"/>
        </w:numPr>
        <w:suppressAutoHyphens/>
        <w:spacing w:line="360" w:lineRule="auto"/>
        <w:ind w:left="360" w:hanging="360"/>
        <w:contextualSpacing/>
        <w:jc w:val="both"/>
        <w:rPr>
          <w:rFonts w:ascii="Calibri" w:hAnsi="Calibri" w:cs="Calibri"/>
          <w:b/>
        </w:rPr>
      </w:pPr>
      <w:r>
        <w:rPr>
          <w:rFonts w:ascii="Calibri" w:hAnsi="Calibri" w:cs="Calibri"/>
          <w:b/>
        </w:rPr>
        <w:t xml:space="preserve">FORMULARZ ASORTYMENTOWO-CENOWY </w:t>
      </w:r>
      <w:r w:rsidR="007C5F0E">
        <w:rPr>
          <w:rFonts w:ascii="Calibri" w:hAnsi="Calibri" w:cs="Calibri"/>
          <w:b/>
        </w:rPr>
        <w:t>BADAŃ KOAGULOLOGICZNYCH</w:t>
      </w:r>
    </w:p>
    <w:tbl>
      <w:tblPr>
        <w:tblW w:w="15390" w:type="dxa"/>
        <w:tblInd w:w="60" w:type="dxa"/>
        <w:tblLayout w:type="fixed"/>
        <w:tblCellMar>
          <w:left w:w="60" w:type="dxa"/>
          <w:right w:w="70" w:type="dxa"/>
        </w:tblCellMar>
        <w:tblLook w:val="04A0"/>
      </w:tblPr>
      <w:tblGrid>
        <w:gridCol w:w="642"/>
        <w:gridCol w:w="2238"/>
        <w:gridCol w:w="1170"/>
        <w:gridCol w:w="1260"/>
        <w:gridCol w:w="540"/>
        <w:gridCol w:w="1170"/>
        <w:gridCol w:w="1350"/>
        <w:gridCol w:w="1350"/>
        <w:gridCol w:w="1170"/>
        <w:gridCol w:w="810"/>
        <w:gridCol w:w="1440"/>
        <w:gridCol w:w="1260"/>
        <w:gridCol w:w="990"/>
      </w:tblGrid>
      <w:tr w:rsidR="009A3968" w:rsidTr="009A3968">
        <w:trPr>
          <w:trHeight w:val="1200"/>
        </w:trPr>
        <w:tc>
          <w:tcPr>
            <w:tcW w:w="64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pPr>
              <w:widowControl w:val="0"/>
              <w:spacing w:after="0" w:line="240" w:lineRule="auto"/>
              <w:jc w:val="center"/>
            </w:pPr>
            <w:r>
              <w:rPr>
                <w:rFonts w:eastAsia="Times New Roman" w:cs="Times New Roman"/>
                <w:b/>
                <w:bCs/>
                <w:sz w:val="20"/>
                <w:szCs w:val="20"/>
                <w:lang w:eastAsia="pl-PL"/>
              </w:rPr>
              <w:t>Lp.</w:t>
            </w:r>
          </w:p>
        </w:tc>
        <w:tc>
          <w:tcPr>
            <w:tcW w:w="2238"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pPr>
              <w:widowControl w:val="0"/>
              <w:spacing w:after="0" w:line="240" w:lineRule="auto"/>
              <w:jc w:val="center"/>
            </w:pPr>
            <w:r>
              <w:rPr>
                <w:rFonts w:eastAsia="Times New Roman" w:cs="Times New Roman"/>
                <w:b/>
                <w:bCs/>
                <w:sz w:val="20"/>
                <w:szCs w:val="20"/>
                <w:lang w:eastAsia="pl-PL"/>
              </w:rPr>
              <w:t>Przedmiot zamówienia</w:t>
            </w:r>
          </w:p>
        </w:tc>
        <w:tc>
          <w:tcPr>
            <w:tcW w:w="117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pPr>
              <w:widowControl w:val="0"/>
              <w:spacing w:after="0" w:line="240" w:lineRule="auto"/>
              <w:jc w:val="center"/>
            </w:pPr>
            <w:r>
              <w:rPr>
                <w:rFonts w:eastAsia="Times New Roman" w:cs="Times New Roman"/>
                <w:b/>
                <w:bCs/>
                <w:color w:val="000000"/>
                <w:sz w:val="20"/>
                <w:szCs w:val="20"/>
                <w:lang w:eastAsia="pl-PL"/>
              </w:rPr>
              <w:t>Numer katalogowy</w:t>
            </w:r>
          </w:p>
        </w:tc>
        <w:tc>
          <w:tcPr>
            <w:tcW w:w="126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311833">
            <w:pPr>
              <w:widowControl w:val="0"/>
              <w:spacing w:after="0" w:line="240" w:lineRule="auto"/>
              <w:jc w:val="center"/>
            </w:pPr>
            <w:r>
              <w:rPr>
                <w:rFonts w:eastAsia="Times New Roman" w:cs="Times New Roman"/>
                <w:b/>
                <w:bCs/>
                <w:sz w:val="20"/>
                <w:szCs w:val="20"/>
                <w:lang w:eastAsia="pl-PL"/>
              </w:rPr>
              <w:t>Ilość</w:t>
            </w:r>
            <w:r w:rsidR="009A3968">
              <w:rPr>
                <w:rFonts w:eastAsia="Times New Roman" w:cs="Times New Roman"/>
                <w:b/>
                <w:bCs/>
                <w:sz w:val="20"/>
                <w:szCs w:val="20"/>
                <w:lang w:eastAsia="pl-PL"/>
              </w:rPr>
              <w:t xml:space="preserve"> </w:t>
            </w:r>
            <w:r w:rsidR="009A3968">
              <w:rPr>
                <w:rFonts w:eastAsia="Times New Roman" w:cs="Times New Roman"/>
                <w:b/>
                <w:bCs/>
                <w:color w:val="000000"/>
                <w:sz w:val="20"/>
                <w:szCs w:val="20"/>
                <w:lang w:eastAsia="pl-PL"/>
              </w:rPr>
              <w:t>oznaczeń na</w:t>
            </w:r>
          </w:p>
          <w:p w:rsidR="009A3968" w:rsidRDefault="009A3968">
            <w:pPr>
              <w:widowControl w:val="0"/>
              <w:spacing w:after="0" w:line="240" w:lineRule="auto"/>
              <w:jc w:val="center"/>
            </w:pPr>
            <w:r>
              <w:rPr>
                <w:rFonts w:eastAsia="Times New Roman" w:cs="Times New Roman"/>
                <w:b/>
                <w:bCs/>
                <w:color w:val="000000"/>
                <w:sz w:val="20"/>
                <w:szCs w:val="20"/>
                <w:lang w:eastAsia="pl-PL"/>
              </w:rPr>
              <w:t>24   m-ce</w:t>
            </w:r>
          </w:p>
        </w:tc>
        <w:tc>
          <w:tcPr>
            <w:tcW w:w="54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Pr="006A1ED1" w:rsidRDefault="009A3968">
            <w:pPr>
              <w:widowControl w:val="0"/>
              <w:spacing w:after="0" w:line="240" w:lineRule="auto"/>
              <w:jc w:val="center"/>
              <w:rPr>
                <w:b/>
              </w:rPr>
            </w:pPr>
            <w:proofErr w:type="spellStart"/>
            <w:r w:rsidRPr="006A1ED1">
              <w:rPr>
                <w:b/>
                <w:sz w:val="20"/>
                <w:szCs w:val="20"/>
              </w:rPr>
              <w:t>Jm</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pPr>
              <w:widowControl w:val="0"/>
              <w:spacing w:after="0" w:line="240" w:lineRule="auto"/>
              <w:jc w:val="center"/>
            </w:pPr>
            <w:r>
              <w:rPr>
                <w:rFonts w:eastAsia="Times New Roman" w:cs="Times New Roman"/>
                <w:b/>
                <w:bCs/>
                <w:sz w:val="20"/>
                <w:szCs w:val="20"/>
                <w:lang w:eastAsia="pl-PL"/>
              </w:rPr>
              <w:t xml:space="preserve">Ilość </w:t>
            </w:r>
            <w:r>
              <w:rPr>
                <w:rFonts w:eastAsia="Times New Roman" w:cs="Times New Roman"/>
                <w:b/>
                <w:bCs/>
                <w:color w:val="000000"/>
                <w:sz w:val="20"/>
                <w:szCs w:val="20"/>
                <w:lang w:eastAsia="pl-PL"/>
              </w:rPr>
              <w:t>pełnych op.</w:t>
            </w:r>
          </w:p>
          <w:p w:rsidR="009A3968" w:rsidRDefault="009A3968">
            <w:pPr>
              <w:widowControl w:val="0"/>
              <w:spacing w:after="0" w:line="240" w:lineRule="auto"/>
              <w:jc w:val="center"/>
            </w:pPr>
            <w:r>
              <w:rPr>
                <w:rFonts w:eastAsia="Times New Roman" w:cs="Times New Roman"/>
                <w:b/>
                <w:bCs/>
                <w:color w:val="000000"/>
                <w:sz w:val="20"/>
                <w:szCs w:val="20"/>
                <w:lang w:eastAsia="pl-PL"/>
              </w:rPr>
              <w:t>na 24 m-ce</w:t>
            </w:r>
          </w:p>
        </w:tc>
        <w:tc>
          <w:tcPr>
            <w:tcW w:w="13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pPr>
              <w:widowControl w:val="0"/>
              <w:spacing w:after="0" w:line="240" w:lineRule="auto"/>
              <w:jc w:val="center"/>
            </w:pPr>
            <w:r>
              <w:rPr>
                <w:rFonts w:eastAsia="Times New Roman" w:cs="Times New Roman"/>
                <w:b/>
                <w:bCs/>
                <w:color w:val="000000"/>
                <w:sz w:val="20"/>
                <w:szCs w:val="20"/>
                <w:lang w:eastAsia="pl-PL"/>
              </w:rPr>
              <w:t xml:space="preserve"> Wartość 1 op. w PLN</w:t>
            </w:r>
            <w:r>
              <w:rPr>
                <w:rFonts w:eastAsia="Times New Roman" w:cs="Times New Roman"/>
                <w:b/>
                <w:bCs/>
                <w:color w:val="000000"/>
                <w:sz w:val="20"/>
                <w:szCs w:val="20"/>
                <w:lang w:eastAsia="pl-PL"/>
              </w:rPr>
              <w:br/>
              <w:t>netto</w:t>
            </w:r>
          </w:p>
        </w:tc>
        <w:tc>
          <w:tcPr>
            <w:tcW w:w="1350" w:type="dxa"/>
            <w:tcBorders>
              <w:top w:val="single" w:sz="4" w:space="0" w:color="000000"/>
              <w:left w:val="single" w:sz="4" w:space="0" w:color="000000"/>
              <w:bottom w:val="single" w:sz="4" w:space="0" w:color="000000"/>
              <w:right w:val="single" w:sz="4" w:space="0" w:color="000000"/>
            </w:tcBorders>
            <w:shd w:val="clear" w:color="auto" w:fill="92D050"/>
          </w:tcPr>
          <w:p w:rsidR="009A3968" w:rsidRDefault="009A3968">
            <w:pPr>
              <w:widowControl w:val="0"/>
              <w:spacing w:after="0" w:line="240" w:lineRule="auto"/>
              <w:jc w:val="center"/>
              <w:rPr>
                <w:rFonts w:eastAsia="Times New Roman" w:cs="Times New Roman"/>
                <w:b/>
                <w:bCs/>
                <w:color w:val="000000"/>
                <w:sz w:val="20"/>
                <w:szCs w:val="20"/>
                <w:lang w:eastAsia="pl-PL"/>
              </w:rPr>
            </w:pPr>
          </w:p>
          <w:p w:rsidR="009A3968" w:rsidRDefault="009A3968" w:rsidP="001F4A1D">
            <w:pPr>
              <w:widowControl w:val="0"/>
              <w:spacing w:after="0" w:line="240" w:lineRule="auto"/>
              <w:jc w:val="center"/>
              <w:rPr>
                <w:rFonts w:eastAsia="Times New Roman" w:cs="Times New Roman"/>
                <w:b/>
                <w:bCs/>
                <w:color w:val="000000"/>
                <w:sz w:val="20"/>
                <w:szCs w:val="20"/>
                <w:lang w:eastAsia="pl-PL"/>
              </w:rPr>
            </w:pPr>
            <w:r>
              <w:rPr>
                <w:rFonts w:eastAsia="Times New Roman" w:cs="Times New Roman"/>
                <w:b/>
                <w:bCs/>
                <w:color w:val="000000"/>
                <w:sz w:val="20"/>
                <w:szCs w:val="20"/>
                <w:lang w:eastAsia="pl-PL"/>
              </w:rPr>
              <w:t>Wartość 1 op. w PLN</w:t>
            </w:r>
            <w:r>
              <w:rPr>
                <w:rFonts w:eastAsia="Times New Roman" w:cs="Times New Roman"/>
                <w:b/>
                <w:bCs/>
                <w:color w:val="000000"/>
                <w:sz w:val="20"/>
                <w:szCs w:val="20"/>
                <w:lang w:eastAsia="pl-PL"/>
              </w:rPr>
              <w:br/>
              <w:t>brutto</w:t>
            </w:r>
          </w:p>
        </w:tc>
        <w:tc>
          <w:tcPr>
            <w:tcW w:w="117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rsidP="001F4A1D">
            <w:pPr>
              <w:widowControl w:val="0"/>
              <w:spacing w:after="0" w:line="240" w:lineRule="auto"/>
              <w:jc w:val="center"/>
            </w:pPr>
            <w:r>
              <w:rPr>
                <w:rFonts w:eastAsia="Times New Roman" w:cs="Times New Roman"/>
                <w:b/>
                <w:bCs/>
                <w:color w:val="000000"/>
                <w:sz w:val="20"/>
                <w:szCs w:val="20"/>
                <w:lang w:eastAsia="pl-PL"/>
              </w:rPr>
              <w:t>Wartość   netto PLN</w:t>
            </w:r>
          </w:p>
          <w:p w:rsidR="009A3968" w:rsidRDefault="009A3968">
            <w:pPr>
              <w:widowControl w:val="0"/>
              <w:spacing w:after="0" w:line="240" w:lineRule="auto"/>
              <w:jc w:val="center"/>
            </w:pPr>
            <w:r>
              <w:rPr>
                <w:rFonts w:eastAsia="Times New Roman" w:cs="Times New Roman"/>
                <w:b/>
                <w:bCs/>
                <w:color w:val="000000"/>
                <w:sz w:val="20"/>
                <w:szCs w:val="20"/>
                <w:lang w:eastAsia="pl-PL"/>
              </w:rPr>
              <w:t>(6 x 7)</w:t>
            </w:r>
          </w:p>
        </w:tc>
        <w:tc>
          <w:tcPr>
            <w:tcW w:w="81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rsidP="001F4A1D">
            <w:pPr>
              <w:widowControl w:val="0"/>
              <w:spacing w:after="0" w:line="240" w:lineRule="auto"/>
              <w:jc w:val="center"/>
            </w:pPr>
            <w:r>
              <w:rPr>
                <w:rFonts w:eastAsia="Times New Roman" w:cs="Times New Roman"/>
                <w:b/>
                <w:bCs/>
                <w:color w:val="000000"/>
                <w:sz w:val="20"/>
                <w:szCs w:val="20"/>
                <w:lang w:eastAsia="pl-PL"/>
              </w:rPr>
              <w:t>Stawka</w:t>
            </w:r>
            <w:r>
              <w:rPr>
                <w:rFonts w:eastAsia="Times New Roman" w:cs="Times New Roman"/>
                <w:b/>
                <w:bCs/>
                <w:color w:val="000000"/>
                <w:sz w:val="20"/>
                <w:szCs w:val="20"/>
                <w:lang w:eastAsia="pl-PL"/>
              </w:rPr>
              <w:br/>
              <w:t>VAT</w:t>
            </w:r>
          </w:p>
        </w:tc>
        <w:tc>
          <w:tcPr>
            <w:tcW w:w="144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rsidP="007C5F0E">
            <w:pPr>
              <w:pStyle w:val="Zawartotabeli"/>
              <w:spacing w:before="120" w:after="0"/>
              <w:jc w:val="center"/>
              <w:rPr>
                <w:rFonts w:cstheme="minorHAnsi"/>
                <w:sz w:val="20"/>
                <w:szCs w:val="20"/>
              </w:rPr>
            </w:pPr>
            <w:r>
              <w:rPr>
                <w:rFonts w:cstheme="minorHAnsi"/>
                <w:b/>
                <w:bCs/>
                <w:sz w:val="20"/>
                <w:szCs w:val="20"/>
              </w:rPr>
              <w:t>Wartość podatku VAT</w:t>
            </w:r>
          </w:p>
          <w:p w:rsidR="009A3968" w:rsidRDefault="009A3968" w:rsidP="007C5F0E">
            <w:pPr>
              <w:widowControl w:val="0"/>
              <w:spacing w:after="0" w:line="240" w:lineRule="auto"/>
              <w:jc w:val="center"/>
            </w:pPr>
            <w:r>
              <w:rPr>
                <w:rFonts w:eastAsia="Times New Roman" w:cs="Times New Roman"/>
                <w:b/>
                <w:bCs/>
                <w:color w:val="000000"/>
                <w:sz w:val="20"/>
                <w:szCs w:val="20"/>
                <w:lang w:eastAsia="pl-PL"/>
              </w:rPr>
              <w:t xml:space="preserve"> (9 x 10)</w:t>
            </w:r>
          </w:p>
        </w:tc>
        <w:tc>
          <w:tcPr>
            <w:tcW w:w="126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pPr>
              <w:widowControl w:val="0"/>
              <w:spacing w:after="0" w:line="240" w:lineRule="auto"/>
              <w:jc w:val="center"/>
            </w:pPr>
            <w:r>
              <w:rPr>
                <w:rFonts w:eastAsia="Times New Roman" w:cs="Times New Roman"/>
                <w:b/>
                <w:bCs/>
                <w:color w:val="000000"/>
                <w:sz w:val="20"/>
                <w:szCs w:val="20"/>
                <w:lang w:eastAsia="pl-PL"/>
              </w:rPr>
              <w:t>Wartość brutto PLN</w:t>
            </w:r>
          </w:p>
          <w:p w:rsidR="009A3968" w:rsidRDefault="009A3968" w:rsidP="007C5F0E">
            <w:pPr>
              <w:widowControl w:val="0"/>
              <w:spacing w:after="0" w:line="240" w:lineRule="auto"/>
              <w:jc w:val="center"/>
            </w:pPr>
            <w:r>
              <w:rPr>
                <w:b/>
                <w:sz w:val="20"/>
                <w:szCs w:val="20"/>
              </w:rPr>
              <w:t>(9 + 11)</w:t>
            </w:r>
          </w:p>
        </w:tc>
        <w:tc>
          <w:tcPr>
            <w:tcW w:w="99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9A3968" w:rsidRDefault="009A3968">
            <w:pPr>
              <w:widowControl w:val="0"/>
              <w:spacing w:after="0" w:line="240" w:lineRule="auto"/>
              <w:jc w:val="center"/>
            </w:pPr>
            <w:r>
              <w:rPr>
                <w:rFonts w:eastAsia="Times New Roman" w:cs="Times New Roman"/>
                <w:b/>
                <w:bCs/>
                <w:sz w:val="20"/>
                <w:szCs w:val="20"/>
                <w:lang w:eastAsia="pl-PL"/>
              </w:rPr>
              <w:t>Ilość oznaczeń z 1 op.</w:t>
            </w:r>
          </w:p>
        </w:tc>
      </w:tr>
      <w:tr w:rsidR="009A3968" w:rsidTr="009A3968">
        <w:trPr>
          <w:trHeight w:val="401"/>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bCs/>
                <w:i/>
                <w:sz w:val="20"/>
                <w:szCs w:val="20"/>
                <w:lang w:eastAsia="pl-PL"/>
              </w:rPr>
              <w:t>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bCs/>
                <w:i/>
                <w:sz w:val="20"/>
                <w:szCs w:val="20"/>
                <w:lang w:eastAsia="pl-PL"/>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bCs/>
                <w:i/>
                <w:color w:val="000000"/>
                <w:sz w:val="20"/>
                <w:szCs w:val="20"/>
                <w:lang w:eastAsia="pl-PL"/>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bCs/>
                <w:i/>
                <w:color w:val="000000"/>
                <w:sz w:val="20"/>
                <w:szCs w:val="20"/>
                <w:lang w:eastAsia="pl-PL"/>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cs="Calibri"/>
                <w:sz w:val="20"/>
                <w:szCs w:val="20"/>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bCs/>
                <w:i/>
                <w:color w:val="000000"/>
                <w:sz w:val="20"/>
                <w:szCs w:val="20"/>
                <w:lang w:eastAsia="pl-PL"/>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bCs/>
                <w:i/>
                <w:color w:val="000000"/>
                <w:sz w:val="20"/>
                <w:szCs w:val="20"/>
                <w:lang w:eastAsia="pl-PL"/>
              </w:rPr>
              <w:t>7</w:t>
            </w:r>
          </w:p>
        </w:tc>
        <w:tc>
          <w:tcPr>
            <w:tcW w:w="1350" w:type="dxa"/>
            <w:tcBorders>
              <w:top w:val="single" w:sz="4" w:space="0" w:color="000000"/>
              <w:left w:val="single" w:sz="4" w:space="0" w:color="000000"/>
              <w:bottom w:val="single" w:sz="4" w:space="0" w:color="000000"/>
              <w:right w:val="single" w:sz="4" w:space="0" w:color="000000"/>
            </w:tcBorders>
          </w:tcPr>
          <w:p w:rsidR="009A3968" w:rsidRDefault="009A3968" w:rsidP="001F4A1D">
            <w:pPr>
              <w:widowControl w:val="0"/>
              <w:spacing w:before="80" w:after="0" w:line="240" w:lineRule="auto"/>
              <w:jc w:val="center"/>
              <w:rPr>
                <w:rFonts w:eastAsia="Times New Roman" w:cs="Calibri"/>
                <w:bCs/>
                <w:i/>
                <w:color w:val="000000"/>
                <w:sz w:val="20"/>
                <w:szCs w:val="20"/>
                <w:lang w:eastAsia="pl-PL"/>
              </w:rPr>
            </w:pPr>
            <w:r>
              <w:rPr>
                <w:rFonts w:eastAsia="Times New Roman" w:cs="Calibri"/>
                <w:bCs/>
                <w:i/>
                <w:color w:val="000000"/>
                <w:sz w:val="20"/>
                <w:szCs w:val="20"/>
                <w:lang w:eastAsia="pl-PL"/>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1F4A1D">
            <w:pPr>
              <w:widowControl w:val="0"/>
              <w:spacing w:after="0" w:line="240" w:lineRule="auto"/>
              <w:jc w:val="center"/>
              <w:rPr>
                <w:rFonts w:cs="Calibri"/>
                <w:sz w:val="20"/>
                <w:szCs w:val="20"/>
              </w:rPr>
            </w:pPr>
            <w:r>
              <w:rPr>
                <w:rFonts w:eastAsia="Times New Roman" w:cs="Calibri"/>
                <w:bCs/>
                <w:i/>
                <w:color w:val="000000"/>
                <w:sz w:val="20"/>
                <w:szCs w:val="20"/>
                <w:lang w:eastAsia="pl-PL"/>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1F4A1D">
            <w:pPr>
              <w:widowControl w:val="0"/>
              <w:spacing w:after="0" w:line="240" w:lineRule="auto"/>
              <w:jc w:val="center"/>
              <w:rPr>
                <w:rFonts w:cs="Calibri"/>
                <w:sz w:val="20"/>
                <w:szCs w:val="20"/>
              </w:rPr>
            </w:pPr>
            <w:r>
              <w:rPr>
                <w:rFonts w:eastAsia="Times New Roman" w:cs="Calibri"/>
                <w:bCs/>
                <w:i/>
                <w:color w:val="000000"/>
                <w:sz w:val="20"/>
                <w:szCs w:val="20"/>
                <w:lang w:eastAsia="pl-PL"/>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1F4A1D">
            <w:pPr>
              <w:widowControl w:val="0"/>
              <w:spacing w:after="0" w:line="240" w:lineRule="auto"/>
              <w:jc w:val="center"/>
              <w:rPr>
                <w:rFonts w:cs="Calibri"/>
                <w:sz w:val="20"/>
                <w:szCs w:val="20"/>
              </w:rPr>
            </w:pPr>
            <w:r>
              <w:rPr>
                <w:rFonts w:eastAsia="Times New Roman" w:cs="Calibri"/>
                <w:bCs/>
                <w:i/>
                <w:color w:val="000000"/>
                <w:sz w:val="20"/>
                <w:szCs w:val="20"/>
                <w:lang w:eastAsia="pl-PL"/>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1F4A1D">
            <w:pPr>
              <w:widowControl w:val="0"/>
              <w:spacing w:after="0" w:line="240" w:lineRule="auto"/>
              <w:jc w:val="center"/>
              <w:rPr>
                <w:rFonts w:cs="Calibri"/>
                <w:sz w:val="20"/>
                <w:szCs w:val="20"/>
              </w:rPr>
            </w:pPr>
            <w:r>
              <w:rPr>
                <w:rFonts w:eastAsia="Times New Roman" w:cs="Calibri"/>
                <w:bCs/>
                <w:i/>
                <w:color w:val="000000"/>
                <w:sz w:val="20"/>
                <w:szCs w:val="20"/>
                <w:lang w:eastAsia="pl-PL"/>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1F4A1D">
            <w:pPr>
              <w:widowControl w:val="0"/>
              <w:spacing w:after="0" w:line="240" w:lineRule="auto"/>
              <w:jc w:val="center"/>
              <w:rPr>
                <w:rFonts w:cs="Calibri"/>
                <w:sz w:val="20"/>
                <w:szCs w:val="20"/>
              </w:rPr>
            </w:pPr>
            <w:r>
              <w:rPr>
                <w:rFonts w:eastAsia="Times New Roman" w:cs="Calibri"/>
                <w:bCs/>
                <w:i/>
                <w:sz w:val="20"/>
                <w:szCs w:val="20"/>
                <w:lang w:eastAsia="pl-PL"/>
              </w:rPr>
              <w:t>13</w:t>
            </w:r>
          </w:p>
        </w:tc>
      </w:tr>
      <w:tr w:rsidR="009A3968" w:rsidTr="009A3968">
        <w:trPr>
          <w:trHeight w:val="404"/>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sz w:val="20"/>
                <w:szCs w:val="20"/>
                <w:lang w:eastAsia="pl-PL"/>
              </w:rPr>
              <w:t>1</w:t>
            </w:r>
          </w:p>
        </w:tc>
        <w:tc>
          <w:tcPr>
            <w:tcW w:w="2238"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widowControl w:val="0"/>
              <w:spacing w:after="0" w:line="240" w:lineRule="auto"/>
              <w:rPr>
                <w:rFonts w:cs="Calibri"/>
                <w:sz w:val="20"/>
                <w:szCs w:val="20"/>
              </w:rPr>
            </w:pPr>
            <w:r>
              <w:rPr>
                <w:rFonts w:eastAsia="Times New Roman" w:cs="Calibri"/>
                <w:sz w:val="20"/>
                <w:szCs w:val="20"/>
                <w:lang w:eastAsia="pl-PL"/>
              </w:rPr>
              <w:t>PT</w:t>
            </w:r>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6A1ED1">
            <w:pPr>
              <w:pStyle w:val="Zawartotabeli"/>
              <w:spacing w:before="160" w:line="240" w:lineRule="auto"/>
              <w:jc w:val="center"/>
              <w:rPr>
                <w:rFonts w:cs="Calibri"/>
                <w:sz w:val="20"/>
                <w:szCs w:val="20"/>
              </w:rPr>
            </w:pPr>
            <w:r>
              <w:rPr>
                <w:rFonts w:cs="Calibri"/>
                <w:sz w:val="20"/>
                <w:szCs w:val="20"/>
              </w:rPr>
              <w:t>8600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bookmarkStart w:id="63" w:name="__DdeLink__2069_1421146375"/>
            <w:proofErr w:type="spellStart"/>
            <w:r>
              <w:rPr>
                <w:rFonts w:cs="Calibri"/>
                <w:sz w:val="20"/>
                <w:szCs w:val="20"/>
              </w:rPr>
              <w:t>ozn</w:t>
            </w:r>
            <w:bookmarkEnd w:id="63"/>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9A3968" w:rsidRDefault="009A3968">
            <w:pPr>
              <w:widowControl w:val="0"/>
              <w:spacing w:after="0" w:line="240" w:lineRule="auto"/>
              <w:jc w:val="center"/>
              <w:rPr>
                <w:rFonts w:eastAsia="Times New Roman" w:cs="Calibri"/>
                <w:sz w:val="20"/>
                <w:szCs w:val="20"/>
                <w:lang w:eastAsia="pl-P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r>
      <w:tr w:rsidR="009A3968" w:rsidTr="009A3968">
        <w:trPr>
          <w:trHeight w:val="30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sz w:val="20"/>
                <w:szCs w:val="20"/>
                <w:lang w:eastAsia="pl-PL"/>
              </w:rPr>
              <w:t>2</w:t>
            </w:r>
          </w:p>
        </w:tc>
        <w:tc>
          <w:tcPr>
            <w:tcW w:w="2238"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widowControl w:val="0"/>
              <w:spacing w:after="0" w:line="240" w:lineRule="auto"/>
              <w:rPr>
                <w:rFonts w:cs="Calibri"/>
                <w:sz w:val="20"/>
                <w:szCs w:val="20"/>
              </w:rPr>
            </w:pPr>
            <w:r>
              <w:rPr>
                <w:rFonts w:eastAsia="Times New Roman" w:cs="Calibri"/>
                <w:sz w:val="20"/>
                <w:szCs w:val="20"/>
                <w:lang w:eastAsia="pl-PL"/>
              </w:rPr>
              <w:t>APTT</w:t>
            </w:r>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pStyle w:val="Zawartotabeli"/>
              <w:spacing w:before="160" w:line="240" w:lineRule="auto"/>
              <w:jc w:val="center"/>
              <w:rPr>
                <w:rFonts w:cs="Calibri"/>
                <w:color w:val="000000"/>
                <w:sz w:val="20"/>
                <w:szCs w:val="20"/>
              </w:rPr>
            </w:pPr>
            <w:r>
              <w:rPr>
                <w:rFonts w:cs="Calibri"/>
                <w:color w:val="000000"/>
                <w:sz w:val="20"/>
                <w:szCs w:val="20"/>
              </w:rPr>
              <w:t>6020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proofErr w:type="spellStart"/>
            <w:r>
              <w:rPr>
                <w:rFonts w:cs="Calibri"/>
                <w:sz w:val="20"/>
                <w:szCs w:val="20"/>
              </w:rPr>
              <w:t>ozn</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9A3968" w:rsidRDefault="009A3968">
            <w:pPr>
              <w:widowControl w:val="0"/>
              <w:spacing w:after="0" w:line="240" w:lineRule="auto"/>
              <w:jc w:val="center"/>
              <w:rPr>
                <w:rFonts w:eastAsia="Times New Roman" w:cs="Calibri"/>
                <w:sz w:val="20"/>
                <w:szCs w:val="20"/>
                <w:lang w:eastAsia="pl-P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r>
      <w:tr w:rsidR="009A3968" w:rsidTr="009A3968">
        <w:trPr>
          <w:trHeight w:val="30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sz w:val="20"/>
                <w:szCs w:val="20"/>
                <w:lang w:eastAsia="pl-PL"/>
              </w:rPr>
              <w:t>3</w:t>
            </w:r>
          </w:p>
        </w:tc>
        <w:tc>
          <w:tcPr>
            <w:tcW w:w="2238"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widowControl w:val="0"/>
              <w:spacing w:after="0" w:line="240" w:lineRule="auto"/>
              <w:rPr>
                <w:rFonts w:cs="Calibri"/>
                <w:sz w:val="20"/>
                <w:szCs w:val="20"/>
              </w:rPr>
            </w:pPr>
            <w:r>
              <w:rPr>
                <w:rFonts w:eastAsia="Times New Roman" w:cs="Calibri"/>
                <w:color w:val="000000"/>
                <w:sz w:val="20"/>
                <w:szCs w:val="20"/>
                <w:lang w:eastAsia="pl-PL"/>
              </w:rPr>
              <w:t>FIRBTYNOGEN</w:t>
            </w:r>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pStyle w:val="Zawartotabeli"/>
              <w:spacing w:before="160" w:line="240" w:lineRule="auto"/>
              <w:jc w:val="center"/>
              <w:rPr>
                <w:rFonts w:cs="Calibri"/>
                <w:color w:val="000000"/>
                <w:sz w:val="20"/>
                <w:szCs w:val="20"/>
              </w:rPr>
            </w:pPr>
            <w:r>
              <w:rPr>
                <w:rFonts w:cs="Calibri"/>
                <w:color w:val="000000"/>
                <w:sz w:val="20"/>
                <w:szCs w:val="20"/>
              </w:rPr>
              <w:t>500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proofErr w:type="spellStart"/>
            <w:r>
              <w:rPr>
                <w:rFonts w:cs="Calibri"/>
                <w:sz w:val="20"/>
                <w:szCs w:val="20"/>
              </w:rPr>
              <w:t>ozn</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9A3968" w:rsidRDefault="009A3968">
            <w:pPr>
              <w:widowControl w:val="0"/>
              <w:spacing w:after="0" w:line="240" w:lineRule="auto"/>
              <w:jc w:val="center"/>
              <w:rPr>
                <w:rFonts w:eastAsia="Times New Roman" w:cs="Calibri"/>
                <w:sz w:val="20"/>
                <w:szCs w:val="20"/>
                <w:lang w:eastAsia="pl-P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r>
      <w:tr w:rsidR="009A3968" w:rsidTr="009A3968">
        <w:trPr>
          <w:trHeight w:val="30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Pr>
                <w:rFonts w:eastAsia="Times New Roman" w:cs="Calibri"/>
                <w:sz w:val="20"/>
                <w:szCs w:val="20"/>
                <w:lang w:eastAsia="pl-PL"/>
              </w:rPr>
              <w:t>4</w:t>
            </w:r>
          </w:p>
        </w:tc>
        <w:tc>
          <w:tcPr>
            <w:tcW w:w="2238"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widowControl w:val="0"/>
              <w:spacing w:after="0" w:line="240" w:lineRule="auto"/>
              <w:rPr>
                <w:rFonts w:cs="Calibri"/>
                <w:sz w:val="20"/>
                <w:szCs w:val="20"/>
              </w:rPr>
            </w:pPr>
            <w:r w:rsidRPr="00FD7C43">
              <w:rPr>
                <w:rFonts w:eastAsia="Times New Roman" w:cs="Calibri"/>
                <w:color w:val="000000"/>
                <w:sz w:val="20"/>
                <w:szCs w:val="20"/>
                <w:lang w:eastAsia="pl-PL"/>
              </w:rPr>
              <w:t>D-DIMERY</w:t>
            </w:r>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pStyle w:val="Zawartotabeli"/>
              <w:spacing w:before="160" w:line="240" w:lineRule="auto"/>
              <w:jc w:val="center"/>
              <w:rPr>
                <w:rFonts w:cs="Calibri"/>
                <w:sz w:val="20"/>
                <w:szCs w:val="20"/>
              </w:rPr>
            </w:pPr>
            <w:r>
              <w:rPr>
                <w:rFonts w:cs="Calibri"/>
                <w:sz w:val="20"/>
                <w:szCs w:val="20"/>
              </w:rPr>
              <w:t>2900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proofErr w:type="spellStart"/>
            <w:r>
              <w:rPr>
                <w:rFonts w:cs="Calibri"/>
                <w:sz w:val="20"/>
                <w:szCs w:val="20"/>
              </w:rPr>
              <w:t>ozn</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9A3968" w:rsidRDefault="009A3968">
            <w:pPr>
              <w:widowControl w:val="0"/>
              <w:spacing w:after="0" w:line="240" w:lineRule="auto"/>
              <w:jc w:val="center"/>
              <w:rPr>
                <w:rFonts w:eastAsia="Times New Roman" w:cs="Calibri"/>
                <w:sz w:val="20"/>
                <w:szCs w:val="20"/>
                <w:lang w:eastAsia="pl-P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r>
      <w:tr w:rsidR="009A3968" w:rsidTr="009A3968">
        <w:trPr>
          <w:trHeight w:val="30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r>
              <w:rPr>
                <w:rFonts w:eastAsia="Times New Roman" w:cs="Calibri"/>
                <w:b/>
                <w:bCs/>
                <w:sz w:val="20"/>
                <w:szCs w:val="20"/>
                <w:lang w:eastAsia="pl-PL"/>
              </w:rPr>
              <w:t>KONTROLE I KALIBRATORY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Pr="00FD7C43" w:rsidRDefault="009A3968" w:rsidP="00FD7C43">
            <w:pPr>
              <w:widowControl w:val="0"/>
              <w:spacing w:after="0" w:line="240" w:lineRule="auto"/>
              <w:rPr>
                <w:rFonts w:cs="Calibri"/>
                <w:sz w:val="16"/>
                <w:szCs w:val="16"/>
              </w:rPr>
            </w:pPr>
            <w:r w:rsidRPr="00FD7C43">
              <w:rPr>
                <w:rFonts w:cs="Calibri"/>
                <w:sz w:val="16"/>
                <w:szCs w:val="16"/>
              </w:rPr>
              <w:t>adekwatne do w/w ilości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9A3968" w:rsidRDefault="009A3968" w:rsidP="00FD7C43">
            <w:pPr>
              <w:widowControl w:val="0"/>
              <w:spacing w:after="0" w:line="240" w:lineRule="auto"/>
              <w:rPr>
                <w:rFonts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rsidP="00FD7C43">
            <w:pPr>
              <w:widowControl w:val="0"/>
              <w:spacing w:after="0" w:line="240" w:lineRule="auto"/>
              <w:rPr>
                <w:rFonts w:cs="Calibri"/>
                <w:sz w:val="20"/>
                <w:szCs w:val="20"/>
              </w:rPr>
            </w:pPr>
          </w:p>
        </w:tc>
      </w:tr>
      <w:tr w:rsidR="009A3968" w:rsidTr="009A3968">
        <w:trPr>
          <w:trHeight w:val="30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Pr="00FD7C43" w:rsidRDefault="00075473" w:rsidP="00FD7C43">
            <w:pPr>
              <w:pStyle w:val="Zawartotabeli"/>
              <w:spacing w:line="240" w:lineRule="auto"/>
              <w:rPr>
                <w:rFonts w:cs="Calibri"/>
                <w:b/>
                <w:color w:val="000000"/>
                <w:sz w:val="20"/>
                <w:szCs w:val="20"/>
              </w:rPr>
            </w:pPr>
            <w:r>
              <w:rPr>
                <w:rFonts w:cs="Calibri"/>
                <w:b/>
                <w:color w:val="000000"/>
                <w:sz w:val="20"/>
                <w:szCs w:val="20"/>
              </w:rPr>
              <w:t>AKCESORIA I CZĘŚ</w:t>
            </w:r>
            <w:r w:rsidR="009A3968" w:rsidRPr="00FD7C43">
              <w:rPr>
                <w:rFonts w:cs="Calibri"/>
                <w:b/>
                <w:color w:val="000000"/>
                <w:sz w:val="20"/>
                <w:szCs w:val="20"/>
              </w:rPr>
              <w:t>CI ZUŻYWALNE</w:t>
            </w:r>
          </w:p>
        </w:tc>
        <w:tc>
          <w:tcPr>
            <w:tcW w:w="11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A3968" w:rsidRDefault="009A3968">
            <w:pPr>
              <w:pStyle w:val="Zawartotabeli"/>
              <w:spacing w:line="240" w:lineRule="auto"/>
              <w:rPr>
                <w:rFonts w:cs="Calibri"/>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cs="Calibri"/>
                <w:sz w:val="20"/>
                <w:szCs w:val="20"/>
              </w:rPr>
            </w:pPr>
            <w:r w:rsidRPr="00FD7C43">
              <w:rPr>
                <w:rFonts w:cs="Calibri"/>
                <w:sz w:val="16"/>
                <w:szCs w:val="16"/>
              </w:rPr>
              <w:t>adekwatne do w/w ilości</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350" w:type="dxa"/>
            <w:tcBorders>
              <w:top w:val="single" w:sz="4" w:space="0" w:color="000000"/>
              <w:left w:val="single" w:sz="4" w:space="0" w:color="000000"/>
              <w:bottom w:val="single" w:sz="4" w:space="0" w:color="000000"/>
              <w:right w:val="single" w:sz="4" w:space="0" w:color="000000"/>
            </w:tcBorders>
          </w:tcPr>
          <w:p w:rsidR="009A3968" w:rsidRDefault="009A3968">
            <w:pPr>
              <w:widowControl w:val="0"/>
              <w:spacing w:after="0" w:line="240" w:lineRule="auto"/>
              <w:jc w:val="center"/>
              <w:rPr>
                <w:rFonts w:eastAsia="Times New Roman" w:cs="Calibri"/>
                <w:sz w:val="20"/>
                <w:szCs w:val="20"/>
                <w:lang w:eastAsia="pl-P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r>
      <w:tr w:rsidR="009A3968" w:rsidTr="009A3968">
        <w:trPr>
          <w:trHeight w:val="454"/>
        </w:trPr>
        <w:tc>
          <w:tcPr>
            <w:tcW w:w="70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r>
              <w:rPr>
                <w:rFonts w:eastAsia="Times New Roman" w:cs="Calibri"/>
                <w:b/>
                <w:sz w:val="20"/>
                <w:szCs w:val="20"/>
                <w:lang w:eastAsia="pl-PL"/>
              </w:rPr>
              <w:t>RAZEM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r>
              <w:rPr>
                <w:rFonts w:eastAsia="Times New Roman" w:cs="Calibri"/>
                <w:sz w:val="20"/>
                <w:szCs w:val="20"/>
                <w:lang w:eastAsia="pl-PL"/>
              </w:rPr>
              <w:t>x</w:t>
            </w:r>
          </w:p>
        </w:tc>
        <w:tc>
          <w:tcPr>
            <w:tcW w:w="1350" w:type="dxa"/>
            <w:tcBorders>
              <w:top w:val="single" w:sz="4" w:space="0" w:color="000000"/>
              <w:left w:val="single" w:sz="4" w:space="0" w:color="000000"/>
              <w:bottom w:val="single" w:sz="4" w:space="0" w:color="000000"/>
              <w:right w:val="single" w:sz="4" w:space="0" w:color="000000"/>
            </w:tcBorders>
          </w:tcPr>
          <w:p w:rsidR="009A3968" w:rsidRDefault="009A3968" w:rsidP="007C5F0E">
            <w:pPr>
              <w:widowControl w:val="0"/>
              <w:spacing w:before="100" w:after="0" w:line="240" w:lineRule="auto"/>
              <w:jc w:val="center"/>
              <w:rPr>
                <w:rFonts w:eastAsia="Times New Roman" w:cs="Calibri"/>
                <w:sz w:val="20"/>
                <w:szCs w:val="20"/>
                <w:lang w:eastAsia="pl-PL"/>
              </w:rPr>
            </w:pPr>
            <w:r>
              <w:rPr>
                <w:rFonts w:eastAsia="Times New Roman" w:cs="Calibri"/>
                <w:sz w:val="20"/>
                <w:szCs w:val="20"/>
                <w:lang w:eastAsia="pl-PL"/>
              </w:rPr>
              <w:t>x</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r>
              <w:rPr>
                <w:rFonts w:eastAsia="Times New Roman" w:cs="Calibri"/>
                <w:sz w:val="20"/>
                <w:szCs w:val="20"/>
                <w:lang w:eastAsia="pl-PL"/>
              </w:rPr>
              <w:t>x</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968" w:rsidRDefault="009A3968">
            <w:pPr>
              <w:widowControl w:val="0"/>
              <w:spacing w:after="0" w:line="240" w:lineRule="auto"/>
              <w:jc w:val="center"/>
              <w:rPr>
                <w:rFonts w:eastAsia="Times New Roman" w:cs="Calibri"/>
                <w:sz w:val="20"/>
                <w:szCs w:val="20"/>
                <w:lang w:eastAsia="pl-PL"/>
              </w:rPr>
            </w:pPr>
            <w:r>
              <w:rPr>
                <w:rFonts w:eastAsia="Times New Roman" w:cs="Calibri"/>
                <w:sz w:val="20"/>
                <w:szCs w:val="20"/>
                <w:lang w:eastAsia="pl-PL"/>
              </w:rPr>
              <w:t>x</w:t>
            </w:r>
          </w:p>
        </w:tc>
      </w:tr>
    </w:tbl>
    <w:p w:rsidR="002E2248" w:rsidRDefault="002E2248">
      <w:pPr>
        <w:pStyle w:val="Tekstwstpniesformatowany"/>
        <w:spacing w:line="360" w:lineRule="auto"/>
        <w:ind w:left="1080"/>
        <w:jc w:val="both"/>
        <w:rPr>
          <w:rFonts w:ascii="Calibri" w:hAnsi="Calibri"/>
          <w:sz w:val="22"/>
          <w:szCs w:val="22"/>
        </w:rPr>
      </w:pPr>
    </w:p>
    <w:p w:rsidR="007C5F0E" w:rsidRDefault="007C5F0E">
      <w:pPr>
        <w:pStyle w:val="Tekstwstpniesformatowany"/>
        <w:spacing w:line="360" w:lineRule="auto"/>
        <w:ind w:left="-180"/>
        <w:jc w:val="both"/>
        <w:rPr>
          <w:rFonts w:ascii="Calibri" w:eastAsia="Microsoft YaHei" w:hAnsi="Calibri" w:cs="Calibri"/>
        </w:rPr>
      </w:pPr>
    </w:p>
    <w:p w:rsidR="007C5F0E" w:rsidRDefault="007C5F0E">
      <w:pPr>
        <w:pStyle w:val="Tekstwstpniesformatowany"/>
        <w:spacing w:line="360" w:lineRule="auto"/>
        <w:ind w:left="-180"/>
        <w:jc w:val="both"/>
        <w:rPr>
          <w:rFonts w:ascii="Calibri" w:eastAsia="Microsoft YaHei" w:hAnsi="Calibri" w:cs="Calibri"/>
        </w:rPr>
      </w:pPr>
    </w:p>
    <w:p w:rsidR="007C5F0E" w:rsidRPr="007C5F0E" w:rsidRDefault="007C5F0E" w:rsidP="007C5F0E">
      <w:pPr>
        <w:pStyle w:val="Tekstwstpniesformatowany"/>
        <w:spacing w:line="360" w:lineRule="auto"/>
        <w:jc w:val="both"/>
        <w:rPr>
          <w:rFonts w:ascii="Calibri" w:eastAsia="Microsoft YaHei" w:hAnsi="Calibri" w:cs="Calibri"/>
        </w:rPr>
      </w:pPr>
      <w:r w:rsidRPr="007C5F0E">
        <w:rPr>
          <w:rFonts w:ascii="Calibri" w:eastAsia="Times New Roman" w:hAnsi="Calibri" w:cs="Calibri"/>
          <w:color w:val="000000"/>
        </w:rPr>
        <w:lastRenderedPageBreak/>
        <w:t xml:space="preserve">Do ilości przedstawionych w formularzu asortymentowo-cenowym badań </w:t>
      </w:r>
      <w:proofErr w:type="spellStart"/>
      <w:r w:rsidRPr="007C5F0E">
        <w:rPr>
          <w:rFonts w:ascii="Calibri" w:eastAsia="Times New Roman" w:hAnsi="Calibri" w:cs="Calibri"/>
          <w:color w:val="000000"/>
        </w:rPr>
        <w:t>koagulologicznych</w:t>
      </w:r>
      <w:proofErr w:type="spellEnd"/>
      <w:r w:rsidRPr="007C5F0E">
        <w:rPr>
          <w:rFonts w:ascii="Calibri" w:eastAsia="Times New Roman" w:hAnsi="Calibri" w:cs="Calibri"/>
          <w:color w:val="000000"/>
        </w:rPr>
        <w:t xml:space="preserve"> należy dodać ilości odczynników, kalibratorów, materiałów zużywalnych i innych akcesoriów niezbędnych do wykonania codziennej kontroli jakości:</w:t>
      </w:r>
      <w:r w:rsidR="00C419CA" w:rsidRPr="007C5F0E">
        <w:rPr>
          <w:rFonts w:ascii="Calibri" w:eastAsia="Microsoft YaHei" w:hAnsi="Calibri" w:cs="Calibri"/>
        </w:rPr>
        <w:t xml:space="preserve"> </w:t>
      </w:r>
    </w:p>
    <w:p w:rsidR="002E2248" w:rsidRPr="007C5F0E" w:rsidRDefault="007C5F0E" w:rsidP="007C5F0E">
      <w:pPr>
        <w:pStyle w:val="Tekstwstpniesformatowany"/>
        <w:spacing w:line="360" w:lineRule="auto"/>
        <w:rPr>
          <w:rFonts w:ascii="Calibri" w:hAnsi="Calibri" w:cs="Calibri"/>
        </w:rPr>
      </w:pPr>
      <w:r w:rsidRPr="007C5F0E">
        <w:rPr>
          <w:rFonts w:ascii="Calibri" w:eastAsia="Times New Roman" w:hAnsi="Calibri" w:cs="Calibri"/>
          <w:color w:val="000000"/>
        </w:rPr>
        <w:t>- PT, APTT (codziennie, 7 dni w tygodniu na dwóch poziomach),</w:t>
      </w:r>
      <w:r w:rsidRPr="007C5F0E">
        <w:rPr>
          <w:rFonts w:ascii="Calibri" w:eastAsia="Times New Roman" w:hAnsi="Calibri" w:cs="Calibri"/>
          <w:color w:val="000000"/>
        </w:rPr>
        <w:br/>
        <w:t xml:space="preserve">- fibrynogen, D-dimery (codziennie, 7 dni w tygodniu na jednym poziomie – naprzemiennie poziom I </w:t>
      </w:r>
      <w:proofErr w:type="spellStart"/>
      <w:r w:rsidRPr="007C5F0E">
        <w:rPr>
          <w:rFonts w:ascii="Calibri" w:eastAsia="Times New Roman" w:hAnsi="Calibri" w:cs="Calibri"/>
          <w:color w:val="000000"/>
        </w:rPr>
        <w:t>i</w:t>
      </w:r>
      <w:proofErr w:type="spellEnd"/>
      <w:r w:rsidRPr="007C5F0E">
        <w:rPr>
          <w:rFonts w:ascii="Calibri" w:eastAsia="Times New Roman" w:hAnsi="Calibri" w:cs="Calibri"/>
          <w:color w:val="000000"/>
        </w:rPr>
        <w:t xml:space="preserve"> poziom II)</w:t>
      </w:r>
    </w:p>
    <w:p w:rsidR="002E2248" w:rsidRDefault="002E2248">
      <w:pPr>
        <w:spacing w:after="0" w:line="360" w:lineRule="auto"/>
        <w:rPr>
          <w:rFonts w:ascii="Arial" w:eastAsia="Microsoft YaHei" w:hAnsi="Arial" w:cs="Arial"/>
          <w:sz w:val="20"/>
          <w:szCs w:val="20"/>
        </w:rPr>
      </w:pPr>
    </w:p>
    <w:p w:rsidR="002E2248" w:rsidRDefault="002E2248">
      <w:pPr>
        <w:spacing w:after="0" w:line="360" w:lineRule="auto"/>
        <w:jc w:val="both"/>
      </w:pPr>
    </w:p>
    <w:tbl>
      <w:tblPr>
        <w:tblW w:w="13227" w:type="dxa"/>
        <w:tblInd w:w="14" w:type="dxa"/>
        <w:tblCellMar>
          <w:top w:w="15" w:type="dxa"/>
          <w:left w:w="7" w:type="dxa"/>
          <w:bottom w:w="15" w:type="dxa"/>
          <w:right w:w="7" w:type="dxa"/>
        </w:tblCellMar>
        <w:tblLook w:val="04A0"/>
      </w:tblPr>
      <w:tblGrid>
        <w:gridCol w:w="322"/>
        <w:gridCol w:w="7232"/>
        <w:gridCol w:w="2162"/>
        <w:gridCol w:w="1350"/>
        <w:gridCol w:w="2161"/>
      </w:tblGrid>
      <w:tr w:rsidR="00327C30" w:rsidTr="00327C30">
        <w:trPr>
          <w:trHeight w:val="480"/>
        </w:trPr>
        <w:tc>
          <w:tcPr>
            <w:tcW w:w="322"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Lp.</w:t>
            </w:r>
          </w:p>
        </w:tc>
        <w:tc>
          <w:tcPr>
            <w:tcW w:w="7232"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Liberation Sans"/>
                <w:b/>
                <w:sz w:val="20"/>
                <w:szCs w:val="20"/>
                <w:lang w:eastAsia="pl-PL"/>
              </w:rPr>
            </w:pPr>
            <w:r w:rsidRPr="007C5F0E">
              <w:rPr>
                <w:rFonts w:eastAsia="Times New Roman" w:cs="Arial"/>
                <w:b/>
                <w:bCs/>
                <w:sz w:val="20"/>
                <w:szCs w:val="20"/>
                <w:lang w:eastAsia="pl-PL"/>
              </w:rPr>
              <w:t>Zestawienie sumaryczne:</w:t>
            </w:r>
          </w:p>
        </w:tc>
        <w:tc>
          <w:tcPr>
            <w:tcW w:w="2162"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Wartość netto</w:t>
            </w:r>
          </w:p>
          <w:p w:rsidR="00327C30" w:rsidRDefault="00327C30">
            <w:pPr>
              <w:widowControl w:val="0"/>
              <w:spacing w:after="0" w:line="240" w:lineRule="auto"/>
              <w:jc w:val="center"/>
              <w:rPr>
                <w:rFonts w:eastAsia="Times New Roman" w:cs="Liberation Sans"/>
                <w:b/>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Liberation Sans"/>
                <w:b/>
                <w:sz w:val="20"/>
                <w:szCs w:val="20"/>
                <w:lang w:eastAsia="pl-PL"/>
              </w:rPr>
            </w:pPr>
            <w:r>
              <w:rPr>
                <w:rFonts w:eastAsia="Times New Roman" w:cs="Arial"/>
                <w:b/>
                <w:bCs/>
                <w:sz w:val="20"/>
                <w:szCs w:val="20"/>
                <w:lang w:eastAsia="pl-PL"/>
              </w:rPr>
              <w:t>Wartość podatku VAT</w:t>
            </w:r>
          </w:p>
        </w:tc>
        <w:tc>
          <w:tcPr>
            <w:tcW w:w="2161"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327C30" w:rsidRDefault="00327C30">
            <w:pPr>
              <w:widowControl w:val="0"/>
              <w:spacing w:after="0" w:line="240" w:lineRule="auto"/>
              <w:jc w:val="center"/>
              <w:rPr>
                <w:rFonts w:eastAsia="Times New Roman" w:cs="Arial"/>
                <w:b/>
                <w:bCs/>
                <w:sz w:val="20"/>
                <w:szCs w:val="20"/>
                <w:lang w:eastAsia="pl-PL"/>
              </w:rPr>
            </w:pPr>
            <w:r>
              <w:rPr>
                <w:rFonts w:eastAsia="Times New Roman" w:cs="Arial"/>
                <w:b/>
                <w:bCs/>
                <w:sz w:val="20"/>
                <w:szCs w:val="20"/>
                <w:lang w:eastAsia="pl-PL"/>
              </w:rPr>
              <w:t>Wartość brutto</w:t>
            </w:r>
          </w:p>
          <w:p w:rsidR="00327C30" w:rsidRDefault="00327C30">
            <w:pPr>
              <w:widowControl w:val="0"/>
              <w:spacing w:after="0" w:line="240" w:lineRule="auto"/>
              <w:jc w:val="center"/>
              <w:rPr>
                <w:rFonts w:eastAsia="Times New Roman" w:cs="Liberation Sans"/>
                <w:b/>
                <w:sz w:val="20"/>
                <w:szCs w:val="20"/>
                <w:lang w:eastAsia="pl-PL"/>
              </w:rPr>
            </w:pPr>
          </w:p>
        </w:tc>
      </w:tr>
      <w:tr w:rsidR="00327C30" w:rsidTr="00327C30">
        <w:trPr>
          <w:trHeight w:val="480"/>
        </w:trPr>
        <w:tc>
          <w:tcPr>
            <w:tcW w:w="3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Pr="007C5F0E" w:rsidRDefault="00327C30">
            <w:pPr>
              <w:widowControl w:val="0"/>
              <w:spacing w:after="0" w:line="240" w:lineRule="auto"/>
              <w:jc w:val="center"/>
              <w:rPr>
                <w:rFonts w:eastAsia="Times New Roman" w:cs="Arial"/>
                <w:bCs/>
                <w:sz w:val="20"/>
                <w:szCs w:val="20"/>
                <w:lang w:eastAsia="pl-PL"/>
              </w:rPr>
            </w:pPr>
            <w:r w:rsidRPr="007C5F0E">
              <w:rPr>
                <w:rFonts w:eastAsia="Times New Roman" w:cs="Arial"/>
                <w:bCs/>
                <w:sz w:val="20"/>
                <w:szCs w:val="20"/>
                <w:lang w:eastAsia="pl-PL"/>
              </w:rPr>
              <w:t>I.</w:t>
            </w:r>
          </w:p>
        </w:tc>
        <w:tc>
          <w:tcPr>
            <w:tcW w:w="72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Pr="007C5F0E" w:rsidRDefault="00327C30" w:rsidP="00327C30">
            <w:pPr>
              <w:widowControl w:val="0"/>
              <w:spacing w:after="0" w:line="240" w:lineRule="auto"/>
              <w:jc w:val="both"/>
              <w:rPr>
                <w:rFonts w:eastAsia="Times New Roman" w:cs="Arial"/>
                <w:bCs/>
                <w:sz w:val="20"/>
                <w:szCs w:val="20"/>
                <w:lang w:eastAsia="pl-PL"/>
              </w:rPr>
            </w:pPr>
            <w:r w:rsidRPr="007C5F0E">
              <w:rPr>
                <w:rFonts w:eastAsia="Times New Roman" w:cs="Arial"/>
                <w:bCs/>
                <w:sz w:val="20"/>
                <w:szCs w:val="20"/>
                <w:lang w:eastAsia="pl-PL"/>
              </w:rPr>
              <w:t>Dzierżawa analizatora zgodnego z wymaganiami zawartymi w SWZ wraz z usługami serwisowymi</w:t>
            </w:r>
          </w:p>
        </w:tc>
        <w:tc>
          <w:tcPr>
            <w:tcW w:w="2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Arial"/>
                <w:bCs/>
                <w:i/>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Arial"/>
                <w:bCs/>
                <w:i/>
                <w:sz w:val="20"/>
                <w:szCs w:val="20"/>
                <w:lang w:eastAsia="pl-PL"/>
              </w:rPr>
            </w:pPr>
          </w:p>
        </w:tc>
        <w:tc>
          <w:tcPr>
            <w:tcW w:w="21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Arial"/>
                <w:bCs/>
                <w:i/>
                <w:sz w:val="20"/>
                <w:szCs w:val="20"/>
                <w:lang w:eastAsia="pl-PL"/>
              </w:rPr>
            </w:pPr>
          </w:p>
        </w:tc>
      </w:tr>
      <w:tr w:rsidR="00327C30" w:rsidTr="00327C30">
        <w:trPr>
          <w:trHeight w:val="480"/>
        </w:trPr>
        <w:tc>
          <w:tcPr>
            <w:tcW w:w="3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sz w:val="20"/>
                <w:szCs w:val="20"/>
              </w:rPr>
            </w:pPr>
            <w:r>
              <w:rPr>
                <w:rFonts w:eastAsia="Times New Roman" w:cs="Arial"/>
                <w:bCs/>
                <w:sz w:val="20"/>
                <w:szCs w:val="20"/>
                <w:lang w:eastAsia="pl-PL"/>
              </w:rPr>
              <w:t>II.</w:t>
            </w:r>
          </w:p>
        </w:tc>
        <w:tc>
          <w:tcPr>
            <w:tcW w:w="72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rsidP="00327C30">
            <w:pPr>
              <w:widowControl w:val="0"/>
              <w:jc w:val="both"/>
              <w:rPr>
                <w:sz w:val="20"/>
                <w:szCs w:val="20"/>
              </w:rPr>
            </w:pPr>
            <w:r w:rsidRPr="007C5F0E">
              <w:rPr>
                <w:rFonts w:eastAsia="Times New Roman" w:cs="Arial"/>
                <w:color w:val="000000"/>
                <w:sz w:val="20"/>
                <w:szCs w:val="20"/>
                <w:lang w:eastAsia="pl-PL"/>
              </w:rPr>
              <w:t xml:space="preserve">Formularz asortymentowo-cenowy badań </w:t>
            </w:r>
            <w:proofErr w:type="spellStart"/>
            <w:r w:rsidRPr="007C5F0E">
              <w:rPr>
                <w:rFonts w:eastAsia="Times New Roman" w:cs="Arial"/>
                <w:color w:val="000000"/>
                <w:sz w:val="20"/>
                <w:szCs w:val="20"/>
                <w:lang w:eastAsia="pl-PL"/>
              </w:rPr>
              <w:t>koagulologicznych</w:t>
            </w:r>
            <w:proofErr w:type="spellEnd"/>
          </w:p>
        </w:tc>
        <w:tc>
          <w:tcPr>
            <w:tcW w:w="2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c>
          <w:tcPr>
            <w:tcW w:w="21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r>
      <w:tr w:rsidR="00327C30" w:rsidTr="00327C30">
        <w:trPr>
          <w:trHeight w:val="480"/>
        </w:trPr>
        <w:tc>
          <w:tcPr>
            <w:tcW w:w="75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Pr="007C5F0E" w:rsidRDefault="00327C30" w:rsidP="00327C30">
            <w:pPr>
              <w:widowControl w:val="0"/>
              <w:jc w:val="center"/>
              <w:rPr>
                <w:rFonts w:eastAsia="Times New Roman" w:cs="Arial"/>
                <w:color w:val="000000"/>
                <w:sz w:val="20"/>
                <w:szCs w:val="20"/>
                <w:lang w:eastAsia="pl-PL"/>
              </w:rPr>
            </w:pPr>
            <w:r>
              <w:rPr>
                <w:rFonts w:eastAsia="Times New Roman" w:cs="Calibri"/>
                <w:b/>
                <w:sz w:val="20"/>
                <w:szCs w:val="20"/>
                <w:lang w:eastAsia="pl-PL"/>
              </w:rPr>
              <w:t>RAZEM</w:t>
            </w:r>
          </w:p>
        </w:tc>
        <w:tc>
          <w:tcPr>
            <w:tcW w:w="2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c>
          <w:tcPr>
            <w:tcW w:w="21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27C30" w:rsidRDefault="00327C30">
            <w:pPr>
              <w:widowControl w:val="0"/>
              <w:spacing w:after="0" w:line="240" w:lineRule="auto"/>
              <w:jc w:val="center"/>
              <w:rPr>
                <w:rFonts w:eastAsia="Times New Roman" w:cs="Liberation Sans"/>
                <w:sz w:val="20"/>
                <w:szCs w:val="20"/>
                <w:lang w:eastAsia="pl-PL"/>
              </w:rPr>
            </w:pPr>
          </w:p>
        </w:tc>
      </w:tr>
    </w:tbl>
    <w:p w:rsidR="002E2248" w:rsidRDefault="002E2248">
      <w:pPr>
        <w:spacing w:after="0" w:line="276" w:lineRule="auto"/>
        <w:rPr>
          <w:sz w:val="20"/>
        </w:rPr>
      </w:pPr>
    </w:p>
    <w:p w:rsidR="002E2248" w:rsidRDefault="002E2248">
      <w:pPr>
        <w:spacing w:after="0" w:line="276" w:lineRule="auto"/>
        <w:rPr>
          <w:sz w:val="20"/>
        </w:rPr>
      </w:pPr>
    </w:p>
    <w:p w:rsidR="002E2248" w:rsidRDefault="00C419CA">
      <w:pPr>
        <w:spacing w:after="0" w:line="276" w:lineRule="auto"/>
        <w:rPr>
          <w:sz w:val="20"/>
        </w:rPr>
      </w:pPr>
      <w:r>
        <w:rPr>
          <w:sz w:val="20"/>
        </w:rPr>
        <w:t xml:space="preserve">Łączna cena oferty wynosi ............... zł netto, (słownie): ………........................; plus podatek VAT w kwocie ............... zł, czyli ............... zł brutto, </w:t>
      </w:r>
      <w:bookmarkEnd w:id="57"/>
      <w:bookmarkEnd w:id="58"/>
      <w:bookmarkEnd w:id="59"/>
      <w:bookmarkEnd w:id="60"/>
      <w:bookmarkEnd w:id="61"/>
      <w:bookmarkEnd w:id="62"/>
      <w:r>
        <w:rPr>
          <w:sz w:val="20"/>
        </w:rPr>
        <w:t>(słownie): ………........................</w:t>
      </w:r>
    </w:p>
    <w:p w:rsidR="002E2248" w:rsidRDefault="002E2248">
      <w:pPr>
        <w:spacing w:after="0"/>
        <w:rPr>
          <w:sz w:val="20"/>
          <w:szCs w:val="20"/>
        </w:rPr>
      </w:pPr>
    </w:p>
    <w:p w:rsidR="002E2248" w:rsidRDefault="002E2248">
      <w:pPr>
        <w:spacing w:after="0"/>
        <w:rPr>
          <w:sz w:val="20"/>
          <w:szCs w:val="20"/>
        </w:rPr>
      </w:pPr>
    </w:p>
    <w:p w:rsidR="002E2248" w:rsidRDefault="002E2248">
      <w:pPr>
        <w:spacing w:after="0"/>
        <w:rPr>
          <w:sz w:val="20"/>
          <w:szCs w:val="20"/>
        </w:rPr>
      </w:pPr>
    </w:p>
    <w:p w:rsidR="002E2248" w:rsidRDefault="00C419CA">
      <w:pPr>
        <w:spacing w:after="0"/>
      </w:pPr>
      <w:r>
        <w:rPr>
          <w:sz w:val="20"/>
          <w:szCs w:val="20"/>
        </w:rPr>
        <w:t>Miejscowość, dnia ………………………….</w:t>
      </w:r>
    </w:p>
    <w:p w:rsidR="002E2248" w:rsidRDefault="002E2248">
      <w:pPr>
        <w:spacing w:after="0"/>
      </w:pP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2E2248" w:rsidRDefault="00C419CA">
      <w:pPr>
        <w:spacing w:after="0"/>
        <w:rPr>
          <w:sz w:val="20"/>
        </w:rPr>
      </w:pPr>
      <w:r>
        <w:rPr>
          <w:sz w:val="20"/>
        </w:rPr>
        <w:t>Podpis(y)</w:t>
      </w: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2E2248" w:rsidRDefault="002E2248">
      <w:pPr>
        <w:spacing w:after="0"/>
        <w:rPr>
          <w:sz w:val="20"/>
        </w:rPr>
      </w:pPr>
    </w:p>
    <w:p w:rsidR="00327C30" w:rsidRDefault="00327C30">
      <w:pPr>
        <w:spacing w:after="0"/>
        <w:rPr>
          <w:sz w:val="20"/>
        </w:rPr>
      </w:pPr>
    </w:p>
    <w:p w:rsidR="00327C30" w:rsidRDefault="00327C30">
      <w:pPr>
        <w:spacing w:after="0"/>
        <w:rPr>
          <w:sz w:val="20"/>
        </w:rPr>
      </w:pPr>
    </w:p>
    <w:p w:rsidR="00327C30" w:rsidRDefault="00327C30">
      <w:pPr>
        <w:spacing w:after="0"/>
        <w:rPr>
          <w:sz w:val="20"/>
        </w:rPr>
      </w:pPr>
    </w:p>
    <w:p w:rsidR="002E2248" w:rsidRDefault="002E2248">
      <w:pPr>
        <w:spacing w:after="0"/>
        <w:rPr>
          <w:sz w:val="20"/>
        </w:rPr>
      </w:pPr>
    </w:p>
    <w:p w:rsidR="002E2248" w:rsidRDefault="002E2248">
      <w:pPr>
        <w:spacing w:after="0"/>
        <w:rPr>
          <w:sz w:val="20"/>
        </w:rPr>
      </w:pPr>
    </w:p>
    <w:p w:rsidR="00CD56BC" w:rsidRPr="00CD56BC" w:rsidRDefault="00CD56BC" w:rsidP="00CD56BC">
      <w:pPr>
        <w:pStyle w:val="Standarduser"/>
        <w:spacing w:line="360" w:lineRule="auto"/>
        <w:rPr>
          <w:rFonts w:ascii="Calibri" w:hAnsi="Calibri" w:cs="Calibri"/>
          <w:b/>
          <w:sz w:val="20"/>
          <w:szCs w:val="20"/>
          <w:u w:val="single"/>
        </w:rPr>
      </w:pPr>
    </w:p>
    <w:p w:rsidR="002E2248" w:rsidRPr="001D7E99" w:rsidRDefault="00C419CA" w:rsidP="001D7E99">
      <w:pPr>
        <w:suppressAutoHyphens/>
        <w:spacing w:line="360" w:lineRule="auto"/>
        <w:ind w:right="188"/>
        <w:jc w:val="both"/>
        <w:textAlignment w:val="baseline"/>
        <w:rPr>
          <w:rFonts w:cs="Calibri"/>
          <w:b/>
          <w:sz w:val="20"/>
          <w:szCs w:val="20"/>
        </w:rPr>
      </w:pPr>
      <w:r w:rsidRPr="001D7E99">
        <w:rPr>
          <w:rFonts w:cs="Calibri"/>
          <w:b/>
          <w:sz w:val="20"/>
          <w:szCs w:val="20"/>
        </w:rPr>
        <w:t xml:space="preserve">SPECYFIKACJA TECHNICZNA ANALIZATORA DO </w:t>
      </w:r>
      <w:r w:rsidR="00327C30" w:rsidRPr="001D7E99">
        <w:rPr>
          <w:rFonts w:cs="Calibri"/>
          <w:b/>
          <w:sz w:val="20"/>
          <w:szCs w:val="20"/>
        </w:rPr>
        <w:t>KOAGULOLOGII</w:t>
      </w:r>
      <w:r w:rsidRPr="001D7E99">
        <w:rPr>
          <w:rFonts w:cs="Calibri"/>
          <w:b/>
          <w:sz w:val="20"/>
          <w:szCs w:val="20"/>
        </w:rPr>
        <w:t xml:space="preserve"> - ZESTAWIENIE WYMAGANYCH PARAMETRÓW TECHNICZNYCH PRZEDMIOTU ZAMÓWIEN</w:t>
      </w:r>
      <w:r w:rsidR="00FB53B8">
        <w:rPr>
          <w:rFonts w:cs="Calibri"/>
          <w:b/>
          <w:sz w:val="20"/>
          <w:szCs w:val="20"/>
        </w:rPr>
        <w:t>IA</w:t>
      </w:r>
    </w:p>
    <w:tbl>
      <w:tblPr>
        <w:tblW w:w="15215" w:type="dxa"/>
        <w:tblInd w:w="-10" w:type="dxa"/>
        <w:tblLayout w:type="fixed"/>
        <w:tblCellMar>
          <w:left w:w="10" w:type="dxa"/>
          <w:right w:w="10" w:type="dxa"/>
        </w:tblCellMar>
        <w:tblLook w:val="04A0"/>
      </w:tblPr>
      <w:tblGrid>
        <w:gridCol w:w="441"/>
        <w:gridCol w:w="8108"/>
        <w:gridCol w:w="6666"/>
      </w:tblGrid>
      <w:tr w:rsidR="00CD56BC" w:rsidTr="00AE5F6B">
        <w:trPr>
          <w:trHeight w:val="521"/>
        </w:trPr>
        <w:tc>
          <w:tcPr>
            <w:tcW w:w="441" w:type="dxa"/>
            <w:tcBorders>
              <w:top w:val="single" w:sz="4" w:space="0" w:color="000000"/>
              <w:left w:val="single" w:sz="4" w:space="0" w:color="000000"/>
              <w:bottom w:val="single" w:sz="4" w:space="0" w:color="000000"/>
              <w:right w:val="single" w:sz="4" w:space="0" w:color="000000"/>
            </w:tcBorders>
            <w:shd w:val="clear" w:color="auto" w:fill="92D050"/>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Lp.</w:t>
            </w:r>
          </w:p>
        </w:tc>
        <w:tc>
          <w:tcPr>
            <w:tcW w:w="8108" w:type="dxa"/>
            <w:tcBorders>
              <w:top w:val="single" w:sz="4" w:space="0" w:color="000000"/>
              <w:left w:val="single" w:sz="4" w:space="0" w:color="000000"/>
              <w:bottom w:val="single" w:sz="4" w:space="0" w:color="000000"/>
              <w:right w:val="single" w:sz="4" w:space="0" w:color="000000"/>
            </w:tcBorders>
            <w:shd w:val="clear" w:color="auto" w:fill="92D050"/>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Parametry wymagane</w:t>
            </w:r>
          </w:p>
        </w:tc>
        <w:tc>
          <w:tcPr>
            <w:tcW w:w="6666" w:type="dxa"/>
            <w:tcBorders>
              <w:top w:val="single" w:sz="4" w:space="0" w:color="000000"/>
              <w:left w:val="single" w:sz="4" w:space="0" w:color="000000"/>
              <w:bottom w:val="single" w:sz="4" w:space="0" w:color="000000"/>
              <w:right w:val="single" w:sz="4" w:space="0" w:color="000000"/>
            </w:tcBorders>
            <w:shd w:val="clear" w:color="auto" w:fill="92D050"/>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Parametry oferowane wypełnia Wykonawca</w:t>
            </w:r>
          </w:p>
        </w:tc>
      </w:tr>
      <w:tr w:rsidR="00CD56BC" w:rsidTr="00AE5F6B">
        <w:trPr>
          <w:trHeight w:val="559"/>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8227E3" w:rsidP="00666212">
            <w:pPr>
              <w:pStyle w:val="Standard"/>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Automatyczny analizator fabrycznie nowy  (rok produkcji nie starszy niż 2023)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51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Metoda pomiaru:  </w:t>
            </w:r>
            <w:proofErr w:type="spellStart"/>
            <w:r>
              <w:rPr>
                <w:rFonts w:ascii="Calibri" w:eastAsia="Times New Roman" w:hAnsi="Calibri" w:cs="Calibri"/>
                <w:sz w:val="20"/>
                <w:szCs w:val="20"/>
                <w:lang w:eastAsia="pl-PL"/>
              </w:rPr>
              <w:t>krzepnięciowa</w:t>
            </w:r>
            <w:proofErr w:type="spellEnd"/>
            <w:r>
              <w:rPr>
                <w:rFonts w:ascii="Calibri" w:eastAsia="Times New Roman" w:hAnsi="Calibri" w:cs="Calibri"/>
                <w:sz w:val="20"/>
                <w:szCs w:val="20"/>
                <w:lang w:eastAsia="pl-PL"/>
              </w:rPr>
              <w:t xml:space="preserve"> (pomiar optyczny), </w:t>
            </w:r>
            <w:proofErr w:type="spellStart"/>
            <w:r>
              <w:rPr>
                <w:rFonts w:ascii="Calibri" w:eastAsia="Times New Roman" w:hAnsi="Calibri" w:cs="Calibri"/>
                <w:sz w:val="20"/>
                <w:szCs w:val="20"/>
                <w:lang w:eastAsia="pl-PL"/>
              </w:rPr>
              <w:t>chromogenna</w:t>
            </w:r>
            <w:proofErr w:type="spellEnd"/>
            <w:r>
              <w:rPr>
                <w:rFonts w:ascii="Calibri" w:eastAsia="Times New Roman" w:hAnsi="Calibri" w:cs="Calibri"/>
                <w:sz w:val="20"/>
                <w:szCs w:val="20"/>
                <w:lang w:eastAsia="pl-PL"/>
              </w:rPr>
              <w:t>, immunologiczna</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51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3</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Gotowość aparatu do pracy:  maksymalnie 5 minut od włączenia</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405"/>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4</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Metoda pomiaru: automatyczna w trybie „pacjent po pacjencie” lub „test po teście”</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5</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Możliwość wykonania badań:  PT, APTT, Fibrynogen met. </w:t>
            </w:r>
            <w:proofErr w:type="spellStart"/>
            <w:r>
              <w:rPr>
                <w:rFonts w:ascii="Calibri" w:eastAsia="Times New Roman" w:hAnsi="Calibri" w:cs="Calibri"/>
                <w:sz w:val="20"/>
                <w:szCs w:val="20"/>
                <w:lang w:eastAsia="pl-PL"/>
              </w:rPr>
              <w:t>Claussa</w:t>
            </w:r>
            <w:proofErr w:type="spellEnd"/>
            <w:r>
              <w:rPr>
                <w:rFonts w:ascii="Calibri" w:eastAsia="Times New Roman" w:hAnsi="Calibri" w:cs="Calibri"/>
                <w:sz w:val="20"/>
                <w:szCs w:val="20"/>
                <w:lang w:eastAsia="pl-PL"/>
              </w:rPr>
              <w:t>, D-Dimer</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6</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hint="eastAsia"/>
              </w:rPr>
            </w:pPr>
            <w:r>
              <w:rPr>
                <w:rFonts w:ascii="Calibri" w:eastAsia="Times New Roman" w:hAnsi="Calibri" w:cs="Calibri"/>
                <w:sz w:val="20"/>
                <w:szCs w:val="20"/>
                <w:lang w:eastAsia="pl-PL"/>
              </w:rPr>
              <w:t xml:space="preserve">Odczynniki,  wszystkie materiały zużywalne oraz analizator pochodzą od jednego producenta.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492"/>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8227E3"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7</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hint="eastAsia"/>
              </w:rPr>
            </w:pPr>
            <w:r>
              <w:rPr>
                <w:rFonts w:ascii="Calibri" w:eastAsia="Times New Roman" w:hAnsi="Calibri" w:cs="Calibri"/>
                <w:sz w:val="20"/>
                <w:szCs w:val="20"/>
                <w:lang w:eastAsia="pl-PL"/>
              </w:rPr>
              <w:t xml:space="preserve">Możliwość umieszczenia minimum </w:t>
            </w:r>
            <w:r>
              <w:rPr>
                <w:rFonts w:ascii="Calibri" w:eastAsia="Times New Roman" w:hAnsi="Calibri" w:cs="Calibri"/>
                <w:color w:val="000000"/>
                <w:sz w:val="20"/>
                <w:szCs w:val="20"/>
                <w:lang w:eastAsia="pl-PL"/>
              </w:rPr>
              <w:t>32</w:t>
            </w:r>
            <w:r>
              <w:rPr>
                <w:rFonts w:ascii="Calibri" w:eastAsia="Times New Roman" w:hAnsi="Calibri" w:cs="Calibri"/>
                <w:sz w:val="20"/>
                <w:szCs w:val="20"/>
                <w:lang w:eastAsia="pl-PL"/>
              </w:rPr>
              <w:t xml:space="preserve"> prób badanych na pokładzie</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634"/>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Pr="00CD56BC" w:rsidRDefault="008227E3" w:rsidP="008227E3">
            <w:pPr>
              <w:pStyle w:val="Standard"/>
              <w:widowControl w:val="0"/>
              <w:jc w:val="center"/>
              <w:rPr>
                <w:rFonts w:ascii="Calibri" w:hAnsi="Calibri" w:cs="Calibri"/>
                <w:sz w:val="20"/>
                <w:szCs w:val="20"/>
              </w:rPr>
            </w:pPr>
            <w:r>
              <w:rPr>
                <w:rFonts w:ascii="Calibri" w:hAnsi="Calibri" w:cs="Calibri"/>
                <w:sz w:val="20"/>
                <w:szCs w:val="20"/>
              </w:rPr>
              <w:t>8</w:t>
            </w:r>
          </w:p>
        </w:tc>
        <w:tc>
          <w:tcPr>
            <w:tcW w:w="8108" w:type="dxa"/>
            <w:tcBorders>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8227E3" w:rsidP="00666212">
            <w:pPr>
              <w:pStyle w:val="Standard"/>
              <w:widowControl w:val="0"/>
              <w:rPr>
                <w:rFonts w:hint="eastAsia"/>
              </w:rPr>
            </w:pPr>
            <w:r>
              <w:rPr>
                <w:rFonts w:ascii="Calibri" w:hAnsi="Calibri" w:cs="Calibri"/>
                <w:color w:val="000000"/>
                <w:sz w:val="20"/>
                <w:szCs w:val="20"/>
              </w:rPr>
              <w:t xml:space="preserve">Podłączenie LIS (zapewnienie </w:t>
            </w:r>
            <w:r>
              <w:rPr>
                <w:rFonts w:ascii="Calibri" w:eastAsia="Times New Roman" w:hAnsi="Calibri" w:cs="Calibri"/>
                <w:color w:val="000000"/>
                <w:sz w:val="20"/>
                <w:szCs w:val="20"/>
                <w:lang w:eastAsia="pl-PL"/>
              </w:rPr>
              <w:t xml:space="preserve">pełnej dwukierunkowej transmisji danych - możliwość pracy w szpitalnym oprogramowaniu producenta KAMSOFT S.A.) </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spacing w:line="254" w:lineRule="auto"/>
              <w:rPr>
                <w:rFonts w:cs="Calibri" w:hint="eastAsia"/>
                <w:sz w:val="20"/>
                <w:szCs w:val="20"/>
              </w:rPr>
            </w:pPr>
          </w:p>
        </w:tc>
      </w:tr>
      <w:tr w:rsidR="00CD56BC" w:rsidTr="00AE5F6B">
        <w:trPr>
          <w:trHeight w:val="611"/>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8227E3" w:rsidP="008227E3">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9</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Identyfikacja standardowych prób badanych umieszczonych na </w:t>
            </w:r>
            <w:r w:rsidR="00BF1752">
              <w:rPr>
                <w:rFonts w:ascii="Calibri" w:eastAsia="Times New Roman" w:hAnsi="Calibri" w:cs="Calibri"/>
                <w:sz w:val="20"/>
                <w:szCs w:val="20"/>
                <w:lang w:eastAsia="pl-PL"/>
              </w:rPr>
              <w:t>statywach przez</w:t>
            </w:r>
            <w:r>
              <w:rPr>
                <w:rFonts w:ascii="Calibri" w:eastAsia="Times New Roman" w:hAnsi="Calibri" w:cs="Calibri"/>
                <w:sz w:val="20"/>
                <w:szCs w:val="20"/>
                <w:lang w:eastAsia="pl-PL"/>
              </w:rPr>
              <w:t xml:space="preserve"> automatyczne ich skanowanie wbudowanym czytnikiem kodów kreskowych</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44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8227E3">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r w:rsidR="008227E3">
              <w:rPr>
                <w:rFonts w:ascii="Calibri" w:eastAsia="Times New Roman" w:hAnsi="Calibri" w:cs="Calibri"/>
                <w:bCs/>
                <w:sz w:val="20"/>
                <w:szCs w:val="20"/>
                <w:lang w:eastAsia="pl-PL"/>
              </w:rPr>
              <w:t>0</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Możliwość dokładania prób badanych w trakcie pracy analizatora bez przerywania jego pracy</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4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r w:rsidR="008227E3">
              <w:rPr>
                <w:rFonts w:ascii="Calibri" w:eastAsia="Times New Roman" w:hAnsi="Calibri" w:cs="Calibri"/>
                <w:bCs/>
                <w:sz w:val="20"/>
                <w:szCs w:val="20"/>
                <w:lang w:eastAsia="pl-PL"/>
              </w:rPr>
              <w:t>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Możliwość zmiany statusu badania ze standardowego na CITO</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r w:rsidR="008227E3">
              <w:rPr>
                <w:rFonts w:ascii="Calibri" w:eastAsia="Times New Roman" w:hAnsi="Calibri" w:cs="Calibri"/>
                <w:bCs/>
                <w:sz w:val="20"/>
                <w:szCs w:val="20"/>
                <w:lang w:eastAsia="pl-PL"/>
              </w:rPr>
              <w:t>2</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Możliwość podglądu przebiegu reakcji oraz jej odtworzenia w formie wykresu</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53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r w:rsidR="008227E3">
              <w:rPr>
                <w:rFonts w:ascii="Calibri" w:eastAsia="Times New Roman" w:hAnsi="Calibri" w:cs="Calibri"/>
                <w:bCs/>
                <w:sz w:val="20"/>
                <w:szCs w:val="20"/>
                <w:lang w:eastAsia="pl-PL"/>
              </w:rPr>
              <w:t>3</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Termin ważności zestawów odczynnikowych poza analizatorem powyżej – min. 6 miesięcy od daty dostawy</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4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r w:rsidR="008227E3">
              <w:rPr>
                <w:rFonts w:ascii="Calibri" w:eastAsia="Times New Roman" w:hAnsi="Calibri" w:cs="Calibri"/>
                <w:bCs/>
                <w:sz w:val="20"/>
                <w:szCs w:val="20"/>
                <w:lang w:eastAsia="pl-PL"/>
              </w:rPr>
              <w:t>4</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Minimum 7 pozycji odczynnikowych z funkcją chłodzenia</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477"/>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r w:rsidR="008227E3">
              <w:rPr>
                <w:rFonts w:ascii="Calibri" w:eastAsia="Times New Roman" w:hAnsi="Calibri" w:cs="Calibri"/>
                <w:bCs/>
                <w:sz w:val="20"/>
                <w:szCs w:val="20"/>
                <w:lang w:eastAsia="pl-PL"/>
              </w:rPr>
              <w:t>5</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Możliwość dokładania odczynników oraz kuwet bez konieczności przerywania pomiarów</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566"/>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r w:rsidR="008227E3">
              <w:rPr>
                <w:rFonts w:ascii="Calibri" w:eastAsia="Times New Roman" w:hAnsi="Calibri" w:cs="Calibri"/>
                <w:bCs/>
                <w:sz w:val="20"/>
                <w:szCs w:val="20"/>
                <w:lang w:eastAsia="pl-PL"/>
              </w:rPr>
              <w:t>6</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Możliwość automatycznego rozcieńczania próby badanej /powtarzania / zlecenia kolejnych pomiarów w przypadku wystąpienia wyników poza ustalonym zakresem (</w:t>
            </w:r>
            <w:proofErr w:type="spellStart"/>
            <w:r>
              <w:rPr>
                <w:rFonts w:ascii="Calibri" w:eastAsia="Times New Roman" w:hAnsi="Calibri" w:cs="Calibri"/>
                <w:sz w:val="20"/>
                <w:szCs w:val="20"/>
                <w:lang w:eastAsia="pl-PL"/>
              </w:rPr>
              <w:t>reflex</w:t>
            </w:r>
            <w:proofErr w:type="spellEnd"/>
            <w:r>
              <w:rPr>
                <w:rFonts w:ascii="Calibri" w:eastAsia="Times New Roman" w:hAnsi="Calibri" w:cs="Calibri"/>
                <w:sz w:val="20"/>
                <w:szCs w:val="20"/>
                <w:lang w:eastAsia="pl-PL"/>
              </w:rPr>
              <w:t xml:space="preserve"> test)</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w:t>
            </w:r>
            <w:r w:rsidR="008227E3">
              <w:rPr>
                <w:rFonts w:ascii="Calibri" w:eastAsia="Times New Roman" w:hAnsi="Calibri" w:cs="Calibri"/>
                <w:bCs/>
                <w:sz w:val="20"/>
                <w:szCs w:val="20"/>
                <w:lang w:eastAsia="pl-PL"/>
              </w:rPr>
              <w:t>7</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Możliwość pracy na próbach badanych pierwotnych lub wtórnych</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26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8227E3"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18</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Możliwość jednorazowego załadowania min. 200 kuwet bez konieczności ręcznego układania kuwet na statywie / talerzu</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41"/>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8227E3"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lastRenderedPageBreak/>
              <w:t>19</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Kuwety jednorazowe, pojedyncze, automatycznie przenoszone oraz utylizowane, niełączone w segmenty.</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449"/>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r w:rsidR="008227E3">
              <w:rPr>
                <w:rFonts w:ascii="Calibri" w:eastAsia="Times New Roman" w:hAnsi="Calibri" w:cs="Calibri"/>
                <w:bCs/>
                <w:sz w:val="20"/>
                <w:szCs w:val="20"/>
                <w:lang w:eastAsia="pl-PL"/>
              </w:rPr>
              <w:t>0</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Mieszanie odczynników i osocza w kuwecie pomiarowej za pomocą ramienia przenoszącego kuwety</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r w:rsidR="008227E3">
              <w:rPr>
                <w:rFonts w:ascii="Calibri" w:eastAsia="Times New Roman" w:hAnsi="Calibri" w:cs="Calibri"/>
                <w:bCs/>
                <w:sz w:val="20"/>
                <w:szCs w:val="20"/>
                <w:lang w:eastAsia="pl-PL"/>
              </w:rPr>
              <w:t>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proofErr w:type="spellStart"/>
            <w:r>
              <w:rPr>
                <w:rFonts w:ascii="Calibri" w:eastAsia="Times New Roman" w:hAnsi="Calibri" w:cs="Calibri"/>
                <w:sz w:val="20"/>
                <w:szCs w:val="20"/>
                <w:lang w:eastAsia="pl-PL"/>
              </w:rPr>
              <w:t>Pipetor</w:t>
            </w:r>
            <w:proofErr w:type="spellEnd"/>
            <w:r>
              <w:rPr>
                <w:rFonts w:ascii="Calibri" w:eastAsia="Times New Roman" w:hAnsi="Calibri" w:cs="Calibri"/>
                <w:sz w:val="20"/>
                <w:szCs w:val="20"/>
                <w:lang w:eastAsia="pl-PL"/>
              </w:rPr>
              <w:t xml:space="preserve"> z funkcją podgrzewania osocza / odczynnika w igle</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97"/>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r w:rsidR="008227E3">
              <w:rPr>
                <w:rFonts w:ascii="Calibri" w:eastAsia="Times New Roman" w:hAnsi="Calibri" w:cs="Calibri"/>
                <w:bCs/>
                <w:sz w:val="20"/>
                <w:szCs w:val="20"/>
                <w:lang w:eastAsia="pl-PL"/>
              </w:rPr>
              <w:t>2</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Płyny eksploatacyjne używane do rutynowej pracy w oryginalnych opakowaniach</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32"/>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r w:rsidR="008227E3">
              <w:rPr>
                <w:rFonts w:ascii="Calibri" w:eastAsia="Times New Roman" w:hAnsi="Calibri" w:cs="Calibri"/>
                <w:bCs/>
                <w:sz w:val="20"/>
                <w:szCs w:val="20"/>
                <w:lang w:eastAsia="pl-PL"/>
              </w:rPr>
              <w:t>3</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hint="eastAsia"/>
              </w:rPr>
            </w:pPr>
            <w:r>
              <w:rPr>
                <w:rFonts w:ascii="Calibri" w:eastAsia="Times New Roman" w:hAnsi="Calibri" w:cs="Calibri"/>
                <w:sz w:val="20"/>
                <w:szCs w:val="20"/>
                <w:lang w:eastAsia="pl-PL"/>
              </w:rPr>
              <w:t xml:space="preserve">Oprogramowanie dla wewnętrznej kontroli jakości badań, wykresy </w:t>
            </w:r>
            <w:proofErr w:type="spellStart"/>
            <w:r>
              <w:rPr>
                <w:rFonts w:ascii="Calibri" w:eastAsia="Times New Roman" w:hAnsi="Calibri" w:cs="Calibri"/>
                <w:sz w:val="20"/>
                <w:szCs w:val="20"/>
                <w:lang w:eastAsia="pl-PL"/>
              </w:rPr>
              <w:t>Levey-Jennings’a</w:t>
            </w:r>
            <w:proofErr w:type="spellEnd"/>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r w:rsidR="008227E3">
              <w:rPr>
                <w:rFonts w:ascii="Calibri" w:eastAsia="Times New Roman" w:hAnsi="Calibri" w:cs="Calibri"/>
                <w:bCs/>
                <w:sz w:val="20"/>
                <w:szCs w:val="20"/>
                <w:lang w:eastAsia="pl-PL"/>
              </w:rPr>
              <w:t>4</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Bezpłatne uczestnictwo w </w:t>
            </w:r>
            <w:proofErr w:type="spellStart"/>
            <w:r>
              <w:rPr>
                <w:rFonts w:ascii="Calibri" w:eastAsia="Times New Roman" w:hAnsi="Calibri" w:cs="Calibri"/>
                <w:sz w:val="20"/>
                <w:szCs w:val="20"/>
                <w:lang w:eastAsia="pl-PL"/>
              </w:rPr>
              <w:t>zewnątrzlaboratoryjnej</w:t>
            </w:r>
            <w:proofErr w:type="spellEnd"/>
            <w:r>
              <w:rPr>
                <w:rFonts w:ascii="Calibri" w:eastAsia="Times New Roman" w:hAnsi="Calibri" w:cs="Calibri"/>
                <w:sz w:val="20"/>
                <w:szCs w:val="20"/>
                <w:lang w:eastAsia="pl-PL"/>
              </w:rPr>
              <w:t xml:space="preserve"> kontroli jakości </w:t>
            </w:r>
            <w:proofErr w:type="spellStart"/>
            <w:r>
              <w:rPr>
                <w:rFonts w:ascii="Calibri" w:eastAsia="Times New Roman" w:hAnsi="Calibri" w:cs="Calibri"/>
                <w:sz w:val="20"/>
                <w:szCs w:val="20"/>
                <w:lang w:eastAsia="pl-PL"/>
              </w:rPr>
              <w:t>Standlab</w:t>
            </w:r>
            <w:proofErr w:type="spellEnd"/>
            <w:r>
              <w:rPr>
                <w:rFonts w:ascii="Calibri" w:eastAsia="Times New Roman" w:hAnsi="Calibri" w:cs="Calibri"/>
                <w:sz w:val="20"/>
                <w:szCs w:val="20"/>
                <w:lang w:eastAsia="pl-PL"/>
              </w:rPr>
              <w:t xml:space="preserve"> </w:t>
            </w:r>
            <w:proofErr w:type="spellStart"/>
            <w:r>
              <w:rPr>
                <w:rFonts w:ascii="Calibri" w:eastAsia="Times New Roman" w:hAnsi="Calibri" w:cs="Calibri"/>
                <w:sz w:val="20"/>
                <w:szCs w:val="20"/>
                <w:lang w:eastAsia="pl-PL"/>
              </w:rPr>
              <w:t>IQs</w:t>
            </w:r>
            <w:proofErr w:type="spellEnd"/>
            <w:r>
              <w:rPr>
                <w:rFonts w:ascii="Calibri" w:eastAsia="Times New Roman" w:hAnsi="Calibri" w:cs="Calibri"/>
                <w:sz w:val="20"/>
                <w:szCs w:val="20"/>
                <w:lang w:eastAsia="pl-PL"/>
              </w:rPr>
              <w:t xml:space="preserve"> dla wszystkich parametrów z formularza asortymentowo-cenowego</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422"/>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r w:rsidR="008227E3">
              <w:rPr>
                <w:rFonts w:ascii="Calibri" w:eastAsia="Times New Roman" w:hAnsi="Calibri" w:cs="Calibri"/>
                <w:bCs/>
                <w:sz w:val="20"/>
                <w:szCs w:val="20"/>
                <w:lang w:eastAsia="pl-PL"/>
              </w:rPr>
              <w:t>5</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Możliwość wprowadzenia danych kalibracyjnych i parametrów odczynników przy pomocy kodów kreskowych dla: PT, APTT, Fibrynogen, D-dimer</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51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r w:rsidR="008227E3">
              <w:rPr>
                <w:rFonts w:ascii="Calibri" w:eastAsia="Times New Roman" w:hAnsi="Calibri" w:cs="Calibri"/>
                <w:bCs/>
                <w:sz w:val="20"/>
                <w:szCs w:val="20"/>
                <w:lang w:eastAsia="pl-PL"/>
              </w:rPr>
              <w:t>6</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Oprogramowanie umożliwiające monitorowanie odczynników na pokładzie analizatora (ilość testów, trwałość, nr serii)</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9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w:t>
            </w:r>
            <w:r w:rsidR="008227E3">
              <w:rPr>
                <w:rFonts w:ascii="Calibri" w:eastAsia="Times New Roman" w:hAnsi="Calibri" w:cs="Calibri"/>
                <w:bCs/>
                <w:sz w:val="20"/>
                <w:szCs w:val="20"/>
                <w:lang w:eastAsia="pl-PL"/>
              </w:rPr>
              <w:t>7</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Obsługa analizatora przez ekran dotykowy</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278"/>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8227E3"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28</w:t>
            </w:r>
          </w:p>
        </w:tc>
        <w:tc>
          <w:tcPr>
            <w:tcW w:w="8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311833">
            <w:pPr>
              <w:pStyle w:val="Standarduser"/>
              <w:widowControl w:val="0"/>
              <w:spacing w:before="100" w:beforeAutospacing="1"/>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Instrukcja obsługi analizatora w języku polskim</w:t>
            </w:r>
          </w:p>
        </w:tc>
        <w:tc>
          <w:tcPr>
            <w:tcW w:w="66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311833">
            <w:pPr>
              <w:pStyle w:val="Standarduser"/>
              <w:widowControl w:val="0"/>
              <w:spacing w:before="100" w:beforeAutospacing="1"/>
              <w:rPr>
                <w:rFonts w:ascii="Calibri" w:eastAsia="Times New Roman" w:hAnsi="Calibri" w:cs="Calibri"/>
                <w:sz w:val="20"/>
                <w:szCs w:val="20"/>
                <w:lang w:eastAsia="pl-PL"/>
              </w:rPr>
            </w:pPr>
          </w:p>
        </w:tc>
      </w:tr>
      <w:tr w:rsidR="00CD56BC" w:rsidTr="00FA4C72">
        <w:trPr>
          <w:trHeight w:val="450"/>
        </w:trPr>
        <w:tc>
          <w:tcPr>
            <w:tcW w:w="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tc>
        <w:tc>
          <w:tcPr>
            <w:tcW w:w="8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tc>
        <w:tc>
          <w:tcPr>
            <w:tcW w:w="66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tc>
      </w:tr>
      <w:tr w:rsidR="00CD56BC" w:rsidTr="00311833">
        <w:trPr>
          <w:trHeight w:val="26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8227E3"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29</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Oprogramowanie w języku polskim, działające w środowisku Windows, możliwość aktualizacji oprogramowanie przez Internet</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0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3</w:t>
            </w:r>
            <w:r w:rsidR="008227E3">
              <w:rPr>
                <w:rFonts w:ascii="Calibri" w:eastAsia="Times New Roman" w:hAnsi="Calibri" w:cs="Calibri"/>
                <w:bCs/>
                <w:sz w:val="20"/>
                <w:szCs w:val="20"/>
                <w:lang w:eastAsia="pl-PL"/>
              </w:rPr>
              <w:t>0</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Pr="00BF1752" w:rsidRDefault="00CD56BC" w:rsidP="00BF1752">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Analizator zaopatrzony w UPS o odpowiedniej mocy, co w przypadku zaniku zasilania gwarantuje możliwość dokończenia rozpoczętych analiz</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80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eastAsia="Times New Roman" w:hAnsi="Calibri" w:cs="Calibri"/>
                <w:bCs/>
                <w:sz w:val="20"/>
                <w:szCs w:val="20"/>
                <w:lang w:eastAsia="pl-PL"/>
              </w:rPr>
            </w:pPr>
            <w:r>
              <w:rPr>
                <w:rFonts w:ascii="Calibri" w:eastAsia="Times New Roman" w:hAnsi="Calibri" w:cs="Calibri"/>
                <w:bCs/>
                <w:sz w:val="20"/>
                <w:szCs w:val="20"/>
                <w:lang w:eastAsia="pl-PL"/>
              </w:rPr>
              <w:t>3</w:t>
            </w:r>
            <w:r w:rsidR="008227E3">
              <w:rPr>
                <w:rFonts w:ascii="Calibri" w:eastAsia="Times New Roman" w:hAnsi="Calibri" w:cs="Calibri"/>
                <w:bCs/>
                <w:sz w:val="20"/>
                <w:szCs w:val="20"/>
                <w:lang w:eastAsia="pl-PL"/>
              </w:rPr>
              <w:t>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Pr="00BF1752" w:rsidRDefault="00CD56BC" w:rsidP="00BF1752">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Dostarczenie analizatora zastępczego: półautomatyczny, min. czterokanałowy, pracujący na tych samych odczynnikach i kuwetach co analizator główny. Analizator zastępczy bez konieczności podłączenia do LIS.</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rPr>
                <w:rFonts w:ascii="Calibri" w:eastAsia="Times New Roman" w:hAnsi="Calibri" w:cs="Calibri"/>
                <w:sz w:val="20"/>
                <w:szCs w:val="20"/>
                <w:lang w:eastAsia="pl-PL"/>
              </w:rPr>
            </w:pPr>
          </w:p>
        </w:tc>
      </w:tr>
      <w:tr w:rsidR="00CD56BC" w:rsidTr="00AE5F6B">
        <w:trPr>
          <w:trHeight w:val="381"/>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hAnsi="Calibri" w:cs="Calibri"/>
                <w:sz w:val="20"/>
                <w:szCs w:val="20"/>
              </w:rPr>
            </w:pPr>
            <w:r>
              <w:rPr>
                <w:rFonts w:ascii="Calibri" w:hAnsi="Calibri" w:cs="Calibri"/>
                <w:sz w:val="20"/>
                <w:szCs w:val="20"/>
              </w:rPr>
              <w:t>3</w:t>
            </w:r>
            <w:r w:rsidR="008227E3">
              <w:rPr>
                <w:rFonts w:ascii="Calibri" w:hAnsi="Calibri" w:cs="Calibri"/>
                <w:sz w:val="20"/>
                <w:szCs w:val="20"/>
              </w:rPr>
              <w:t>2</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bottom"/>
          </w:tcPr>
          <w:p w:rsidR="00CD56BC" w:rsidRPr="00BF1752" w:rsidRDefault="008227E3" w:rsidP="00BF1752">
            <w:pPr>
              <w:pStyle w:val="Standard"/>
              <w:widowControl w:val="0"/>
              <w:rPr>
                <w:rFonts w:ascii="Calibri" w:eastAsia="Times New Roman" w:hAnsi="Calibri" w:cs="Calibri"/>
                <w:sz w:val="20"/>
                <w:szCs w:val="20"/>
                <w:lang w:eastAsia="pl-PL"/>
              </w:rPr>
            </w:pPr>
            <w:r>
              <w:rPr>
                <w:rFonts w:ascii="Calibri" w:eastAsia="Times New Roman" w:hAnsi="Calibri" w:cs="Calibri"/>
                <w:sz w:val="20"/>
                <w:szCs w:val="20"/>
                <w:lang w:eastAsia="pl-PL"/>
              </w:rPr>
              <w:t>Wymagana oddzielna grupa (według systemów i odczynników) w kontroli Centralnego Ośrodka Badań Jakości w Diagnostyce Laboratoryjnej w Łodzi.</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bottom"/>
          </w:tcPr>
          <w:p w:rsidR="00CD56BC" w:rsidRDefault="00CD56BC" w:rsidP="00AE5F6B">
            <w:pPr>
              <w:pStyle w:val="Standarduser"/>
              <w:widowControl w:val="0"/>
              <w:rPr>
                <w:rFonts w:ascii="Calibri" w:hAnsi="Calibri" w:cs="Calibri"/>
                <w:sz w:val="20"/>
                <w:szCs w:val="20"/>
              </w:rPr>
            </w:pPr>
          </w:p>
        </w:tc>
      </w:tr>
      <w:tr w:rsidR="00CD56BC" w:rsidTr="00FA4C72">
        <w:trPr>
          <w:trHeight w:val="737"/>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jc w:val="center"/>
              <w:rPr>
                <w:rFonts w:ascii="Calibri" w:hAnsi="Calibri" w:cs="Calibri"/>
                <w:sz w:val="20"/>
                <w:szCs w:val="20"/>
              </w:rPr>
            </w:pPr>
            <w:r>
              <w:rPr>
                <w:rFonts w:ascii="Calibri" w:hAnsi="Calibri" w:cs="Calibri"/>
                <w:sz w:val="20"/>
                <w:szCs w:val="20"/>
              </w:rPr>
              <w:t>3</w:t>
            </w:r>
            <w:r w:rsidR="008227E3">
              <w:rPr>
                <w:rFonts w:ascii="Calibri" w:hAnsi="Calibri" w:cs="Calibri"/>
                <w:sz w:val="20"/>
                <w:szCs w:val="20"/>
              </w:rPr>
              <w:t>3</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rsidR="00CD56BC" w:rsidRDefault="00CD56BC" w:rsidP="00AE5F6B">
            <w:pPr>
              <w:pStyle w:val="Standarduser"/>
              <w:widowControl w:val="0"/>
              <w:ind w:right="425"/>
              <w:jc w:val="both"/>
              <w:rPr>
                <w:rFonts w:hint="eastAsia"/>
              </w:rPr>
            </w:pPr>
            <w:r>
              <w:rPr>
                <w:rFonts w:ascii="Calibri" w:hAnsi="Calibri" w:cs="Calibri"/>
                <w:sz w:val="20"/>
                <w:szCs w:val="20"/>
              </w:rPr>
              <w:t>Interwencja serwisu producenta analizatora na zgłoszenie awarii (przyjazd do Zamawiającego w celu naprawy oraz naprawa) do 24 h od momentu potwierdzenia przyjęcia zgłoszenia awarii (telefonicznie, pocztą elektroniczną) od poniedziałku do piątku.</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bottom"/>
          </w:tcPr>
          <w:p w:rsidR="00CD56BC" w:rsidRDefault="00CD56BC" w:rsidP="00AE5F6B">
            <w:pPr>
              <w:pStyle w:val="Standarduser"/>
              <w:widowControl w:val="0"/>
              <w:rPr>
                <w:rFonts w:ascii="Calibri" w:hAnsi="Calibri" w:cs="Calibri"/>
                <w:sz w:val="20"/>
                <w:szCs w:val="20"/>
              </w:rPr>
            </w:pPr>
          </w:p>
        </w:tc>
      </w:tr>
    </w:tbl>
    <w:p w:rsidR="002E2248" w:rsidRDefault="002E2248">
      <w:pPr>
        <w:spacing w:after="0" w:line="276" w:lineRule="auto"/>
        <w:jc w:val="both"/>
        <w:rPr>
          <w:rFonts w:cs="Calibri"/>
          <w:b/>
          <w:color w:val="7030A0"/>
          <w:sz w:val="20"/>
          <w:szCs w:val="20"/>
        </w:rPr>
      </w:pPr>
    </w:p>
    <w:p w:rsidR="002E2248" w:rsidRDefault="002E2248">
      <w:pPr>
        <w:spacing w:after="0"/>
        <w:rPr>
          <w:rFonts w:cs="Calibri"/>
          <w:sz w:val="20"/>
          <w:szCs w:val="20"/>
        </w:rPr>
      </w:pPr>
    </w:p>
    <w:p w:rsidR="002E2248" w:rsidRDefault="002E2248">
      <w:pPr>
        <w:spacing w:after="0"/>
        <w:rPr>
          <w:rFonts w:cs="Calibri"/>
          <w:sz w:val="20"/>
          <w:szCs w:val="20"/>
        </w:rPr>
      </w:pPr>
    </w:p>
    <w:p w:rsidR="002E2248" w:rsidRPr="00CD56BC" w:rsidRDefault="002E2248">
      <w:pPr>
        <w:spacing w:after="0"/>
        <w:sectPr w:rsidR="002E2248" w:rsidRPr="00CD56BC" w:rsidSect="005E02A3">
          <w:footerReference w:type="default" r:id="rId18"/>
          <w:pgSz w:w="16838" w:h="11906" w:orient="landscape"/>
          <w:pgMar w:top="720" w:right="720" w:bottom="720" w:left="720" w:header="0" w:footer="284" w:gutter="0"/>
          <w:cols w:space="720"/>
          <w:formProt w:val="0"/>
          <w:docGrid w:linePitch="360"/>
        </w:sectPr>
      </w:pPr>
    </w:p>
    <w:p w:rsidR="002E2248" w:rsidRDefault="00C419CA">
      <w:pPr>
        <w:pStyle w:val="Nagwek31"/>
        <w:spacing w:before="0" w:line="276" w:lineRule="auto"/>
        <w:rPr>
          <w:rFonts w:asciiTheme="majorHAnsi" w:hAnsiTheme="majorHAnsi"/>
          <w:i w:val="0"/>
          <w:sz w:val="20"/>
          <w:szCs w:val="20"/>
        </w:rPr>
      </w:pPr>
      <w:bookmarkStart w:id="64" w:name="_Toc959870881"/>
      <w:bookmarkStart w:id="65" w:name="_Toc116843191"/>
      <w:bookmarkStart w:id="66" w:name="_Toc95987089"/>
      <w:bookmarkEnd w:id="64"/>
      <w:r>
        <w:rPr>
          <w:rFonts w:asciiTheme="majorHAnsi" w:hAnsiTheme="majorHAnsi"/>
          <w:i w:val="0"/>
          <w:sz w:val="20"/>
          <w:szCs w:val="20"/>
        </w:rPr>
        <w:lastRenderedPageBreak/>
        <w:t>Załącznik nr 1a - Wzór fakultatywnego oświadczenia Wykonawcy</w:t>
      </w:r>
      <w:bookmarkEnd w:id="65"/>
      <w:bookmarkEnd w:id="66"/>
    </w:p>
    <w:p w:rsidR="002E2248" w:rsidRDefault="00C419CA">
      <w:pPr>
        <w:spacing w:after="0"/>
        <w:jc w:val="right"/>
        <w:rPr>
          <w:color w:val="FF0000"/>
          <w:sz w:val="20"/>
        </w:rPr>
      </w:pPr>
      <w:r>
        <w:rPr>
          <w:color w:val="FF0000"/>
          <w:sz w:val="20"/>
        </w:rPr>
        <w:t>Wypełnić i złożyć tylko w przypadku odpowiedzi twierdzącej w cz. 3 pkt h-i Formularza oferty (Załącznik nr 1)</w:t>
      </w:r>
    </w:p>
    <w:p w:rsidR="002E2248" w:rsidRDefault="002E2248">
      <w:pPr>
        <w:spacing w:after="0" w:line="276" w:lineRule="auto"/>
        <w:rPr>
          <w:rFonts w:cstheme="minorHAnsi"/>
          <w:b/>
          <w:bCs/>
          <w:sz w:val="20"/>
          <w:szCs w:val="20"/>
          <w:u w:val="single"/>
          <w:lang w:eastAsia="ar-SA"/>
        </w:rPr>
      </w:pPr>
    </w:p>
    <w:p w:rsidR="002E2248" w:rsidRDefault="00C419CA">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2E2248" w:rsidRDefault="00C419CA">
      <w:pPr>
        <w:spacing w:after="0" w:line="276" w:lineRule="auto"/>
        <w:rPr>
          <w:rFonts w:cstheme="minorHAnsi"/>
          <w:b/>
          <w:bCs/>
          <w:sz w:val="20"/>
          <w:szCs w:val="20"/>
          <w:lang w:eastAsia="ar-SA"/>
        </w:rPr>
      </w:pPr>
      <w:r>
        <w:rPr>
          <w:rFonts w:cstheme="minorHAnsi"/>
          <w:b/>
          <w:bCs/>
          <w:sz w:val="20"/>
          <w:szCs w:val="20"/>
          <w:lang w:eastAsia="ar-SA"/>
        </w:rPr>
        <w:t>………………………………………….</w:t>
      </w:r>
    </w:p>
    <w:p w:rsidR="002E2248" w:rsidRDefault="00C419CA">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2E2248" w:rsidRDefault="00C419CA">
      <w:pPr>
        <w:spacing w:after="0" w:line="276" w:lineRule="auto"/>
        <w:jc w:val="center"/>
        <w:rPr>
          <w:rFonts w:cstheme="minorHAnsi"/>
          <w:b/>
          <w:color w:val="000000"/>
          <w:sz w:val="20"/>
          <w:szCs w:val="20"/>
        </w:rPr>
      </w:pPr>
      <w:r>
        <w:rPr>
          <w:rFonts w:cstheme="minorHAnsi"/>
          <w:b/>
          <w:color w:val="000000"/>
          <w:sz w:val="20"/>
          <w:szCs w:val="20"/>
        </w:rPr>
        <w:t>FORMULARZ OFERTOWY cd.</w:t>
      </w:r>
    </w:p>
    <w:p w:rsidR="002E2248" w:rsidRDefault="00C419CA" w:rsidP="00CD56BC">
      <w:pPr>
        <w:spacing w:after="0" w:line="276" w:lineRule="auto"/>
        <w:jc w:val="both"/>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702250681"/>
          <w:dataBinding w:prefixMappings="xmlns:ns0='http://purl.org/dc/elements/1.1/' xmlns:ns1='http://schemas.openxmlformats.org/package/2006/metadata/core-properties' " w:xpath="/ns1:coreProperties[1]/ns0:title[1]" w:storeItemID="{6C3C8BC8-F283-45AE-878A-BAB7291924A1}"/>
          <w:text/>
        </w:sdtPr>
        <w:sdtContent>
          <w:r w:rsidR="00AE5F6B">
            <w:rPr>
              <w:b/>
              <w:sz w:val="20"/>
              <w:szCs w:val="20"/>
            </w:rPr>
            <w:t xml:space="preserve">Dzierżawa analizatora do badań </w:t>
          </w:r>
          <w:proofErr w:type="spellStart"/>
          <w:r w:rsidR="00AE5F6B">
            <w:rPr>
              <w:b/>
              <w:sz w:val="20"/>
              <w:szCs w:val="20"/>
            </w:rPr>
            <w:t>koagulologicznych</w:t>
          </w:r>
          <w:proofErr w:type="spellEnd"/>
          <w:r w:rsidR="00AE5F6B">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702250682"/>
          <w:dataBinding w:prefixMappings="xmlns:ns0='http://purl.org/dc/elements/1.1/' xmlns:ns1='http://schemas.openxmlformats.org/package/2006/metadata/core-properties' " w:xpath="/ns1:coreProperties[1]/ns1:keywords[1]" w:storeItemID="{6C3C8BC8-F283-45AE-878A-BAB7291924A1}"/>
          <w:text/>
        </w:sdtPr>
        <w:sdtContent>
          <w:r w:rsidR="003D50D7" w:rsidRPr="00CD56BC">
            <w:rPr>
              <w:b/>
              <w:sz w:val="20"/>
              <w:szCs w:val="20"/>
            </w:rPr>
            <w:t>SPZOZ.XII.231.2/4/2024</w:t>
          </w:r>
        </w:sdtContent>
      </w:sdt>
    </w:p>
    <w:p w:rsidR="002E2248" w:rsidRDefault="002E2248">
      <w:pPr>
        <w:spacing w:after="0" w:line="276" w:lineRule="auto"/>
        <w:contextualSpacing/>
        <w:jc w:val="both"/>
        <w:rPr>
          <w:rFonts w:cstheme="minorHAnsi"/>
          <w:b/>
          <w:bCs/>
          <w:sz w:val="20"/>
          <w:szCs w:val="20"/>
        </w:rPr>
      </w:pPr>
    </w:p>
    <w:p w:rsidR="002E2248" w:rsidRDefault="00C419CA">
      <w:pPr>
        <w:spacing w:after="0" w:line="276" w:lineRule="auto"/>
        <w:rPr>
          <w:rFonts w:cstheme="minorHAnsi"/>
          <w:b/>
        </w:rPr>
      </w:pPr>
      <w:bookmarkStart w:id="67" w:name="_Toc65043863"/>
      <w:bookmarkStart w:id="68" w:name="_Toc65043763"/>
      <w:bookmarkStart w:id="69" w:name="_Toc65043282"/>
      <w:r>
        <w:rPr>
          <w:rFonts w:cstheme="minorHAnsi"/>
          <w:b/>
        </w:rPr>
        <w:t>I. OŚWIADCZENI</w:t>
      </w:r>
      <w:bookmarkEnd w:id="67"/>
      <w:bookmarkEnd w:id="68"/>
      <w:bookmarkEnd w:id="69"/>
      <w:r>
        <w:rPr>
          <w:rFonts w:cstheme="minorHAnsi"/>
          <w:b/>
        </w:rPr>
        <w:t>A</w:t>
      </w:r>
    </w:p>
    <w:p w:rsidR="002E2248" w:rsidRDefault="00C419CA">
      <w:pPr>
        <w:pStyle w:val="Standardowy2"/>
        <w:spacing w:after="160"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Działając w imieniu Wykonawcy i będąc należycie upoważnionym do jego reprezentowania oświadczam, że: </w:t>
      </w:r>
      <w:r>
        <w:rPr>
          <w:rFonts w:asciiTheme="minorHAnsi" w:hAnsiTheme="minorHAnsi" w:cstheme="minorHAnsi"/>
          <w:i/>
          <w:sz w:val="16"/>
          <w:szCs w:val="20"/>
        </w:rPr>
        <w:t>(niepotrzebne skreślić)</w:t>
      </w:r>
    </w:p>
    <w:p w:rsidR="002E2248" w:rsidRDefault="00C419CA">
      <w:p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CellMar>
          <w:left w:w="70" w:type="dxa"/>
          <w:right w:w="70" w:type="dxa"/>
        </w:tblCellMar>
        <w:tblLook w:val="0000"/>
      </w:tblPr>
      <w:tblGrid>
        <w:gridCol w:w="279"/>
        <w:gridCol w:w="6733"/>
        <w:gridCol w:w="1493"/>
        <w:gridCol w:w="1559"/>
      </w:tblGrid>
      <w:tr w:rsidR="002E2248">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pStyle w:val="Tekstpodstawowy2"/>
              <w:spacing w:after="0" w:line="276" w:lineRule="auto"/>
              <w:contextualSpacing/>
              <w:jc w:val="center"/>
              <w:rPr>
                <w:rFonts w:cstheme="minorHAnsi"/>
                <w:sz w:val="20"/>
              </w:rPr>
            </w:pPr>
            <w:r>
              <w:rPr>
                <w:rFonts w:cstheme="minorHAnsi"/>
                <w:sz w:val="20"/>
              </w:rPr>
              <w:t>Strony w ofercie (wyrażone cyfrą)</w:t>
            </w:r>
          </w:p>
        </w:tc>
      </w:tr>
      <w:tr w:rsidR="002E2248">
        <w:trPr>
          <w:cantSplit/>
          <w:trHeight w:val="20"/>
        </w:trPr>
        <w:tc>
          <w:tcPr>
            <w:tcW w:w="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1</w:t>
            </w:r>
          </w:p>
        </w:tc>
        <w:tc>
          <w:tcPr>
            <w:tcW w:w="673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2</w:t>
            </w:r>
          </w:p>
        </w:tc>
        <w:tc>
          <w:tcPr>
            <w:tcW w:w="673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2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w:t>
            </w:r>
          </w:p>
        </w:tc>
        <w:tc>
          <w:tcPr>
            <w:tcW w:w="673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2E2248" w:rsidRDefault="002E2248">
      <w:pPr>
        <w:tabs>
          <w:tab w:val="left" w:pos="7200"/>
          <w:tab w:val="left" w:pos="7560"/>
          <w:tab w:val="left" w:pos="8280"/>
        </w:tabs>
        <w:spacing w:after="0" w:line="276" w:lineRule="auto"/>
        <w:ind w:left="397"/>
        <w:contextualSpacing/>
        <w:jc w:val="both"/>
        <w:rPr>
          <w:rFonts w:cstheme="minorHAnsi"/>
          <w:sz w:val="20"/>
          <w:szCs w:val="20"/>
        </w:rPr>
      </w:pPr>
    </w:p>
    <w:p w:rsidR="002E2248" w:rsidRDefault="00C419CA">
      <w:p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Look w:val="01E0"/>
      </w:tblPr>
      <w:tblGrid>
        <w:gridCol w:w="355"/>
        <w:gridCol w:w="4525"/>
        <w:gridCol w:w="5184"/>
      </w:tblGrid>
      <w:tr w:rsidR="002E2248">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2E2248" w:rsidRDefault="00C419CA">
            <w:pPr>
              <w:spacing w:after="0" w:line="276" w:lineRule="auto"/>
              <w:contextualSpacing/>
              <w:jc w:val="center"/>
              <w:rPr>
                <w:rFonts w:cs="Calibri"/>
                <w:sz w:val="20"/>
                <w:vertAlign w:val="superscript"/>
              </w:rPr>
            </w:pPr>
            <w:r>
              <w:rPr>
                <w:rFonts w:cs="Calibri"/>
                <w:sz w:val="20"/>
              </w:rPr>
              <w:t>Nazwa (firma) podwykonawcy</w:t>
            </w:r>
          </w:p>
        </w:tc>
      </w:tr>
      <w:tr w:rsidR="002E2248">
        <w:trPr>
          <w:cantSplit/>
          <w:trHeight w:val="20"/>
        </w:trPr>
        <w:tc>
          <w:tcPr>
            <w:tcW w:w="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518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518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r w:rsidR="002E2248">
        <w:trPr>
          <w:cantSplit/>
          <w:trHeight w:val="20"/>
        </w:trPr>
        <w:tc>
          <w:tcPr>
            <w:tcW w:w="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248" w:rsidRDefault="00C419CA">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c>
          <w:tcPr>
            <w:tcW w:w="5185" w:type="dxa"/>
            <w:tcBorders>
              <w:top w:val="single" w:sz="4" w:space="0" w:color="00000A"/>
              <w:left w:val="single" w:sz="4" w:space="0" w:color="00000A"/>
              <w:bottom w:val="single" w:sz="4" w:space="0" w:color="00000A"/>
              <w:right w:val="single" w:sz="4" w:space="0" w:color="00000A"/>
            </w:tcBorders>
            <w:shd w:val="clear" w:color="auto" w:fill="auto"/>
          </w:tcPr>
          <w:p w:rsidR="002E2248" w:rsidRDefault="002E2248">
            <w:pPr>
              <w:pStyle w:val="Tekstpodstawowy2"/>
              <w:spacing w:after="0" w:line="276" w:lineRule="auto"/>
              <w:contextualSpacing/>
              <w:rPr>
                <w:rFonts w:cstheme="minorHAnsi"/>
                <w:sz w:val="20"/>
              </w:rPr>
            </w:pPr>
          </w:p>
        </w:tc>
      </w:tr>
    </w:tbl>
    <w:p w:rsidR="002E2248" w:rsidRDefault="002E2248">
      <w:pPr>
        <w:spacing w:after="0" w:line="276" w:lineRule="auto"/>
        <w:rPr>
          <w:rFonts w:cstheme="minorHAnsi"/>
          <w:sz w:val="18"/>
          <w:szCs w:val="18"/>
        </w:rPr>
      </w:pPr>
    </w:p>
    <w:p w:rsidR="002E2248" w:rsidRDefault="00C419CA">
      <w:p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C419CA">
      <w:pPr>
        <w:spacing w:after="0"/>
        <w:rPr>
          <w:sz w:val="20"/>
        </w:rPr>
      </w:pPr>
      <w:r>
        <w:rPr>
          <w:sz w:val="20"/>
        </w:rPr>
        <w:t>Podpis(y)</w:t>
      </w: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spacing w:after="0" w:line="240" w:lineRule="auto"/>
        <w:rPr>
          <w:rFonts w:eastAsiaTheme="majorEastAsia" w:cstheme="minorHAnsi"/>
          <w:b/>
          <w:i/>
          <w:color w:val="7030A0"/>
          <w:szCs w:val="24"/>
        </w:rPr>
      </w:pPr>
      <w:bookmarkStart w:id="70" w:name="_Toc95987090"/>
      <w:bookmarkEnd w:id="70"/>
    </w:p>
    <w:p w:rsidR="002E2248" w:rsidRDefault="00C419CA">
      <w:pPr>
        <w:spacing w:after="0" w:line="240" w:lineRule="auto"/>
        <w:rPr>
          <w:rFonts w:asciiTheme="majorHAnsi" w:eastAsiaTheme="majorEastAsia" w:hAnsiTheme="majorHAnsi" w:cstheme="majorBidi"/>
          <w:b/>
          <w:color w:val="7030A0"/>
          <w:sz w:val="20"/>
          <w:szCs w:val="20"/>
        </w:rPr>
      </w:pPr>
      <w:bookmarkStart w:id="71" w:name="_Toc959870901"/>
      <w:bookmarkEnd w:id="71"/>
      <w:r>
        <w:br w:type="page"/>
      </w:r>
    </w:p>
    <w:p w:rsidR="002E2248" w:rsidRDefault="00C419CA">
      <w:pPr>
        <w:pStyle w:val="Nagwek31"/>
        <w:spacing w:before="0"/>
        <w:rPr>
          <w:rFonts w:asciiTheme="majorHAnsi" w:hAnsiTheme="majorHAnsi"/>
          <w:i w:val="0"/>
          <w:sz w:val="20"/>
          <w:szCs w:val="20"/>
        </w:rPr>
      </w:pPr>
      <w:bookmarkStart w:id="72" w:name="_Toc116843192"/>
      <w:r>
        <w:rPr>
          <w:rFonts w:asciiTheme="majorHAnsi" w:hAnsiTheme="majorHAnsi"/>
          <w:i w:val="0"/>
          <w:sz w:val="20"/>
          <w:szCs w:val="20"/>
        </w:rPr>
        <w:lastRenderedPageBreak/>
        <w:t>Załącznik nr 2 - Wzór Oświadczenia Wykonawcy z art. 125 ust. 1 PZP</w:t>
      </w:r>
      <w:bookmarkEnd w:id="72"/>
    </w:p>
    <w:p w:rsidR="002E2248" w:rsidRDefault="002E2248">
      <w:pPr>
        <w:spacing w:after="0" w:line="276" w:lineRule="auto"/>
        <w:rPr>
          <w:rFonts w:cs="Calibri"/>
          <w:b/>
          <w:sz w:val="20"/>
          <w:szCs w:val="20"/>
        </w:rPr>
      </w:pPr>
    </w:p>
    <w:p w:rsidR="002E2248" w:rsidRDefault="00C419CA">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2E2248" w:rsidRDefault="00C419CA">
      <w:pPr>
        <w:spacing w:after="0" w:line="276" w:lineRule="auto"/>
        <w:rPr>
          <w:rFonts w:cstheme="minorHAnsi"/>
          <w:b/>
          <w:bCs/>
          <w:sz w:val="20"/>
          <w:szCs w:val="20"/>
          <w:lang w:eastAsia="ar-SA"/>
        </w:rPr>
      </w:pPr>
      <w:r>
        <w:rPr>
          <w:rFonts w:cstheme="minorHAnsi"/>
          <w:b/>
          <w:bCs/>
          <w:sz w:val="20"/>
          <w:szCs w:val="20"/>
          <w:lang w:eastAsia="ar-SA"/>
        </w:rPr>
        <w:t>………………………………………….</w:t>
      </w:r>
    </w:p>
    <w:p w:rsidR="002E2248" w:rsidRDefault="00C419CA">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2E2248" w:rsidRDefault="002E2248">
      <w:pPr>
        <w:spacing w:after="0" w:line="360" w:lineRule="auto"/>
        <w:jc w:val="center"/>
        <w:rPr>
          <w:rFonts w:cstheme="minorHAnsi"/>
          <w:b/>
          <w:color w:val="000000"/>
          <w:sz w:val="20"/>
          <w:szCs w:val="20"/>
        </w:rPr>
      </w:pPr>
    </w:p>
    <w:p w:rsidR="002E2248" w:rsidRDefault="00C419CA">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2E2248" w:rsidRDefault="00C419CA">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702250683"/>
          <w:dataBinding w:prefixMappings="xmlns:ns0='http://purl.org/dc/elements/1.1/' xmlns:ns1='http://schemas.openxmlformats.org/package/2006/metadata/core-properties' " w:xpath="/ns1:coreProperties[1]/ns0:title[1]" w:storeItemID="{6C3C8BC8-F283-45AE-878A-BAB7291924A1}"/>
          <w:text/>
        </w:sdtPr>
        <w:sdtContent>
          <w:r w:rsidR="00AE5F6B">
            <w:rPr>
              <w:b/>
              <w:sz w:val="20"/>
              <w:szCs w:val="20"/>
            </w:rPr>
            <w:t xml:space="preserve">Dzierżawa analizatora do badań </w:t>
          </w:r>
          <w:proofErr w:type="spellStart"/>
          <w:r w:rsidR="00AE5F6B">
            <w:rPr>
              <w:b/>
              <w:sz w:val="20"/>
              <w:szCs w:val="20"/>
            </w:rPr>
            <w:t>koagulologicznych</w:t>
          </w:r>
          <w:proofErr w:type="spellEnd"/>
          <w:r w:rsidR="00AE5F6B">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szCs w:val="20"/>
          </w:rPr>
          <w:alias w:val="Słowa kluczowe"/>
          <w:id w:val="702250684"/>
          <w:dataBinding w:prefixMappings="xmlns:ns0='http://purl.org/dc/elements/1.1/' xmlns:ns1='http://schemas.openxmlformats.org/package/2006/metadata/core-properties' " w:xpath="/ns1:coreProperties[1]/ns1:keywords[1]" w:storeItemID="{6C3C8BC8-F283-45AE-878A-BAB7291924A1}"/>
          <w:text/>
        </w:sdtPr>
        <w:sdtContent>
          <w:r w:rsidR="003D50D7" w:rsidRPr="00CD56BC">
            <w:rPr>
              <w:b/>
              <w:sz w:val="20"/>
              <w:szCs w:val="20"/>
            </w:rPr>
            <w:t>SPZOZ.XII.231.2/4/2024</w:t>
          </w:r>
        </w:sdtContent>
      </w:sdt>
    </w:p>
    <w:p w:rsidR="002E2248" w:rsidRDefault="002E2248">
      <w:pPr>
        <w:suppressAutoHyphens/>
        <w:spacing w:after="0" w:line="276" w:lineRule="auto"/>
        <w:jc w:val="both"/>
        <w:rPr>
          <w:rFonts w:cs="Calibri"/>
          <w:sz w:val="20"/>
          <w:szCs w:val="20"/>
        </w:rPr>
      </w:pPr>
    </w:p>
    <w:p w:rsidR="002E2248" w:rsidRDefault="00C419CA">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2E2248" w:rsidRDefault="00C419CA">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2E2248" w:rsidRDefault="00C419CA">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2E2248" w:rsidRDefault="00C419CA">
      <w:pPr>
        <w:pStyle w:val="Akapitzlist"/>
        <w:numPr>
          <w:ilvl w:val="0"/>
          <w:numId w:val="31"/>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2E2248" w:rsidRDefault="00C419CA">
      <w:pPr>
        <w:pStyle w:val="Akapitzlist"/>
        <w:numPr>
          <w:ilvl w:val="0"/>
          <w:numId w:val="31"/>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109 ust. 1 pkt 1 PZP </w:t>
      </w:r>
      <w:r>
        <w:rPr>
          <w:rFonts w:ascii="Calibri" w:eastAsia="Calibri" w:hAnsi="Calibri" w:cs="Calibri"/>
        </w:rPr>
        <w:br/>
        <w:t>i art. 109 ust. 1 pkt 4 PZP. Jednocześnie oświadczam, że w związku z ww. okolicznością, na podstawie art. 110 ust 2 PZP podjąłem następujące środki naprawcze: …*</w:t>
      </w:r>
    </w:p>
    <w:p w:rsidR="002E2248" w:rsidRDefault="00C419CA">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2E2248" w:rsidRDefault="00C419CA">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2E2248" w:rsidRDefault="00C419CA">
      <w:pPr>
        <w:spacing w:after="0" w:line="276" w:lineRule="auto"/>
        <w:jc w:val="both"/>
        <w:rPr>
          <w:rFonts w:cs="Calibri"/>
          <w:sz w:val="20"/>
          <w:szCs w:val="20"/>
        </w:rPr>
      </w:pPr>
      <w:r>
        <w:rPr>
          <w:rFonts w:cs="Calibri"/>
          <w:sz w:val="20"/>
          <w:szCs w:val="20"/>
        </w:rPr>
        <w:t>1) ......................................................................................................................................................</w:t>
      </w:r>
    </w:p>
    <w:p w:rsidR="002E2248" w:rsidRDefault="00C419CA">
      <w:pPr>
        <w:spacing w:after="0" w:line="276" w:lineRule="auto"/>
        <w:jc w:val="both"/>
        <w:rPr>
          <w:rFonts w:cs="Calibri"/>
          <w:sz w:val="20"/>
          <w:szCs w:val="20"/>
        </w:rPr>
      </w:pPr>
      <w:r>
        <w:rPr>
          <w:rFonts w:cs="Calibri"/>
          <w:sz w:val="20"/>
          <w:szCs w:val="20"/>
        </w:rPr>
        <w:t>2) .......................................................................................................................................................</w:t>
      </w:r>
    </w:p>
    <w:p w:rsidR="002E2248" w:rsidRDefault="00C419CA">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2E2248" w:rsidRDefault="00C419CA">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2E2248" w:rsidRDefault="00C419CA">
      <w:pPr>
        <w:spacing w:after="0" w:line="276" w:lineRule="auto"/>
        <w:jc w:val="both"/>
        <w:rPr>
          <w:rFonts w:cs="Calibri"/>
          <w:sz w:val="20"/>
          <w:szCs w:val="20"/>
        </w:rPr>
      </w:pPr>
      <w:r>
        <w:rPr>
          <w:rFonts w:cs="Calibri"/>
          <w:sz w:val="20"/>
          <w:szCs w:val="20"/>
        </w:rPr>
        <w:t>1) ......................................................................................................................................................</w:t>
      </w:r>
    </w:p>
    <w:p w:rsidR="002E2248" w:rsidRDefault="00C419CA">
      <w:pPr>
        <w:spacing w:after="0" w:line="276" w:lineRule="auto"/>
        <w:jc w:val="both"/>
        <w:rPr>
          <w:rFonts w:cs="Calibri"/>
          <w:sz w:val="20"/>
          <w:szCs w:val="20"/>
        </w:rPr>
      </w:pPr>
      <w:r>
        <w:rPr>
          <w:rFonts w:cs="Calibri"/>
          <w:sz w:val="20"/>
          <w:szCs w:val="20"/>
        </w:rPr>
        <w:t>2) .......................................................................................................................................................</w:t>
      </w:r>
    </w:p>
    <w:p w:rsidR="002E2248" w:rsidRDefault="00C419CA">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2E2248" w:rsidRDefault="00C419CA">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2E2248" w:rsidRDefault="00C419CA">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2E2248" w:rsidRDefault="00C419CA">
      <w:pPr>
        <w:numPr>
          <w:ilvl w:val="0"/>
          <w:numId w:val="29"/>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E2248" w:rsidRDefault="00C419CA">
      <w:pPr>
        <w:numPr>
          <w:ilvl w:val="0"/>
          <w:numId w:val="29"/>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theme="minorHAnsi"/>
          <w:sz w:val="20"/>
          <w:szCs w:val="20"/>
          <w:lang w:eastAsia="pl-PL"/>
        </w:rPr>
        <w:t>(tj. Dz. U. z 2023 r. poz. 1</w:t>
      </w:r>
      <w:r w:rsidR="006C29CC">
        <w:rPr>
          <w:rFonts w:eastAsia="Times New Roman" w:cstheme="minorHAnsi"/>
          <w:sz w:val="20"/>
          <w:szCs w:val="20"/>
          <w:lang w:eastAsia="pl-PL"/>
        </w:rPr>
        <w:t>497</w:t>
      </w:r>
      <w:r>
        <w:rPr>
          <w:rFonts w:eastAsia="Times New Roman" w:cstheme="minorHAnsi"/>
          <w:sz w:val="20"/>
          <w:szCs w:val="20"/>
          <w:lang w:eastAsia="pl-PL"/>
        </w:rPr>
        <w:t xml:space="preserve"> ze zm.).</w:t>
      </w:r>
    </w:p>
    <w:p w:rsidR="002E2248" w:rsidRDefault="00C419CA">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2E2248" w:rsidRDefault="00C419CA">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2E2248" w:rsidRDefault="00C419CA">
      <w:pPr>
        <w:spacing w:after="0" w:line="276" w:lineRule="auto"/>
        <w:jc w:val="both"/>
        <w:rPr>
          <w:rFonts w:cs="Calibri"/>
          <w:sz w:val="20"/>
          <w:szCs w:val="20"/>
        </w:rPr>
      </w:pPr>
      <w:r>
        <w:rPr>
          <w:rFonts w:cs="Calibri"/>
          <w:sz w:val="20"/>
          <w:szCs w:val="20"/>
        </w:rPr>
        <w:t>1) ......................................................................................................................................................</w:t>
      </w:r>
    </w:p>
    <w:p w:rsidR="002E2248" w:rsidRDefault="00C419CA">
      <w:pPr>
        <w:spacing w:after="0" w:line="276" w:lineRule="auto"/>
        <w:jc w:val="both"/>
        <w:rPr>
          <w:rFonts w:cs="Calibri"/>
          <w:sz w:val="20"/>
          <w:szCs w:val="20"/>
        </w:rPr>
      </w:pPr>
      <w:r>
        <w:rPr>
          <w:rFonts w:cs="Calibri"/>
          <w:sz w:val="20"/>
          <w:szCs w:val="20"/>
        </w:rPr>
        <w:t>2) .......................................................................................................................................................</w:t>
      </w:r>
    </w:p>
    <w:p w:rsidR="002E2248" w:rsidRDefault="00C419CA">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2E2248" w:rsidRDefault="002E2248">
      <w:pPr>
        <w:spacing w:after="0"/>
        <w:rPr>
          <w:sz w:val="20"/>
        </w:rPr>
      </w:pPr>
    </w:p>
    <w:p w:rsidR="002E2248" w:rsidRDefault="00C419CA">
      <w:pPr>
        <w:spacing w:after="0"/>
        <w:rPr>
          <w:rFonts w:eastAsia="Times New Roman" w:cs="Calibri"/>
          <w:b/>
          <w:i/>
          <w:color w:val="7030A0"/>
          <w:sz w:val="20"/>
          <w:szCs w:val="21"/>
          <w:lang w:eastAsia="pl-PL"/>
        </w:rPr>
      </w:pPr>
      <w:r>
        <w:rPr>
          <w:sz w:val="20"/>
        </w:rPr>
        <w:t>Podpis(y)</w:t>
      </w:r>
    </w:p>
    <w:p w:rsidR="002E2248" w:rsidRDefault="002E2248">
      <w:pPr>
        <w:spacing w:after="0" w:line="240" w:lineRule="auto"/>
      </w:pPr>
    </w:p>
    <w:p w:rsidR="002E2248" w:rsidRDefault="00C419CA">
      <w:pPr>
        <w:pStyle w:val="Nagwek31"/>
        <w:spacing w:before="0"/>
        <w:rPr>
          <w:rFonts w:asciiTheme="majorHAnsi" w:hAnsiTheme="majorHAnsi"/>
          <w:i w:val="0"/>
          <w:sz w:val="20"/>
          <w:szCs w:val="20"/>
        </w:rPr>
      </w:pPr>
      <w:bookmarkStart w:id="73" w:name="_Toc116843193"/>
      <w:r>
        <w:rPr>
          <w:rFonts w:asciiTheme="majorHAnsi" w:hAnsiTheme="majorHAnsi"/>
          <w:i w:val="0"/>
          <w:sz w:val="20"/>
          <w:szCs w:val="20"/>
        </w:rPr>
        <w:lastRenderedPageBreak/>
        <w:t>Załącznik nr 2a - Wzór Oświadczenia Podmiotu udostępniającego zasoby z art. 125 ust. 5 PZP</w:t>
      </w:r>
      <w:bookmarkEnd w:id="73"/>
    </w:p>
    <w:p w:rsidR="002E2248" w:rsidRDefault="002E2248">
      <w:pPr>
        <w:spacing w:after="0" w:line="276" w:lineRule="auto"/>
        <w:rPr>
          <w:rFonts w:cs="Calibri"/>
          <w:b/>
          <w:sz w:val="20"/>
          <w:szCs w:val="20"/>
        </w:rPr>
      </w:pPr>
    </w:p>
    <w:p w:rsidR="002E2248" w:rsidRDefault="00C419CA">
      <w:pPr>
        <w:spacing w:after="0" w:line="276" w:lineRule="auto"/>
        <w:rPr>
          <w:rFonts w:cs="Calibri"/>
          <w:b/>
          <w:sz w:val="20"/>
          <w:szCs w:val="20"/>
        </w:rPr>
      </w:pPr>
      <w:r>
        <w:rPr>
          <w:rFonts w:cs="Calibri"/>
          <w:b/>
          <w:sz w:val="20"/>
          <w:szCs w:val="20"/>
        </w:rPr>
        <w:t>Podmiot udostępniający zasoby:</w:t>
      </w:r>
    </w:p>
    <w:p w:rsidR="002E2248" w:rsidRDefault="00C419CA">
      <w:pPr>
        <w:spacing w:after="0" w:line="276" w:lineRule="auto"/>
        <w:ind w:right="5954"/>
        <w:rPr>
          <w:rFonts w:cs="Calibri"/>
          <w:sz w:val="20"/>
          <w:szCs w:val="20"/>
        </w:rPr>
      </w:pPr>
      <w:r>
        <w:rPr>
          <w:rFonts w:cs="Calibri"/>
          <w:sz w:val="20"/>
          <w:szCs w:val="20"/>
        </w:rPr>
        <w:t>…………………………………………………………</w:t>
      </w:r>
    </w:p>
    <w:p w:rsidR="002E2248" w:rsidRDefault="00C419CA">
      <w:pPr>
        <w:tabs>
          <w:tab w:val="left" w:pos="5670"/>
        </w:tabs>
        <w:spacing w:after="0" w:line="276" w:lineRule="auto"/>
        <w:ind w:right="2550"/>
        <w:rPr>
          <w:rFonts w:cs="Calibri"/>
          <w:i/>
          <w:sz w:val="16"/>
          <w:szCs w:val="16"/>
        </w:rPr>
      </w:pPr>
      <w:r>
        <w:rPr>
          <w:rFonts w:cs="Calibri"/>
          <w:i/>
          <w:sz w:val="16"/>
          <w:szCs w:val="16"/>
        </w:rPr>
        <w:t>(pełna nazwa/firma, adres, w zależności od podmiotu: NIP/PESEL, KRS/</w:t>
      </w:r>
      <w:proofErr w:type="spellStart"/>
      <w:r>
        <w:rPr>
          <w:rFonts w:cs="Calibri"/>
          <w:i/>
          <w:sz w:val="16"/>
          <w:szCs w:val="16"/>
        </w:rPr>
        <w:t>CEiDG</w:t>
      </w:r>
      <w:proofErr w:type="spellEnd"/>
      <w:r>
        <w:rPr>
          <w:rFonts w:cs="Calibri"/>
          <w:i/>
          <w:sz w:val="16"/>
          <w:szCs w:val="16"/>
        </w:rPr>
        <w:t>)</w:t>
      </w:r>
    </w:p>
    <w:p w:rsidR="002E2248" w:rsidRDefault="00C419CA">
      <w:pPr>
        <w:spacing w:after="0" w:line="276" w:lineRule="auto"/>
        <w:rPr>
          <w:rFonts w:cs="Calibri"/>
          <w:sz w:val="20"/>
          <w:szCs w:val="20"/>
          <w:u w:val="single"/>
        </w:rPr>
      </w:pPr>
      <w:r>
        <w:rPr>
          <w:rFonts w:cs="Calibri"/>
          <w:sz w:val="20"/>
          <w:szCs w:val="20"/>
          <w:u w:val="single"/>
        </w:rPr>
        <w:t>reprezentowany przez:</w:t>
      </w:r>
    </w:p>
    <w:p w:rsidR="002E2248" w:rsidRDefault="00C419CA">
      <w:pPr>
        <w:spacing w:after="0" w:line="276" w:lineRule="auto"/>
        <w:ind w:right="5954"/>
        <w:rPr>
          <w:rFonts w:cs="Calibri"/>
          <w:sz w:val="20"/>
          <w:szCs w:val="20"/>
        </w:rPr>
      </w:pPr>
      <w:r>
        <w:rPr>
          <w:rFonts w:cs="Calibri"/>
          <w:sz w:val="20"/>
          <w:szCs w:val="20"/>
        </w:rPr>
        <w:t>…………………………………………………………</w:t>
      </w:r>
    </w:p>
    <w:p w:rsidR="002E2248" w:rsidRDefault="00C419CA">
      <w:pPr>
        <w:spacing w:after="0" w:line="276" w:lineRule="auto"/>
        <w:ind w:right="5953"/>
        <w:rPr>
          <w:rFonts w:cs="Calibri"/>
          <w:i/>
          <w:sz w:val="16"/>
          <w:szCs w:val="16"/>
        </w:rPr>
      </w:pPr>
      <w:r>
        <w:rPr>
          <w:rFonts w:cs="Calibri"/>
          <w:i/>
          <w:sz w:val="16"/>
          <w:szCs w:val="16"/>
        </w:rPr>
        <w:t>(imię, nazwisko, stanowisko/podstawa do reprezentacji)</w:t>
      </w:r>
    </w:p>
    <w:p w:rsidR="002E2248" w:rsidRDefault="002E2248">
      <w:pPr>
        <w:spacing w:after="0" w:line="276" w:lineRule="auto"/>
        <w:rPr>
          <w:rFonts w:cs="Calibri"/>
        </w:rPr>
      </w:pPr>
    </w:p>
    <w:p w:rsidR="002E2248" w:rsidRDefault="002E2248">
      <w:pPr>
        <w:spacing w:after="0" w:line="276" w:lineRule="auto"/>
        <w:jc w:val="center"/>
        <w:rPr>
          <w:rFonts w:cs="Calibri"/>
          <w:b/>
          <w:color w:val="000000"/>
          <w:sz w:val="20"/>
        </w:rPr>
      </w:pPr>
    </w:p>
    <w:p w:rsidR="002E2248" w:rsidRDefault="00C419CA">
      <w:pPr>
        <w:spacing w:after="0" w:line="276" w:lineRule="auto"/>
        <w:jc w:val="both"/>
        <w:rPr>
          <w:rFonts w:cstheme="minorHAnsi"/>
          <w:b/>
          <w:color w:val="000000"/>
          <w:sz w:val="20"/>
          <w:szCs w:val="20"/>
        </w:rPr>
      </w:pPr>
      <w:r>
        <w:rPr>
          <w:rFonts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2E2248" w:rsidRDefault="002E2248">
      <w:pPr>
        <w:spacing w:after="0" w:line="276" w:lineRule="auto"/>
        <w:jc w:val="both"/>
        <w:rPr>
          <w:rFonts w:cs="Calibri"/>
          <w:bCs/>
          <w:color w:val="000000"/>
          <w:sz w:val="20"/>
          <w:szCs w:val="20"/>
        </w:rPr>
      </w:pPr>
    </w:p>
    <w:p w:rsidR="002E2248" w:rsidRDefault="00C419CA">
      <w:pPr>
        <w:spacing w:after="0" w:line="276" w:lineRule="auto"/>
        <w:jc w:val="both"/>
        <w:rPr>
          <w:rFonts w:cs="Calibri"/>
          <w:b/>
          <w:bCs/>
          <w:color w:val="7030A0"/>
          <w:sz w:val="20"/>
          <w:szCs w:val="20"/>
        </w:rPr>
      </w:pPr>
      <w:r>
        <w:rPr>
          <w:rFonts w:cs="Calibri"/>
          <w:bCs/>
          <w:color w:val="000000"/>
          <w:sz w:val="20"/>
          <w:szCs w:val="20"/>
        </w:rPr>
        <w:t xml:space="preserve">Dotyczy: </w:t>
      </w:r>
      <w:sdt>
        <w:sdtPr>
          <w:rPr>
            <w:b/>
            <w:sz w:val="20"/>
            <w:szCs w:val="20"/>
          </w:rPr>
          <w:alias w:val="Tytuł"/>
          <w:id w:val="702250685"/>
          <w:dataBinding w:prefixMappings="xmlns:ns0='http://purl.org/dc/elements/1.1/' xmlns:ns1='http://schemas.openxmlformats.org/package/2006/metadata/core-properties' " w:xpath="/ns1:coreProperties[1]/ns0:title[1]" w:storeItemID="{6C3C8BC8-F283-45AE-878A-BAB7291924A1}"/>
          <w:text/>
        </w:sdtPr>
        <w:sdtContent>
          <w:r w:rsidR="00AE5F6B">
            <w:rPr>
              <w:b/>
              <w:sz w:val="20"/>
              <w:szCs w:val="20"/>
            </w:rPr>
            <w:t xml:space="preserve">Dzierżawa analizatora do badań </w:t>
          </w:r>
          <w:proofErr w:type="spellStart"/>
          <w:r w:rsidR="00AE5F6B">
            <w:rPr>
              <w:b/>
              <w:sz w:val="20"/>
              <w:szCs w:val="20"/>
            </w:rPr>
            <w:t>koagulologicznych</w:t>
          </w:r>
          <w:proofErr w:type="spellEnd"/>
          <w:r w:rsidR="00AE5F6B">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Calibri"/>
          <w:b/>
          <w:bCs/>
          <w:sz w:val="20"/>
          <w:szCs w:val="20"/>
        </w:rPr>
      </w:pPr>
      <w:r>
        <w:rPr>
          <w:rFonts w:cs="Calibri"/>
          <w:bCs/>
          <w:sz w:val="20"/>
          <w:szCs w:val="20"/>
        </w:rPr>
        <w:t xml:space="preserve">Nr referencyjny nadany sprawie przez Zamawiającego: </w:t>
      </w:r>
      <w:sdt>
        <w:sdtPr>
          <w:rPr>
            <w:b/>
            <w:sz w:val="20"/>
            <w:szCs w:val="20"/>
          </w:rPr>
          <w:alias w:val="Słowa kluczowe"/>
          <w:id w:val="702250686"/>
          <w:dataBinding w:prefixMappings="xmlns:ns0='http://purl.org/dc/elements/1.1/' xmlns:ns1='http://schemas.openxmlformats.org/package/2006/metadata/core-properties' " w:xpath="/ns1:coreProperties[1]/ns1:keywords[1]" w:storeItemID="{6C3C8BC8-F283-45AE-878A-BAB7291924A1}"/>
          <w:text/>
        </w:sdtPr>
        <w:sdtContent>
          <w:r w:rsidR="003D50D7" w:rsidRPr="00CD56BC">
            <w:rPr>
              <w:b/>
              <w:sz w:val="20"/>
              <w:szCs w:val="20"/>
            </w:rPr>
            <w:t>SPZOZ.XII.231.2/4/2024</w:t>
          </w:r>
        </w:sdtContent>
      </w:sdt>
    </w:p>
    <w:p w:rsidR="002E2248" w:rsidRDefault="002E2248">
      <w:pPr>
        <w:tabs>
          <w:tab w:val="left" w:pos="360"/>
        </w:tabs>
        <w:spacing w:after="0" w:line="276" w:lineRule="auto"/>
        <w:contextualSpacing/>
        <w:rPr>
          <w:rFonts w:cs="Calibri"/>
          <w:b/>
          <w:bCs/>
          <w:sz w:val="20"/>
          <w:szCs w:val="20"/>
        </w:rPr>
      </w:pPr>
    </w:p>
    <w:p w:rsidR="002E2248" w:rsidRDefault="00C419CA">
      <w:pPr>
        <w:shd w:val="clear" w:color="auto" w:fill="F7CAAC" w:themeFill="accent2" w:themeFillTint="66"/>
        <w:spacing w:after="0" w:line="276" w:lineRule="auto"/>
        <w:jc w:val="center"/>
        <w:rPr>
          <w:rFonts w:cs="Calibri"/>
          <w:b/>
          <w:sz w:val="20"/>
          <w:szCs w:val="20"/>
        </w:rPr>
      </w:pPr>
      <w:r>
        <w:rPr>
          <w:rFonts w:cs="Calibri"/>
          <w:b/>
          <w:sz w:val="20"/>
          <w:szCs w:val="20"/>
        </w:rPr>
        <w:t>OŚWIADCZENIA DOTYCZĄCE PODMIOTU UDOSTEPNIAJĄCEGO ZASOBY:</w:t>
      </w:r>
    </w:p>
    <w:p w:rsidR="002E2248" w:rsidRDefault="00C419CA">
      <w:pPr>
        <w:numPr>
          <w:ilvl w:val="0"/>
          <w:numId w:val="32"/>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E2248" w:rsidRDefault="00C419CA">
      <w:pPr>
        <w:numPr>
          <w:ilvl w:val="0"/>
          <w:numId w:val="32"/>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theme="minorHAnsi"/>
          <w:sz w:val="20"/>
          <w:szCs w:val="20"/>
          <w:lang w:eastAsia="pl-PL"/>
        </w:rPr>
        <w:t>(tj. Dz. U. z 2023 r. poz. 1</w:t>
      </w:r>
      <w:r w:rsidR="006C29CC">
        <w:rPr>
          <w:rFonts w:eastAsia="Times New Roman" w:cstheme="minorHAnsi"/>
          <w:sz w:val="20"/>
          <w:szCs w:val="20"/>
          <w:lang w:eastAsia="pl-PL"/>
        </w:rPr>
        <w:t>497</w:t>
      </w:r>
      <w:r>
        <w:rPr>
          <w:rFonts w:eastAsia="Times New Roman" w:cstheme="minorHAnsi"/>
          <w:sz w:val="20"/>
          <w:szCs w:val="20"/>
          <w:lang w:eastAsia="pl-PL"/>
        </w:rPr>
        <w:t xml:space="preserve"> ze zm.).</w:t>
      </w:r>
    </w:p>
    <w:p w:rsidR="002E2248" w:rsidRDefault="00C419CA">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PODANYCH INFORMACJI:</w:t>
      </w:r>
    </w:p>
    <w:p w:rsidR="002E2248" w:rsidRDefault="00C419CA">
      <w:pPr>
        <w:spacing w:after="0" w:line="276" w:lineRule="auto"/>
        <w:jc w:val="both"/>
        <w:rPr>
          <w:rFonts w:eastAsia="Times New Roman" w:cs="Calibri"/>
          <w:sz w:val="20"/>
          <w:szCs w:val="20"/>
          <w:lang w:eastAsia="pl-PL"/>
        </w:rPr>
      </w:pPr>
      <w:r>
        <w:rPr>
          <w:rFonts w:eastAsia="Times New Roman" w:cs="Calibr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E2248" w:rsidRDefault="00C419CA">
      <w:pPr>
        <w:shd w:val="clear" w:color="auto" w:fill="F7CAAC" w:themeFill="accent2" w:themeFillTint="66"/>
        <w:spacing w:after="0" w:line="276" w:lineRule="auto"/>
        <w:jc w:val="center"/>
        <w:rPr>
          <w:rFonts w:cs="Calibri"/>
          <w:b/>
          <w:sz w:val="20"/>
          <w:szCs w:val="20"/>
        </w:rPr>
      </w:pPr>
      <w:r>
        <w:rPr>
          <w:rFonts w:cs="Calibri"/>
          <w:b/>
          <w:sz w:val="20"/>
          <w:szCs w:val="20"/>
        </w:rPr>
        <w:t>INFORMACJA DOTYCZĄCA DOSTĘPU DO PODMIOTOWYCH ŚRODKÓW DOWODOWYCH:</w:t>
      </w:r>
    </w:p>
    <w:p w:rsidR="002E2248" w:rsidRDefault="00C419CA">
      <w:pPr>
        <w:spacing w:after="0" w:line="276" w:lineRule="auto"/>
        <w:jc w:val="both"/>
        <w:rPr>
          <w:rFonts w:eastAsia="Times New Roman" w:cs="Calibri"/>
          <w:sz w:val="20"/>
          <w:szCs w:val="20"/>
          <w:lang w:eastAsia="pl-PL"/>
        </w:rPr>
      </w:pPr>
      <w:r>
        <w:rPr>
          <w:rFonts w:eastAsia="Times New Roman" w:cs="Calibri"/>
          <w:sz w:val="20"/>
          <w:szCs w:val="20"/>
          <w:lang w:eastAsia="pl-PL"/>
        </w:rPr>
        <w:t>Wskazuję następujące podmiotowe środki dowodowe, które można uzyskać za pomocą bezpłatnych i ogólnodostępnych baz danych, oraz dane umożliwiające dostęp do tych środków:</w:t>
      </w:r>
    </w:p>
    <w:p w:rsidR="002E2248" w:rsidRDefault="00C419CA">
      <w:pPr>
        <w:spacing w:after="0" w:line="276" w:lineRule="auto"/>
        <w:jc w:val="both"/>
        <w:rPr>
          <w:rFonts w:eastAsia="Times New Roman" w:cs="Calibri"/>
          <w:sz w:val="20"/>
          <w:szCs w:val="20"/>
          <w:lang w:eastAsia="pl-PL"/>
        </w:rPr>
      </w:pPr>
      <w:r>
        <w:rPr>
          <w:rFonts w:eastAsia="Times New Roman" w:cs="Calibri"/>
          <w:sz w:val="20"/>
          <w:szCs w:val="20"/>
          <w:lang w:eastAsia="pl-PL"/>
        </w:rPr>
        <w:t>1) ......................................................................................................................................................</w:t>
      </w:r>
    </w:p>
    <w:p w:rsidR="002E2248" w:rsidRDefault="00C419CA">
      <w:pPr>
        <w:spacing w:after="0" w:line="276" w:lineRule="auto"/>
        <w:jc w:val="both"/>
        <w:rPr>
          <w:rFonts w:eastAsia="Times New Roman" w:cs="Calibri"/>
          <w:sz w:val="20"/>
          <w:szCs w:val="20"/>
          <w:lang w:eastAsia="pl-PL"/>
        </w:rPr>
      </w:pPr>
      <w:r>
        <w:rPr>
          <w:rFonts w:eastAsia="Times New Roman" w:cs="Calibri"/>
          <w:sz w:val="20"/>
          <w:szCs w:val="20"/>
          <w:lang w:eastAsia="pl-PL"/>
        </w:rPr>
        <w:t>2) .......................................................................................................................................................</w:t>
      </w:r>
    </w:p>
    <w:p w:rsidR="002E2248" w:rsidRDefault="00C419CA">
      <w:pPr>
        <w:spacing w:after="0" w:line="276" w:lineRule="auto"/>
        <w:jc w:val="both"/>
        <w:rPr>
          <w:rFonts w:eastAsia="Times New Roman" w:cs="Calibri"/>
          <w:sz w:val="18"/>
          <w:szCs w:val="18"/>
          <w:lang w:eastAsia="pl-PL"/>
        </w:rPr>
      </w:pPr>
      <w:r>
        <w:rPr>
          <w:rFonts w:eastAsia="Times New Roman" w:cs="Calibri"/>
          <w:sz w:val="18"/>
          <w:szCs w:val="18"/>
          <w:lang w:eastAsia="pl-PL"/>
        </w:rPr>
        <w:t>(wskazać podmiotowy środek dowodowy, adres internetowy, wydający urząd lub organ, dokładne dane referencyjne dokumentacji)</w:t>
      </w:r>
      <w:r>
        <w:rPr>
          <w:rFonts w:cs="Calibri"/>
          <w:sz w:val="18"/>
          <w:szCs w:val="18"/>
          <w:lang w:eastAsia="ar-SA"/>
        </w:rPr>
        <w:tab/>
      </w:r>
      <w:r>
        <w:rPr>
          <w:rFonts w:cs="Calibri"/>
          <w:sz w:val="18"/>
          <w:szCs w:val="18"/>
          <w:lang w:eastAsia="ar-SA"/>
        </w:rPr>
        <w:tab/>
      </w:r>
      <w:r>
        <w:rPr>
          <w:rFonts w:cs="Calibri"/>
          <w:sz w:val="18"/>
          <w:szCs w:val="18"/>
          <w:lang w:eastAsia="ar-SA"/>
        </w:rPr>
        <w:tab/>
      </w:r>
    </w:p>
    <w:p w:rsidR="002E2248" w:rsidRDefault="002E2248">
      <w:pPr>
        <w:spacing w:after="0" w:line="276" w:lineRule="auto"/>
        <w:contextualSpacing/>
        <w:jc w:val="both"/>
        <w:rPr>
          <w:rFonts w:cs="Calibri"/>
          <w:b/>
          <w:bCs/>
          <w:sz w:val="20"/>
          <w:szCs w:val="20"/>
        </w:rPr>
      </w:pPr>
    </w:p>
    <w:p w:rsidR="002E2248" w:rsidRDefault="002E2248">
      <w:pPr>
        <w:spacing w:after="0" w:line="276" w:lineRule="auto"/>
        <w:contextualSpacing/>
        <w:jc w:val="both"/>
        <w:rPr>
          <w:rFonts w:cs="Calibri"/>
          <w:b/>
          <w:bCs/>
          <w:sz w:val="20"/>
          <w:szCs w:val="20"/>
        </w:rPr>
      </w:pPr>
    </w:p>
    <w:p w:rsidR="002E2248" w:rsidRDefault="00C419CA">
      <w:pPr>
        <w:spacing w:after="0"/>
        <w:rPr>
          <w:sz w:val="20"/>
        </w:rPr>
      </w:pPr>
      <w:r>
        <w:rPr>
          <w:sz w:val="20"/>
        </w:rPr>
        <w:t>Podpis(y)</w:t>
      </w: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pPr>
    </w:p>
    <w:p w:rsidR="002E2248" w:rsidRDefault="002E2248">
      <w:pPr>
        <w:pStyle w:val="Akapitzlist"/>
        <w:spacing w:line="276" w:lineRule="auto"/>
        <w:ind w:left="0"/>
        <w:jc w:val="both"/>
        <w:rPr>
          <w:rFonts w:asciiTheme="minorHAnsi" w:hAnsiTheme="minorHAnsi" w:cstheme="minorHAnsi"/>
        </w:rPr>
        <w:sectPr w:rsidR="002E2248" w:rsidSect="005E02A3">
          <w:footerReference w:type="default" r:id="rId19"/>
          <w:footerReference w:type="first" r:id="rId20"/>
          <w:pgSz w:w="11906" w:h="16838"/>
          <w:pgMar w:top="720" w:right="720" w:bottom="720" w:left="720" w:header="0" w:footer="284" w:gutter="0"/>
          <w:cols w:space="720"/>
          <w:formProt w:val="0"/>
          <w:titlePg/>
          <w:docGrid w:linePitch="360"/>
        </w:sectPr>
      </w:pPr>
    </w:p>
    <w:p w:rsidR="002E2248" w:rsidRDefault="00C419CA">
      <w:pPr>
        <w:pStyle w:val="Nagwek31"/>
        <w:spacing w:before="0"/>
        <w:rPr>
          <w:rFonts w:asciiTheme="majorHAnsi" w:hAnsiTheme="majorHAnsi"/>
          <w:i w:val="0"/>
          <w:sz w:val="20"/>
          <w:szCs w:val="20"/>
        </w:rPr>
      </w:pPr>
      <w:bookmarkStart w:id="74" w:name="_Toc95987091"/>
      <w:bookmarkStart w:id="75" w:name="_Toc116843194"/>
      <w:r>
        <w:rPr>
          <w:rFonts w:asciiTheme="majorHAnsi" w:hAnsiTheme="majorHAnsi"/>
          <w:i w:val="0"/>
          <w:sz w:val="20"/>
          <w:szCs w:val="20"/>
        </w:rPr>
        <w:lastRenderedPageBreak/>
        <w:t xml:space="preserve">Załącznik nr 3 – Oświadczenie </w:t>
      </w:r>
      <w:bookmarkEnd w:id="74"/>
      <w:r>
        <w:rPr>
          <w:rFonts w:asciiTheme="majorHAnsi" w:hAnsiTheme="majorHAnsi"/>
          <w:i w:val="0"/>
          <w:sz w:val="20"/>
          <w:szCs w:val="20"/>
        </w:rPr>
        <w:t>o grupie kapitałowej</w:t>
      </w:r>
      <w:bookmarkEnd w:id="75"/>
    </w:p>
    <w:p w:rsidR="002E2248" w:rsidRDefault="002E2248">
      <w:pPr>
        <w:spacing w:after="0" w:line="276" w:lineRule="auto"/>
        <w:rPr>
          <w:rFonts w:cstheme="minorHAnsi"/>
          <w:b/>
          <w:bCs/>
          <w:sz w:val="20"/>
          <w:szCs w:val="20"/>
          <w:u w:val="single"/>
          <w:lang w:eastAsia="ar-SA"/>
        </w:rPr>
      </w:pPr>
    </w:p>
    <w:p w:rsidR="002E2248" w:rsidRDefault="00C419CA">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2E2248" w:rsidRDefault="00C419CA">
      <w:pPr>
        <w:spacing w:after="0" w:line="276" w:lineRule="auto"/>
        <w:rPr>
          <w:rFonts w:cstheme="minorHAnsi"/>
          <w:b/>
          <w:bCs/>
          <w:sz w:val="20"/>
          <w:szCs w:val="20"/>
          <w:lang w:eastAsia="ar-SA"/>
        </w:rPr>
      </w:pPr>
      <w:r>
        <w:rPr>
          <w:rFonts w:cstheme="minorHAnsi"/>
          <w:b/>
          <w:bCs/>
          <w:sz w:val="20"/>
          <w:szCs w:val="20"/>
          <w:lang w:eastAsia="ar-SA"/>
        </w:rPr>
        <w:t>………………………………………….</w:t>
      </w:r>
    </w:p>
    <w:p w:rsidR="002E2248" w:rsidRDefault="00C419CA">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2E2248" w:rsidRDefault="002E2248">
      <w:pPr>
        <w:spacing w:after="0" w:line="276" w:lineRule="auto"/>
        <w:rPr>
          <w:rFonts w:cstheme="minorHAnsi"/>
          <w:b/>
          <w:bCs/>
          <w:sz w:val="20"/>
          <w:szCs w:val="20"/>
          <w:lang w:eastAsia="ar-SA"/>
        </w:rPr>
      </w:pPr>
    </w:p>
    <w:p w:rsidR="002E2248" w:rsidRDefault="002E2248">
      <w:pPr>
        <w:spacing w:after="0" w:line="276" w:lineRule="auto"/>
        <w:rPr>
          <w:rFonts w:cs="Calibri"/>
          <w:b/>
          <w:bCs/>
          <w:sz w:val="20"/>
          <w:szCs w:val="20"/>
          <w:lang w:eastAsia="ar-SA"/>
        </w:rPr>
      </w:pPr>
    </w:p>
    <w:p w:rsidR="002E2248" w:rsidRDefault="00C419CA">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2E2248" w:rsidRDefault="002E2248">
      <w:pPr>
        <w:spacing w:after="0" w:line="276" w:lineRule="auto"/>
        <w:rPr>
          <w:rFonts w:cs="Calibri"/>
          <w:lang w:eastAsia="ar-SA"/>
        </w:rPr>
      </w:pPr>
    </w:p>
    <w:p w:rsidR="002E2248" w:rsidRDefault="00C419CA" w:rsidP="00CD56BC">
      <w:pPr>
        <w:spacing w:after="0" w:line="276" w:lineRule="auto"/>
        <w:jc w:val="both"/>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702250687"/>
          <w:dataBinding w:prefixMappings="xmlns:ns0='http://purl.org/dc/elements/1.1/' xmlns:ns1='http://schemas.openxmlformats.org/package/2006/metadata/core-properties' " w:xpath="/ns1:coreProperties[1]/ns0:title[1]" w:storeItemID="{6C3C8BC8-F283-45AE-878A-BAB7291924A1}"/>
          <w:text/>
        </w:sdtPr>
        <w:sdtContent>
          <w:r w:rsidR="00AE5F6B">
            <w:rPr>
              <w:b/>
              <w:sz w:val="20"/>
              <w:szCs w:val="20"/>
            </w:rPr>
            <w:t xml:space="preserve">Dzierżawa analizatora do badań </w:t>
          </w:r>
          <w:proofErr w:type="spellStart"/>
          <w:r w:rsidR="00AE5F6B">
            <w:rPr>
              <w:b/>
              <w:sz w:val="20"/>
              <w:szCs w:val="20"/>
            </w:rPr>
            <w:t>koagulologicznych</w:t>
          </w:r>
          <w:proofErr w:type="spellEnd"/>
          <w:r w:rsidR="00AE5F6B">
            <w:rPr>
              <w:b/>
              <w:sz w:val="20"/>
              <w:szCs w:val="20"/>
            </w:rPr>
            <w:t xml:space="preserve"> wraz z dostawą odczynników, kalibratorów, kontroli, materiałów zużywalnych.</w:t>
          </w:r>
        </w:sdtContent>
      </w:sdt>
    </w:p>
    <w:p w:rsidR="002E2248" w:rsidRDefault="00C419CA">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702250688"/>
          <w:dataBinding w:prefixMappings="xmlns:ns0='http://purl.org/dc/elements/1.1/' xmlns:ns1='http://schemas.openxmlformats.org/package/2006/metadata/core-properties' " w:xpath="/ns1:coreProperties[1]/ns1:keywords[1]" w:storeItemID="{6C3C8BC8-F283-45AE-878A-BAB7291924A1}"/>
          <w:text/>
        </w:sdtPr>
        <w:sdtContent>
          <w:r w:rsidR="003D50D7" w:rsidRPr="00CD56BC">
            <w:rPr>
              <w:b/>
              <w:sz w:val="20"/>
              <w:szCs w:val="20"/>
            </w:rPr>
            <w:t>SPZOZ.XII.231.2/4/2024</w:t>
          </w:r>
        </w:sdtContent>
      </w:sdt>
    </w:p>
    <w:p w:rsidR="002E2248" w:rsidRDefault="002E2248">
      <w:pPr>
        <w:spacing w:after="0" w:line="276" w:lineRule="auto"/>
        <w:rPr>
          <w:rFonts w:cs="Calibri"/>
          <w:b/>
          <w:bCs/>
          <w:sz w:val="20"/>
          <w:szCs w:val="20"/>
        </w:rPr>
      </w:pPr>
    </w:p>
    <w:p w:rsidR="002E2248" w:rsidRDefault="00C419CA">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2E2248" w:rsidRDefault="002E2248">
      <w:pPr>
        <w:spacing w:after="0" w:line="276" w:lineRule="auto"/>
        <w:rPr>
          <w:rFonts w:cs="Calibri"/>
          <w:sz w:val="20"/>
          <w:szCs w:val="20"/>
        </w:rPr>
      </w:pPr>
    </w:p>
    <w:p w:rsidR="002E2248" w:rsidRDefault="00510650">
      <w:pPr>
        <w:spacing w:after="0" w:line="276" w:lineRule="auto"/>
        <w:ind w:left="284" w:hanging="284"/>
        <w:jc w:val="both"/>
        <w:rPr>
          <w:rFonts w:cs="Calibri"/>
          <w:b/>
          <w:sz w:val="20"/>
          <w:szCs w:val="20"/>
        </w:rPr>
      </w:pPr>
      <w:sdt>
        <w:sdtPr>
          <w:id w:val="1947834034"/>
        </w:sdtPr>
        <w:sdtContent>
          <w:r w:rsidR="00C419CA">
            <w:rPr>
              <w:rFonts w:ascii="MS Gothic" w:eastAsia="MS Gothic" w:hAnsi="MS Gothic" w:cs="Calibri"/>
              <w:sz w:val="20"/>
              <w:szCs w:val="20"/>
            </w:rPr>
            <w:t>☐</w:t>
          </w:r>
        </w:sdtContent>
      </w:sdt>
      <w:r w:rsidR="00C419CA">
        <w:rPr>
          <w:rFonts w:cs="Calibri"/>
          <w:sz w:val="20"/>
          <w:szCs w:val="20"/>
        </w:rPr>
        <w:t xml:space="preserve"> nie należy do grupy kapitałowej, w rozumieniu ustawy z dnia 16 lutego 2007 r. o ochronie konkurencji i konsumentów </w:t>
      </w:r>
      <w:r w:rsidR="00C419CA">
        <w:rPr>
          <w:rFonts w:cs="Calibri"/>
          <w:sz w:val="20"/>
          <w:szCs w:val="20"/>
        </w:rPr>
        <w:br/>
        <w:t>(</w:t>
      </w:r>
      <w:r w:rsidR="00C419CA">
        <w:rPr>
          <w:rFonts w:cs="Calibri"/>
          <w:color w:val="000000"/>
          <w:sz w:val="20"/>
          <w:szCs w:val="20"/>
        </w:rPr>
        <w:t>Dz. U. z 2023 poz. 1689</w:t>
      </w:r>
      <w:r w:rsidR="00C419CA">
        <w:rPr>
          <w:rFonts w:cs="Calibri"/>
          <w:sz w:val="20"/>
          <w:szCs w:val="20"/>
        </w:rPr>
        <w:t>), z żadnym z wykonawców, którzy złożyli ofertę w przedmiotowym postępowaniu.</w:t>
      </w:r>
    </w:p>
    <w:p w:rsidR="002E2248" w:rsidRDefault="002E2248">
      <w:pPr>
        <w:spacing w:after="0" w:line="276" w:lineRule="auto"/>
        <w:ind w:left="284" w:hanging="284"/>
        <w:jc w:val="both"/>
        <w:rPr>
          <w:rFonts w:cs="Calibri"/>
          <w:b/>
          <w:sz w:val="20"/>
          <w:szCs w:val="20"/>
        </w:rPr>
      </w:pPr>
    </w:p>
    <w:p w:rsidR="002E2248" w:rsidRDefault="00510650">
      <w:pPr>
        <w:spacing w:after="0" w:line="276" w:lineRule="auto"/>
        <w:ind w:left="284" w:hanging="284"/>
        <w:jc w:val="both"/>
        <w:rPr>
          <w:rFonts w:cs="Calibri"/>
          <w:sz w:val="20"/>
          <w:szCs w:val="20"/>
        </w:rPr>
      </w:pPr>
      <w:sdt>
        <w:sdtPr>
          <w:id w:val="500052505"/>
        </w:sdtPr>
        <w:sdtContent>
          <w:r w:rsidR="00C419CA">
            <w:rPr>
              <w:rFonts w:ascii="MS Gothic" w:eastAsia="MS Gothic" w:hAnsi="MS Gothic" w:cs="Calibri"/>
              <w:sz w:val="20"/>
              <w:szCs w:val="20"/>
            </w:rPr>
            <w:t>☐</w:t>
          </w:r>
        </w:sdtContent>
      </w:sdt>
      <w:r w:rsidR="00C419CA">
        <w:rPr>
          <w:rFonts w:cs="Calibri"/>
          <w:sz w:val="20"/>
          <w:szCs w:val="20"/>
        </w:rPr>
        <w:t xml:space="preserve"> należy do grupy kapitałowej, w rozumieniu ustawy z dnia 16 lutego 2007 r. o ochronie konkurencji i konsumentów (</w:t>
      </w:r>
      <w:r w:rsidR="00C419CA">
        <w:rPr>
          <w:rFonts w:cs="Calibri"/>
          <w:color w:val="000000"/>
          <w:sz w:val="20"/>
          <w:szCs w:val="20"/>
        </w:rPr>
        <w:t>Dz. U. z 2023 poz. 1689</w:t>
      </w:r>
      <w:r w:rsidR="00C419CA">
        <w:rPr>
          <w:rFonts w:cs="Calibri"/>
          <w:sz w:val="20"/>
          <w:szCs w:val="20"/>
        </w:rPr>
        <w:t>), z następującymi wykonawcami, którzy złożyli ofertę w przedmiotowym postępowaniu:</w:t>
      </w:r>
    </w:p>
    <w:p w:rsidR="002E2248" w:rsidRDefault="00C419CA">
      <w:pPr>
        <w:spacing w:after="0" w:line="276" w:lineRule="auto"/>
        <w:ind w:left="284"/>
        <w:rPr>
          <w:rFonts w:cs="Calibri"/>
          <w:sz w:val="20"/>
        </w:rPr>
      </w:pPr>
      <w:r>
        <w:rPr>
          <w:rFonts w:cs="Calibri"/>
          <w:sz w:val="20"/>
        </w:rPr>
        <w:t>……………………………………………………………………….………………………………………………..………………………………………………………………………</w:t>
      </w:r>
    </w:p>
    <w:p w:rsidR="002E2248" w:rsidRDefault="00C419CA">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2E2248" w:rsidRDefault="002E2248">
      <w:pPr>
        <w:spacing w:after="0" w:line="276" w:lineRule="auto"/>
        <w:rPr>
          <w:rFonts w:cs="Calibri"/>
          <w:i/>
          <w:iCs/>
          <w:sz w:val="20"/>
          <w:szCs w:val="20"/>
        </w:rPr>
      </w:pPr>
    </w:p>
    <w:p w:rsidR="002E2248" w:rsidRDefault="002E2248">
      <w:pPr>
        <w:spacing w:after="0" w:line="276" w:lineRule="auto"/>
        <w:ind w:left="708" w:hanging="5664"/>
        <w:jc w:val="center"/>
        <w:rPr>
          <w:rFonts w:cs="Calibri"/>
          <w:i/>
          <w:iCs/>
          <w:sz w:val="20"/>
          <w:szCs w:val="20"/>
        </w:rPr>
      </w:pPr>
    </w:p>
    <w:p w:rsidR="002E2248" w:rsidRDefault="002E2248">
      <w:pPr>
        <w:spacing w:after="0" w:line="276" w:lineRule="auto"/>
        <w:contextualSpacing/>
        <w:jc w:val="right"/>
        <w:rPr>
          <w:rFonts w:eastAsia="Times New Roman" w:cs="Calibri"/>
          <w:b/>
          <w:bCs/>
          <w:i/>
          <w:iCs/>
          <w:sz w:val="20"/>
          <w:szCs w:val="20"/>
          <w:lang w:eastAsia="pl-PL"/>
        </w:rPr>
      </w:pPr>
    </w:p>
    <w:p w:rsidR="002E2248" w:rsidRDefault="002E2248">
      <w:pPr>
        <w:spacing w:after="0" w:line="276" w:lineRule="auto"/>
        <w:contextualSpacing/>
        <w:jc w:val="right"/>
        <w:rPr>
          <w:rFonts w:eastAsia="Times New Roman" w:cs="Calibri"/>
          <w:b/>
          <w:bCs/>
          <w:i/>
          <w:iCs/>
          <w:sz w:val="20"/>
          <w:szCs w:val="20"/>
          <w:lang w:eastAsia="pl-PL"/>
        </w:rPr>
      </w:pPr>
    </w:p>
    <w:p w:rsidR="002E2248" w:rsidRDefault="00C419CA">
      <w:pPr>
        <w:spacing w:after="0"/>
        <w:rPr>
          <w:sz w:val="20"/>
        </w:rPr>
      </w:pPr>
      <w:r>
        <w:rPr>
          <w:sz w:val="20"/>
        </w:rPr>
        <w:t>Podpis(y)</w:t>
      </w:r>
    </w:p>
    <w:p w:rsidR="002E2248" w:rsidRDefault="002E2248">
      <w:pPr>
        <w:spacing w:after="0"/>
        <w:rPr>
          <w:sz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2E2248">
      <w:pPr>
        <w:spacing w:after="0" w:line="276" w:lineRule="auto"/>
        <w:jc w:val="both"/>
        <w:rPr>
          <w:rFonts w:cstheme="minorHAnsi"/>
          <w:sz w:val="20"/>
          <w:szCs w:val="20"/>
        </w:rPr>
      </w:pPr>
    </w:p>
    <w:p w:rsidR="002E2248" w:rsidRDefault="00C419CA">
      <w:pPr>
        <w:pStyle w:val="Nagwek31"/>
        <w:rPr>
          <w:rFonts w:asciiTheme="majorHAnsi" w:hAnsiTheme="majorHAnsi"/>
          <w:sz w:val="20"/>
          <w:szCs w:val="20"/>
        </w:rPr>
      </w:pPr>
      <w:r>
        <w:rPr>
          <w:rFonts w:asciiTheme="majorHAnsi" w:hAnsiTheme="majorHAnsi"/>
          <w:sz w:val="20"/>
          <w:szCs w:val="20"/>
        </w:rPr>
        <w:t>Załącznik nr 4 – Zasady składania ofert równoważnych</w:t>
      </w:r>
    </w:p>
    <w:p w:rsidR="002E2248" w:rsidRDefault="002E2248">
      <w:pPr>
        <w:pStyle w:val="Nagwek31"/>
        <w:rPr>
          <w:rFonts w:asciiTheme="majorHAnsi" w:hAnsiTheme="majorHAnsi"/>
          <w:sz w:val="20"/>
          <w:szCs w:val="20"/>
        </w:rPr>
      </w:pPr>
    </w:p>
    <w:p w:rsidR="002E2248" w:rsidRDefault="00C419CA">
      <w:pPr>
        <w:spacing w:after="0" w:line="276" w:lineRule="auto"/>
        <w:rPr>
          <w:rFonts w:cstheme="minorHAnsi"/>
          <w:b/>
          <w:color w:val="7030A0"/>
          <w:sz w:val="20"/>
          <w:szCs w:val="20"/>
        </w:rPr>
      </w:pPr>
      <w:r>
        <w:rPr>
          <w:rFonts w:cstheme="minorHAnsi"/>
          <w:b/>
          <w:color w:val="7030A0"/>
          <w:sz w:val="20"/>
          <w:szCs w:val="20"/>
        </w:rPr>
        <w:t xml:space="preserve">WARUNKI RÓWNOWAŻNE/ WARUNKI REALIZACJI ZAMÓWIENIA </w:t>
      </w:r>
    </w:p>
    <w:p w:rsidR="002E2248" w:rsidRDefault="002E2248">
      <w:pPr>
        <w:pStyle w:val="Nagwek11"/>
        <w:spacing w:before="0"/>
        <w:jc w:val="left"/>
      </w:pPr>
    </w:p>
    <w:p w:rsidR="002E2248" w:rsidRDefault="00C419CA">
      <w:pPr>
        <w:tabs>
          <w:tab w:val="left" w:pos="1701"/>
        </w:tabs>
        <w:spacing w:after="0" w:line="276" w:lineRule="auto"/>
        <w:contextualSpacing/>
        <w:jc w:val="both"/>
        <w:rPr>
          <w:rFonts w:cstheme="minorHAnsi"/>
          <w:sz w:val="20"/>
          <w:szCs w:val="20"/>
        </w:rPr>
      </w:pPr>
      <w:r>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2E2248" w:rsidRDefault="00C419CA">
      <w:pPr>
        <w:pStyle w:val="Akapitzlist"/>
        <w:numPr>
          <w:ilvl w:val="0"/>
          <w:numId w:val="52"/>
        </w:numPr>
        <w:suppressAutoHyphens/>
        <w:spacing w:line="276" w:lineRule="auto"/>
        <w:ind w:left="426"/>
        <w:contextualSpacing/>
        <w:jc w:val="both"/>
        <w:rPr>
          <w:rFonts w:asciiTheme="minorHAnsi" w:hAnsiTheme="minorHAnsi" w:cstheme="minorHAnsi"/>
        </w:rPr>
      </w:pPr>
      <w:r>
        <w:rPr>
          <w:rFonts w:asciiTheme="minorHAnsi" w:hAnsiTheme="minorHAnsi" w:cstheme="minorHAnsi"/>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2E2248" w:rsidRDefault="00C419CA">
      <w:pPr>
        <w:pStyle w:val="Akapitzlist"/>
        <w:numPr>
          <w:ilvl w:val="0"/>
          <w:numId w:val="52"/>
        </w:numPr>
        <w:suppressAutoHyphens/>
        <w:spacing w:line="276" w:lineRule="auto"/>
        <w:ind w:left="426"/>
        <w:contextualSpacing/>
        <w:jc w:val="both"/>
        <w:rPr>
          <w:rFonts w:asciiTheme="minorHAnsi" w:hAnsiTheme="minorHAnsi" w:cstheme="minorHAnsi"/>
        </w:rPr>
      </w:pPr>
      <w:r>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2E2248" w:rsidRDefault="00C419CA">
      <w:pPr>
        <w:pStyle w:val="Akapitzlist"/>
        <w:numPr>
          <w:ilvl w:val="0"/>
          <w:numId w:val="52"/>
        </w:numPr>
        <w:suppressAutoHyphens/>
        <w:spacing w:line="276" w:lineRule="auto"/>
        <w:ind w:left="426"/>
        <w:contextualSpacing/>
        <w:jc w:val="both"/>
        <w:rPr>
          <w:rFonts w:asciiTheme="minorHAnsi" w:hAnsiTheme="minorHAnsi" w:cstheme="minorHAnsi"/>
        </w:rPr>
      </w:pPr>
      <w:r>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w:t>
      </w:r>
      <w:proofErr w:type="spellStart"/>
      <w:r w:rsidR="006C29CC">
        <w:rPr>
          <w:rFonts w:asciiTheme="minorHAnsi" w:hAnsiTheme="minorHAnsi" w:cstheme="minorHAnsi"/>
        </w:rPr>
        <w:t>niegorszych</w:t>
      </w:r>
      <w:proofErr w:type="spellEnd"/>
      <w:r>
        <w:rPr>
          <w:rFonts w:asciiTheme="minorHAnsi" w:hAnsiTheme="minorHAnsi" w:cstheme="minorHAnsi"/>
        </w:rPr>
        <w:t xml:space="preserve">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2E2248" w:rsidRDefault="00C419CA">
      <w:pPr>
        <w:pStyle w:val="Akapitzlist"/>
        <w:numPr>
          <w:ilvl w:val="0"/>
          <w:numId w:val="52"/>
        </w:numPr>
        <w:suppressAutoHyphens/>
        <w:spacing w:line="276" w:lineRule="auto"/>
        <w:ind w:left="426"/>
        <w:contextualSpacing/>
        <w:jc w:val="both"/>
        <w:rPr>
          <w:rFonts w:asciiTheme="minorHAnsi" w:hAnsiTheme="minorHAnsi" w:cstheme="minorHAnsi"/>
        </w:rPr>
      </w:pPr>
      <w:r>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2E2248" w:rsidRDefault="00C419CA">
      <w:pPr>
        <w:pStyle w:val="Akapitzlist"/>
        <w:numPr>
          <w:ilvl w:val="0"/>
          <w:numId w:val="52"/>
        </w:numPr>
        <w:suppressAutoHyphens/>
        <w:spacing w:line="276" w:lineRule="auto"/>
        <w:ind w:left="426"/>
        <w:contextualSpacing/>
        <w:jc w:val="both"/>
        <w:rPr>
          <w:rFonts w:asciiTheme="minorHAnsi" w:hAnsiTheme="minorHAnsi" w:cstheme="minorHAnsi"/>
        </w:rPr>
      </w:pPr>
      <w:r>
        <w:rPr>
          <w:rFonts w:asciiTheme="minorHAnsi" w:hAnsiTheme="minorHAnsi" w:cstheme="minorHAnsi"/>
        </w:rPr>
        <w:t xml:space="preserve">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w:t>
      </w:r>
      <w:r>
        <w:rPr>
          <w:rFonts w:asciiTheme="minorHAnsi" w:hAnsiTheme="minorHAnsi" w:cstheme="minorHAnsi"/>
        </w:rPr>
        <w:lastRenderedPageBreak/>
        <w:t>parametry, cechy, o którym mowa wyżej. Mając na uwadze powyższe, Zamawiający wskazuje, że rozwiązania równoważne muszą być zgodne w poniższych obszarach:</w:t>
      </w:r>
    </w:p>
    <w:p w:rsidR="002E2248" w:rsidRDefault="00C419CA">
      <w:pPr>
        <w:pStyle w:val="Akapitzlist"/>
        <w:numPr>
          <w:ilvl w:val="0"/>
          <w:numId w:val="53"/>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gabaryt/konstrukcja (co oznacza takie parametry, jak: wielkość, rodzaj, ciężar, właściwości fizyczne, liczba elementów składowych, samodzielna konstrukcja, konstrukcja złożona)</w:t>
      </w:r>
    </w:p>
    <w:p w:rsidR="002E2248" w:rsidRDefault="00C419CA">
      <w:pPr>
        <w:pStyle w:val="Akapitzlist"/>
        <w:numPr>
          <w:ilvl w:val="0"/>
          <w:numId w:val="53"/>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charakter użytkowy (tożsamość funkcji i przeznaczenie)</w:t>
      </w:r>
    </w:p>
    <w:p w:rsidR="002E2248" w:rsidRDefault="00C419CA">
      <w:pPr>
        <w:pStyle w:val="Akapitzlist"/>
        <w:numPr>
          <w:ilvl w:val="0"/>
          <w:numId w:val="53"/>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charakter materiałowy (rodzaj i jakość materiałów)</w:t>
      </w:r>
    </w:p>
    <w:p w:rsidR="002E2248" w:rsidRDefault="00C419CA">
      <w:pPr>
        <w:pStyle w:val="Akapitzlist"/>
        <w:numPr>
          <w:ilvl w:val="0"/>
          <w:numId w:val="53"/>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parametry techniczne (wytrzymałość, trwałość, dane techniczne, dane konstrukcyjne)</w:t>
      </w:r>
    </w:p>
    <w:p w:rsidR="002E2248" w:rsidRDefault="00C419CA">
      <w:pPr>
        <w:pStyle w:val="Akapitzlist"/>
        <w:numPr>
          <w:ilvl w:val="0"/>
          <w:numId w:val="53"/>
        </w:numPr>
        <w:suppressAutoHyphens/>
        <w:spacing w:line="276" w:lineRule="auto"/>
        <w:ind w:left="851" w:hanging="426"/>
        <w:contextualSpacing/>
        <w:jc w:val="both"/>
        <w:rPr>
          <w:rFonts w:asciiTheme="minorHAnsi" w:hAnsiTheme="minorHAnsi" w:cstheme="minorHAnsi"/>
        </w:rPr>
      </w:pPr>
      <w:r>
        <w:rPr>
          <w:rFonts w:asciiTheme="minorHAnsi" w:hAnsiTheme="minorHAnsi" w:cstheme="minorHAnsi"/>
        </w:rPr>
        <w:t>parametry bezpieczeństwa użytkowania (bezpieczeństwo dla użytkownika, bezpieczeństwo dla pacjenta, bezpieczeństwo środowiskowe m.in. utylizacja)</w:t>
      </w:r>
    </w:p>
    <w:p w:rsidR="002E2248" w:rsidRDefault="002E2248">
      <w:pPr>
        <w:pStyle w:val="Nagwek11"/>
        <w:spacing w:before="0"/>
        <w:jc w:val="left"/>
      </w:pPr>
    </w:p>
    <w:p w:rsidR="002E2248" w:rsidRDefault="002E2248">
      <w:pPr>
        <w:pStyle w:val="Nagwek11"/>
        <w:spacing w:before="0"/>
      </w:pPr>
    </w:p>
    <w:p w:rsidR="002E2248" w:rsidRDefault="002E2248">
      <w:pPr>
        <w:pStyle w:val="Nagwek11"/>
        <w:spacing w:before="0"/>
      </w:pPr>
    </w:p>
    <w:p w:rsidR="002E2248" w:rsidRDefault="002E2248">
      <w:pPr>
        <w:pStyle w:val="Nagwek11"/>
        <w:spacing w:before="0"/>
      </w:pPr>
    </w:p>
    <w:p w:rsidR="002E2248" w:rsidRDefault="002E2248">
      <w:pPr>
        <w:pStyle w:val="Nagwek11"/>
        <w:spacing w:before="0"/>
      </w:pPr>
    </w:p>
    <w:p w:rsidR="002E2248" w:rsidRDefault="00C419CA">
      <w:pPr>
        <w:pStyle w:val="Nagwek11"/>
        <w:spacing w:before="0"/>
      </w:pPr>
      <w:r>
        <w:br w:type="page"/>
      </w:r>
    </w:p>
    <w:p w:rsidR="004A3CE1" w:rsidRDefault="004A3CE1" w:rsidP="004A3CE1">
      <w:pPr>
        <w:pStyle w:val="Nagwek11"/>
        <w:spacing w:before="0"/>
        <w:jc w:val="left"/>
      </w:pPr>
    </w:p>
    <w:p w:rsidR="004A3CE1" w:rsidRDefault="004A3CE1" w:rsidP="004A3CE1">
      <w:pPr>
        <w:pStyle w:val="Nagwek11"/>
        <w:spacing w:before="0"/>
        <w:jc w:val="left"/>
      </w:pPr>
    </w:p>
    <w:p w:rsidR="00EF5677" w:rsidRDefault="00EF5677" w:rsidP="00EF5677">
      <w:pPr>
        <w:pStyle w:val="Nagwek11"/>
        <w:spacing w:before="0"/>
        <w:rPr>
          <w:rFonts w:cs="Calibri"/>
          <w:sz w:val="20"/>
          <w:szCs w:val="20"/>
          <w:u w:val="none"/>
        </w:rPr>
      </w:pPr>
      <w:bookmarkStart w:id="76" w:name="_Toc116843198"/>
      <w:bookmarkStart w:id="77" w:name="_Toc95987092"/>
      <w:r>
        <w:rPr>
          <w:rFonts w:cs="Calibri"/>
          <w:sz w:val="20"/>
          <w:szCs w:val="20"/>
          <w:u w:val="none"/>
        </w:rPr>
        <w:t>TOM II WZÓR UMOWY</w:t>
      </w:r>
      <w:bookmarkEnd w:id="76"/>
      <w:bookmarkEnd w:id="77"/>
    </w:p>
    <w:p w:rsidR="00EF5677" w:rsidRPr="006C29CC" w:rsidRDefault="00EF5677" w:rsidP="00EF5677">
      <w:pPr>
        <w:spacing w:after="0" w:line="276" w:lineRule="auto"/>
        <w:jc w:val="center"/>
        <w:rPr>
          <w:rFonts w:cs="Calibri"/>
          <w:b/>
          <w:bCs/>
          <w:color w:val="auto"/>
          <w:sz w:val="20"/>
          <w:szCs w:val="20"/>
        </w:rPr>
      </w:pPr>
      <w:r>
        <w:rPr>
          <w:rFonts w:cs="Calibri"/>
          <w:b/>
          <w:bCs/>
          <w:color w:val="auto"/>
          <w:sz w:val="20"/>
          <w:szCs w:val="20"/>
        </w:rPr>
        <w:t xml:space="preserve"> (PROJEKT)</w:t>
      </w:r>
    </w:p>
    <w:p w:rsidR="00EF5677" w:rsidRDefault="00EF5677" w:rsidP="00EF5677">
      <w:pPr>
        <w:widowControl w:val="0"/>
        <w:suppressAutoHyphens/>
        <w:spacing w:after="0" w:line="276" w:lineRule="auto"/>
        <w:rPr>
          <w:rFonts w:eastAsia="HG Mincho Light J" w:cs="Calibri"/>
          <w:b/>
          <w:color w:val="auto"/>
          <w:sz w:val="8"/>
          <w:szCs w:val="8"/>
          <w:lang w:eastAsia="zh-CN"/>
        </w:rPr>
      </w:pPr>
    </w:p>
    <w:p w:rsidR="00EF5677" w:rsidRDefault="00EF5677" w:rsidP="00EF5677">
      <w:pPr>
        <w:widowControl w:val="0"/>
        <w:suppressAutoHyphens/>
        <w:spacing w:after="0" w:line="276" w:lineRule="auto"/>
        <w:jc w:val="center"/>
        <w:rPr>
          <w:rFonts w:eastAsia="HG Mincho Light J" w:cs="Calibri"/>
          <w:color w:val="auto"/>
          <w:sz w:val="20"/>
          <w:szCs w:val="20"/>
          <w:lang w:eastAsia="zh-CN"/>
        </w:rPr>
      </w:pPr>
      <w:r>
        <w:rPr>
          <w:rFonts w:eastAsia="HG Mincho Light J" w:cs="Calibri"/>
          <w:b/>
          <w:color w:val="auto"/>
          <w:sz w:val="20"/>
          <w:szCs w:val="20"/>
          <w:lang w:eastAsia="zh-CN"/>
        </w:rPr>
        <w:t xml:space="preserve">Umowa nr __________ </w:t>
      </w:r>
      <w:r>
        <w:rPr>
          <w:rFonts w:eastAsia="HG Mincho Light J" w:cs="Calibri"/>
          <w:color w:val="auto"/>
          <w:sz w:val="20"/>
          <w:szCs w:val="20"/>
          <w:lang w:eastAsia="zh-CN"/>
        </w:rPr>
        <w:t>(dalej jako Umowa)</w:t>
      </w:r>
    </w:p>
    <w:p w:rsidR="00EF5677" w:rsidRDefault="00EF5677" w:rsidP="00EF5677">
      <w:pPr>
        <w:spacing w:after="0" w:line="276" w:lineRule="auto"/>
        <w:jc w:val="center"/>
        <w:rPr>
          <w:rFonts w:eastAsia="font1044" w:cs="Calibri"/>
          <w:color w:val="auto"/>
          <w:sz w:val="20"/>
          <w:szCs w:val="20"/>
          <w:lang w:eastAsia="zh-CN"/>
        </w:rPr>
      </w:pPr>
      <w:r w:rsidRPr="00B87F48">
        <w:rPr>
          <w:rFonts w:eastAsia="font1044" w:cs="Calibri"/>
          <w:color w:val="auto"/>
          <w:sz w:val="20"/>
          <w:szCs w:val="20"/>
          <w:lang w:eastAsia="zh-CN"/>
        </w:rPr>
        <w:t>zawarta w ________________</w:t>
      </w:r>
      <w:r>
        <w:rPr>
          <w:rFonts w:eastAsia="font1044" w:cs="Calibri"/>
          <w:color w:val="auto"/>
          <w:sz w:val="20"/>
          <w:szCs w:val="20"/>
          <w:lang w:eastAsia="zh-CN"/>
        </w:rPr>
        <w:t xml:space="preserve"> w dniu ___________, pomiędzy:</w:t>
      </w:r>
    </w:p>
    <w:p w:rsidR="00EF5677" w:rsidRDefault="00EF5677" w:rsidP="00EF5677">
      <w:pPr>
        <w:widowControl w:val="0"/>
        <w:suppressAutoHyphens/>
        <w:spacing w:after="0" w:line="276" w:lineRule="auto"/>
        <w:jc w:val="center"/>
        <w:rPr>
          <w:rFonts w:eastAsia="HG Mincho Light J" w:cs="Calibri"/>
          <w:b/>
          <w:color w:val="auto"/>
          <w:sz w:val="8"/>
          <w:szCs w:val="8"/>
          <w:lang w:eastAsia="zh-CN"/>
        </w:rPr>
      </w:pPr>
    </w:p>
    <w:p w:rsidR="00EF5677" w:rsidRDefault="00EF5677" w:rsidP="00EF5677">
      <w:pPr>
        <w:suppressAutoHyphens/>
        <w:spacing w:before="60" w:after="60" w:line="276" w:lineRule="auto"/>
        <w:jc w:val="both"/>
        <w:textAlignment w:val="baseline"/>
        <w:rPr>
          <w:rFonts w:eastAsia="HG Mincho Light J" w:cs="Calibri"/>
          <w:color w:val="auto"/>
          <w:sz w:val="20"/>
          <w:szCs w:val="20"/>
          <w:lang w:eastAsia="zh-CN"/>
        </w:rPr>
      </w:pPr>
      <w:r>
        <w:rPr>
          <w:rFonts w:eastAsia="Times New Roman" w:cs="Calibri"/>
          <w:bCs/>
          <w:iCs/>
          <w:color w:val="auto"/>
          <w:kern w:val="2"/>
          <w:sz w:val="20"/>
          <w:szCs w:val="20"/>
          <w:lang w:eastAsia="ar-SA"/>
        </w:rPr>
        <w:t xml:space="preserve">1/ Samodzielnym Publicznym Zespołem Opieki Zdrowotnej z siedzibą w Gostyniu przy Pl. K. Marcinkowskiego 8/9 (kod pocztowy 63 – 800 Gostyń), wpisanym do rejestru stowarzyszeń, innych organizacji społecznych i zawodowych, fundacji oraz publicznych zakładów opieki zdrowotnej prowadzonego przez Sąd Rejonowy Poznań – Nowe Miasto i Wilda w Poznaniu IX Wydział Gospodarczy Krajowego Rejestru Sądowego pod numerem KRS 0000032726, NIP 6961598326, REGON 411050155, zwanym dalej Zamawiającym, reprezentowanym przez: Zbigniewa </w:t>
      </w:r>
      <w:proofErr w:type="spellStart"/>
      <w:r>
        <w:rPr>
          <w:rFonts w:eastAsia="Times New Roman" w:cs="Calibri"/>
          <w:bCs/>
          <w:iCs/>
          <w:color w:val="auto"/>
          <w:kern w:val="2"/>
          <w:sz w:val="20"/>
          <w:szCs w:val="20"/>
          <w:lang w:eastAsia="ar-SA"/>
        </w:rPr>
        <w:t>Hupało</w:t>
      </w:r>
      <w:proofErr w:type="spellEnd"/>
      <w:r>
        <w:rPr>
          <w:rFonts w:eastAsia="Times New Roman" w:cs="Calibri"/>
          <w:bCs/>
          <w:iCs/>
          <w:color w:val="auto"/>
          <w:kern w:val="2"/>
          <w:sz w:val="20"/>
          <w:szCs w:val="20"/>
          <w:lang w:eastAsia="ar-SA"/>
        </w:rPr>
        <w:t xml:space="preserve"> - Dyrektor </w:t>
      </w:r>
    </w:p>
    <w:p w:rsidR="00EF5677" w:rsidRDefault="00EF5677" w:rsidP="00EF5677">
      <w:pPr>
        <w:widowControl w:val="0"/>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 xml:space="preserve">a </w:t>
      </w:r>
    </w:p>
    <w:p w:rsidR="00EF5677" w:rsidRDefault="00EF5677" w:rsidP="00EF5677">
      <w:pPr>
        <w:widowControl w:val="0"/>
        <w:suppressAutoHyphens/>
        <w:spacing w:after="0" w:line="276" w:lineRule="auto"/>
        <w:jc w:val="both"/>
        <w:rPr>
          <w:rFonts w:eastAsia="HG Mincho Light J" w:cs="Calibri"/>
          <w:color w:val="auto"/>
          <w:sz w:val="6"/>
          <w:szCs w:val="6"/>
          <w:lang w:eastAsia="zh-CN"/>
        </w:rPr>
      </w:pPr>
    </w:p>
    <w:p w:rsidR="00EF5677" w:rsidRDefault="00EF5677" w:rsidP="00EF5677">
      <w:pPr>
        <w:widowControl w:val="0"/>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2/ ___________________ (</w:t>
      </w:r>
      <w:r>
        <w:rPr>
          <w:rFonts w:eastAsia="HG Mincho Light J" w:cs="Calibri"/>
          <w:i/>
          <w:color w:val="auto"/>
          <w:sz w:val="20"/>
          <w:szCs w:val="20"/>
          <w:lang w:eastAsia="zh-CN"/>
        </w:rPr>
        <w:t>dane Wykonawcy wg oznaczenia Zamawiającego</w:t>
      </w:r>
      <w:r>
        <w:rPr>
          <w:rFonts w:eastAsia="HG Mincho Light J" w:cs="Calibri"/>
          <w:color w:val="auto"/>
          <w:sz w:val="20"/>
          <w:szCs w:val="20"/>
          <w:lang w:eastAsia="zh-CN"/>
        </w:rPr>
        <w:t>)</w:t>
      </w:r>
      <w:r>
        <w:rPr>
          <w:rFonts w:eastAsia="HG Mincho Light J" w:cs="Calibri"/>
          <w:bCs/>
          <w:color w:val="auto"/>
          <w:sz w:val="20"/>
          <w:szCs w:val="20"/>
          <w:shd w:val="clear" w:color="auto" w:fill="FFFFFF"/>
          <w:lang w:eastAsia="zh-CN"/>
        </w:rPr>
        <w:t xml:space="preserve">, </w:t>
      </w:r>
      <w:r>
        <w:rPr>
          <w:rFonts w:eastAsia="HG Mincho Light J" w:cs="Calibri"/>
          <w:color w:val="auto"/>
          <w:sz w:val="20"/>
          <w:szCs w:val="20"/>
          <w:lang w:eastAsia="zh-CN"/>
        </w:rPr>
        <w:t>zwanym dalej Wykonawcą,</w:t>
      </w:r>
    </w:p>
    <w:p w:rsidR="00EF5677" w:rsidRDefault="00EF5677" w:rsidP="00EF5677">
      <w:pPr>
        <w:suppressAutoHyphens/>
        <w:spacing w:after="0" w:line="276" w:lineRule="auto"/>
        <w:jc w:val="both"/>
        <w:textAlignment w:val="baseline"/>
        <w:rPr>
          <w:rFonts w:eastAsia="Times New Roman" w:cs="Calibri"/>
          <w:color w:val="auto"/>
          <w:kern w:val="2"/>
          <w:sz w:val="6"/>
          <w:szCs w:val="6"/>
          <w:lang w:eastAsia="ar-SA"/>
        </w:rPr>
      </w:pPr>
    </w:p>
    <w:p w:rsidR="00EF5677" w:rsidRPr="006C29CC" w:rsidRDefault="00EF5677" w:rsidP="00EF5677">
      <w:pPr>
        <w:spacing w:after="0"/>
        <w:jc w:val="both"/>
        <w:rPr>
          <w:rFonts w:cs="Calibri"/>
          <w:color w:val="auto"/>
          <w:sz w:val="20"/>
          <w:szCs w:val="20"/>
          <w:lang w:eastAsia="zh-CN"/>
        </w:rPr>
      </w:pPr>
      <w:r>
        <w:rPr>
          <w:rFonts w:eastAsia="Times New Roman" w:cs="Calibri"/>
          <w:color w:val="auto"/>
          <w:kern w:val="2"/>
          <w:sz w:val="20"/>
          <w:szCs w:val="20"/>
          <w:lang w:eastAsia="ar-SA"/>
        </w:rPr>
        <w:t xml:space="preserve">w wyniku rozstrzygnięcia postępowania o udzielenie zamówienia publicznego prowadzonego w trybie podstawowym bez negocjacji na podstawie przepisów ustawy z dnia 11 września 2019 r. Prawo zamówień publicznych </w:t>
      </w:r>
      <w:r>
        <w:rPr>
          <w:rFonts w:cs="Calibri"/>
          <w:color w:val="auto"/>
          <w:sz w:val="20"/>
          <w:szCs w:val="20"/>
          <w:lang w:eastAsia="zh-CN"/>
        </w:rPr>
        <w:t>(tj. Dz.U.2023.1605 ze zm.)</w:t>
      </w:r>
      <w:r>
        <w:rPr>
          <w:rFonts w:eastAsia="Times New Roman" w:cs="Calibri"/>
          <w:color w:val="auto"/>
          <w:kern w:val="2"/>
          <w:sz w:val="20"/>
          <w:szCs w:val="20"/>
          <w:lang w:eastAsia="ar-SA"/>
        </w:rPr>
        <w:t xml:space="preserve">, zwanej dalej </w:t>
      </w:r>
      <w:r>
        <w:rPr>
          <w:rFonts w:eastAsia="Times New Roman" w:cs="Calibri"/>
          <w:b/>
          <w:color w:val="auto"/>
          <w:kern w:val="2"/>
          <w:sz w:val="20"/>
          <w:szCs w:val="20"/>
          <w:lang w:eastAsia="ar-SA"/>
        </w:rPr>
        <w:t xml:space="preserve">ustawą </w:t>
      </w:r>
      <w:proofErr w:type="spellStart"/>
      <w:r>
        <w:rPr>
          <w:rFonts w:eastAsia="Times New Roman" w:cs="Calibri"/>
          <w:b/>
          <w:color w:val="auto"/>
          <w:kern w:val="2"/>
          <w:sz w:val="20"/>
          <w:szCs w:val="20"/>
          <w:lang w:eastAsia="ar-SA"/>
        </w:rPr>
        <w:t>Pzp</w:t>
      </w:r>
      <w:proofErr w:type="spellEnd"/>
      <w:r>
        <w:rPr>
          <w:rFonts w:eastAsia="Times New Roman" w:cs="Calibri"/>
          <w:color w:val="auto"/>
          <w:kern w:val="2"/>
          <w:sz w:val="20"/>
          <w:szCs w:val="20"/>
          <w:lang w:eastAsia="ar-SA"/>
        </w:rPr>
        <w:t xml:space="preserve">, </w:t>
      </w:r>
      <w:r>
        <w:rPr>
          <w:rFonts w:eastAsia="Times New Roman" w:cs="Calibri"/>
          <w:b/>
          <w:bCs/>
          <w:color w:val="auto"/>
          <w:kern w:val="2"/>
          <w:sz w:val="20"/>
          <w:szCs w:val="20"/>
          <w:lang w:eastAsia="ar-SA"/>
        </w:rPr>
        <w:t>na</w:t>
      </w:r>
      <w:r>
        <w:rPr>
          <w:rFonts w:eastAsia="Times New Roman" w:cs="Calibri"/>
          <w:color w:val="auto"/>
          <w:kern w:val="2"/>
          <w:sz w:val="20"/>
          <w:szCs w:val="20"/>
          <w:lang w:eastAsia="ar-SA"/>
        </w:rPr>
        <w:t xml:space="preserve"> </w:t>
      </w:r>
      <w:r w:rsidR="008227E3">
        <w:rPr>
          <w:b/>
          <w:sz w:val="20"/>
          <w:szCs w:val="20"/>
        </w:rPr>
        <w:t xml:space="preserve">dzierżawę analizatora do badań </w:t>
      </w:r>
      <w:proofErr w:type="spellStart"/>
      <w:r w:rsidR="008227E3">
        <w:rPr>
          <w:b/>
          <w:sz w:val="20"/>
          <w:szCs w:val="20"/>
        </w:rPr>
        <w:t>koagulologicznych</w:t>
      </w:r>
      <w:proofErr w:type="spellEnd"/>
      <w:r w:rsidR="008227E3">
        <w:rPr>
          <w:b/>
          <w:sz w:val="20"/>
          <w:szCs w:val="20"/>
        </w:rPr>
        <w:t xml:space="preserve"> wraz z dostawą odczynników, kalibratorów, kontroli, materiałów zużywalnych</w:t>
      </w:r>
      <w:r>
        <w:rPr>
          <w:rFonts w:cs="Calibri"/>
          <w:b/>
          <w:sz w:val="20"/>
          <w:szCs w:val="20"/>
        </w:rPr>
        <w:t xml:space="preserve">, </w:t>
      </w:r>
      <w:r>
        <w:rPr>
          <w:rFonts w:eastAsia="HG Mincho Light J" w:cs="Calibri"/>
          <w:color w:val="auto"/>
          <w:sz w:val="20"/>
          <w:szCs w:val="20"/>
          <w:lang w:eastAsia="zh-CN"/>
        </w:rPr>
        <w:t xml:space="preserve">o następującej treści: </w:t>
      </w:r>
    </w:p>
    <w:p w:rsidR="00B87E5B" w:rsidRDefault="00B87E5B" w:rsidP="00EF5677">
      <w:pPr>
        <w:widowControl w:val="0"/>
        <w:suppressAutoHyphens/>
        <w:spacing w:after="0" w:line="276" w:lineRule="auto"/>
        <w:ind w:left="-284"/>
        <w:jc w:val="center"/>
        <w:rPr>
          <w:rFonts w:eastAsia="HG Mincho Light J" w:cs="Calibri"/>
          <w:b/>
          <w:bCs/>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1</w:t>
      </w:r>
    </w:p>
    <w:p w:rsidR="00EF5677"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Pr>
          <w:rFonts w:eastAsia="HG Mincho Light J" w:cs="Calibri"/>
          <w:color w:val="auto"/>
          <w:sz w:val="20"/>
          <w:szCs w:val="20"/>
          <w:lang w:eastAsia="zh-CN"/>
        </w:rPr>
        <w:t xml:space="preserve">W wykonaniu tej Umowy Wykonawca dostarczy Zamawiającemu </w:t>
      </w:r>
      <w:r w:rsidRPr="009A3968">
        <w:rPr>
          <w:rFonts w:eastAsia="HG Mincho Light J" w:cs="Calibri"/>
          <w:color w:val="auto"/>
          <w:sz w:val="20"/>
          <w:szCs w:val="20"/>
          <w:lang w:eastAsia="zh-CN"/>
        </w:rPr>
        <w:t xml:space="preserve">automatyczny analizator </w:t>
      </w:r>
      <w:r w:rsidRPr="009A3968">
        <w:rPr>
          <w:rFonts w:cs="Calibri"/>
          <w:sz w:val="20"/>
          <w:szCs w:val="20"/>
        </w:rPr>
        <w:t xml:space="preserve">do badań </w:t>
      </w:r>
      <w:proofErr w:type="spellStart"/>
      <w:r w:rsidRPr="009A3968">
        <w:rPr>
          <w:rFonts w:cs="Calibri"/>
          <w:sz w:val="20"/>
          <w:szCs w:val="20"/>
        </w:rPr>
        <w:t>koagulologicznych</w:t>
      </w:r>
      <w:proofErr w:type="spellEnd"/>
      <w:r w:rsidRPr="009A3968">
        <w:rPr>
          <w:rFonts w:cs="Calibri"/>
          <w:color w:val="auto"/>
          <w:sz w:val="20"/>
          <w:szCs w:val="20"/>
        </w:rPr>
        <w:t xml:space="preserve">, półautomatyczny analizator zastępczy do badań </w:t>
      </w:r>
      <w:proofErr w:type="spellStart"/>
      <w:r w:rsidRPr="009A3968">
        <w:rPr>
          <w:rFonts w:cs="Calibri"/>
          <w:color w:val="auto"/>
          <w:sz w:val="20"/>
          <w:szCs w:val="20"/>
        </w:rPr>
        <w:t>koagulologicznych</w:t>
      </w:r>
      <w:proofErr w:type="spellEnd"/>
      <w:r w:rsidRPr="009A3968">
        <w:rPr>
          <w:rFonts w:cs="Calibri"/>
          <w:color w:val="auto"/>
          <w:sz w:val="20"/>
          <w:szCs w:val="20"/>
        </w:rPr>
        <w:t>, materiały zużywalne i akcesoria do badań laboratoryjnych oraz wydzierżawi sprzęt i zapewni usługi serwisowe</w:t>
      </w:r>
      <w:r w:rsidRPr="009A3968">
        <w:rPr>
          <w:rFonts w:eastAsia="HG Mincho Light J" w:cs="Calibri"/>
          <w:color w:val="auto"/>
          <w:sz w:val="20"/>
          <w:szCs w:val="20"/>
          <w:lang w:eastAsia="zh-CN"/>
        </w:rPr>
        <w:t>,</w:t>
      </w:r>
      <w:r>
        <w:rPr>
          <w:rFonts w:eastAsia="HG Mincho Light J" w:cs="Calibri"/>
          <w:color w:val="auto"/>
          <w:sz w:val="20"/>
          <w:szCs w:val="20"/>
          <w:lang w:eastAsia="zh-CN"/>
        </w:rPr>
        <w:t xml:space="preserve"> których rodzaj oraz szacunkową ilość określa</w:t>
      </w:r>
      <w:r>
        <w:rPr>
          <w:rFonts w:eastAsia="HG Mincho Light J" w:cs="Calibri"/>
          <w:bCs/>
          <w:color w:val="auto"/>
          <w:sz w:val="20"/>
          <w:szCs w:val="20"/>
          <w:lang w:eastAsia="zh-CN"/>
        </w:rPr>
        <w:t xml:space="preserve"> „</w:t>
      </w:r>
      <w:r>
        <w:rPr>
          <w:rFonts w:eastAsia="HG Mincho Light J" w:cs="Calibri"/>
          <w:color w:val="auto"/>
          <w:sz w:val="20"/>
          <w:szCs w:val="20"/>
          <w:lang w:eastAsia="zh-CN"/>
        </w:rPr>
        <w:t>Formularz asortymentowo-cenowy”, stanowiący treść oferty Wykonawcy – załącznik nr 1 do Umowy.</w:t>
      </w:r>
    </w:p>
    <w:p w:rsidR="00EF5677" w:rsidRDefault="00EF5677" w:rsidP="00EF5677">
      <w:pPr>
        <w:pStyle w:val="Akapitzlist"/>
        <w:widowControl w:val="0"/>
        <w:numPr>
          <w:ilvl w:val="0"/>
          <w:numId w:val="47"/>
        </w:numPr>
        <w:spacing w:line="276" w:lineRule="auto"/>
        <w:ind w:left="0"/>
        <w:contextualSpacing/>
        <w:jc w:val="both"/>
        <w:rPr>
          <w:rFonts w:ascii="Calibri" w:eastAsia="Calibri" w:hAnsi="Calibri" w:cs="Calibri"/>
        </w:rPr>
      </w:pPr>
      <w:r>
        <w:rPr>
          <w:rFonts w:ascii="Calibri" w:eastAsia="Calibri" w:hAnsi="Calibri" w:cs="Calibri"/>
        </w:rPr>
        <w:t>Wyroby i akcesoria medyczne, które zgodnie z treścią Umowy Wykonawca dostarcza Zamawiającemu i których własność na Zamawiającego przenosi zwane są w dalszej części Umowy „towarem”.</w:t>
      </w:r>
    </w:p>
    <w:p w:rsidR="00EF5677"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Pr>
          <w:rFonts w:cs="Calibri"/>
          <w:color w:val="auto"/>
          <w:sz w:val="20"/>
          <w:szCs w:val="20"/>
        </w:rPr>
        <w:t xml:space="preserve">Podane w Formularzu asortymentowo – cenowym ilości „towaru" należy traktować jako szacunkowe (maksymalne), określone na podstawie aktualnego stanu wiedzy i przewidywań Zamawiającego związanych z udzielaniem świadczeń zdrowotnych. Zamawiający zastrzega sobie prawo zmian ilości w trakcie realizacji Umowy (w tym zmniejszenia), stosownie do potrzeb Zamawiającego, przy czym minimalną ilość dostaw Zamawiający szacuje </w:t>
      </w:r>
      <w:r w:rsidRPr="006C29CC">
        <w:rPr>
          <w:rFonts w:cs="Calibri"/>
          <w:color w:val="auto"/>
          <w:sz w:val="20"/>
          <w:szCs w:val="20"/>
        </w:rPr>
        <w:t xml:space="preserve">na poziomie </w:t>
      </w:r>
      <w:r w:rsidRPr="009A3968">
        <w:rPr>
          <w:rFonts w:cs="Calibri"/>
          <w:b/>
          <w:bCs/>
          <w:color w:val="auto"/>
          <w:sz w:val="20"/>
          <w:szCs w:val="20"/>
        </w:rPr>
        <w:t>50%</w:t>
      </w:r>
      <w:r w:rsidRPr="006C29CC">
        <w:rPr>
          <w:rFonts w:cs="Calibri"/>
          <w:color w:val="auto"/>
          <w:sz w:val="20"/>
          <w:szCs w:val="20"/>
        </w:rPr>
        <w:t xml:space="preserve"> jego wartości netto,</w:t>
      </w:r>
      <w:r>
        <w:rPr>
          <w:rFonts w:cs="Calibri"/>
          <w:color w:val="auto"/>
          <w:sz w:val="20"/>
          <w:szCs w:val="20"/>
        </w:rPr>
        <w:t xml:space="preserve"> co Wykonawca akceptuje bez zastrzeżeń.</w:t>
      </w:r>
    </w:p>
    <w:p w:rsidR="00EF5677"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Pr>
          <w:rFonts w:eastAsia="HG Mincho Light J" w:cs="Calibri"/>
          <w:color w:val="auto"/>
          <w:sz w:val="20"/>
          <w:szCs w:val="20"/>
          <w:lang w:eastAsia="zh-CN"/>
        </w:rPr>
        <w:t xml:space="preserve">Wykonawca oświadcza, że dostarczony „towar” spełniać będzie każdorazowo wymagania określone przez Zamawiającego </w:t>
      </w:r>
      <w:r>
        <w:rPr>
          <w:rFonts w:eastAsia="HG Mincho Light J" w:cs="Calibri"/>
          <w:color w:val="auto"/>
          <w:sz w:val="20"/>
          <w:szCs w:val="20"/>
          <w:lang w:eastAsia="zh-CN"/>
        </w:rPr>
        <w:br/>
        <w:t>w Specyfikacji Warunków Zamówienia, a także pozbawiony będzie wad fizycznych oraz jakichkolwiek wad prawnych, w tym nie będzie obciążony prawami osób lub podmiotów trzecich lub jakimikolwiek innymi obciążeniami czy zabezpieczeniami.</w:t>
      </w:r>
    </w:p>
    <w:p w:rsidR="00EF5677" w:rsidRPr="009A3968"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Pr>
          <w:rFonts w:cs="Calibri"/>
          <w:color w:val="auto"/>
          <w:sz w:val="20"/>
          <w:szCs w:val="20"/>
        </w:rPr>
        <w:t xml:space="preserve">Termin przydatności towaru do użytku nie może być krótszy niż </w:t>
      </w:r>
      <w:r w:rsidRPr="009A3968">
        <w:rPr>
          <w:rFonts w:cs="Calibri"/>
          <w:color w:val="auto"/>
          <w:sz w:val="20"/>
          <w:szCs w:val="20"/>
        </w:rPr>
        <w:t>6 miesięcy od daty jego dostawy.</w:t>
      </w:r>
    </w:p>
    <w:p w:rsidR="00EF5677" w:rsidRPr="009A3968"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sidRPr="009A3968">
        <w:rPr>
          <w:rFonts w:cs="Calibri"/>
          <w:color w:val="auto"/>
          <w:sz w:val="20"/>
          <w:szCs w:val="20"/>
        </w:rPr>
        <w:t xml:space="preserve">Towar opakowany będzie w odpowiednie opakowania jednostkowe i zbiorcze. </w:t>
      </w:r>
    </w:p>
    <w:p w:rsidR="00EF5677" w:rsidRPr="005C777D"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sidRPr="005C777D">
        <w:rPr>
          <w:rFonts w:cs="Calibri"/>
          <w:color w:val="auto"/>
          <w:sz w:val="20"/>
          <w:szCs w:val="20"/>
        </w:rPr>
        <w:t xml:space="preserve">Wraz z towarem Wykonawca dostarczy każdorazowo ulotki dla poszczególnych rodzajów odczynników, a karty charakterystyki produktów do badań laboratoryjnych Wykonawca dostarczy jednorazowo przy pierwszej dostawie. Wykonawca zobowiązany jest także dostarczyć Zamawiającemu wszelkie inne dokumenty szczegółowo wskazane we właściwym formularzu asortymentowo – cenowym oraz zapewnić realizację wymogów tam wskazanych. </w:t>
      </w:r>
    </w:p>
    <w:p w:rsidR="00EF5677" w:rsidRPr="009A3968"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sidRPr="009A3968">
        <w:rPr>
          <w:rFonts w:cs="Calibri"/>
          <w:color w:val="auto"/>
          <w:sz w:val="20"/>
          <w:szCs w:val="20"/>
        </w:rPr>
        <w:t>Wykonawca dostarczy towar Zamawiającemu na własny koszt i ryzyko do Laboratorium Szpitala im. K. Marcinkowskiego SPZOZ w Gostyniu, pl. K. Marcinkowskiego 8/9, 63-830 Gostyń.</w:t>
      </w:r>
    </w:p>
    <w:p w:rsidR="00EF5677" w:rsidRPr="009A3968"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sidRPr="009A3968">
        <w:rPr>
          <w:rFonts w:eastAsia="HG Mincho Light J" w:cs="Calibri"/>
          <w:color w:val="auto"/>
          <w:sz w:val="20"/>
          <w:szCs w:val="20"/>
          <w:lang w:eastAsia="zh-CN"/>
        </w:rPr>
        <w:t>Zamawiający zastrzega sobie prawo do żądania przekazania kopii dokumentów potwierdzających dopuszczenie do obrotu poświadczonych za zgodność z oryginałem przez uprawnioną do takiego poświadczenia osobę działająca w imieniu Wykonawcy.</w:t>
      </w:r>
    </w:p>
    <w:p w:rsidR="00EF5677"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sidRPr="00786DE5">
        <w:rPr>
          <w:rFonts w:eastAsia="HG Mincho Light J" w:cs="Calibri"/>
          <w:color w:val="000000" w:themeColor="text1"/>
          <w:sz w:val="20"/>
          <w:szCs w:val="20"/>
          <w:lang w:eastAsia="zh-CN"/>
        </w:rPr>
        <w:t xml:space="preserve">Wykonawca oświadcza, że zaoferowany asortyment posiada dopuszczenie do obrotu i używania zgodnie z przepisami powszechnie obowiązującego prawa, w tym przepisami </w:t>
      </w:r>
      <w:r>
        <w:rPr>
          <w:rFonts w:eastAsia="HG Mincho Light J" w:cs="Calibri"/>
          <w:color w:val="auto"/>
          <w:sz w:val="20"/>
          <w:szCs w:val="20"/>
          <w:lang w:eastAsia="zh-CN"/>
        </w:rPr>
        <w:t>ustawy z dnia 07 kwietnia 2022 roku o wyrobach medycznych (tj. Dz.U.2022.974 ze zm.) – dotyczy asortymentu będącego wyrobem medycznym.</w:t>
      </w:r>
    </w:p>
    <w:p w:rsidR="00EF5677" w:rsidRPr="006C29CC" w:rsidRDefault="00EF5677" w:rsidP="00EF5677">
      <w:pPr>
        <w:widowControl w:val="0"/>
        <w:numPr>
          <w:ilvl w:val="0"/>
          <w:numId w:val="47"/>
        </w:numPr>
        <w:suppressAutoHyphens/>
        <w:spacing w:after="0" w:line="276" w:lineRule="auto"/>
        <w:ind w:left="0"/>
        <w:jc w:val="both"/>
        <w:rPr>
          <w:rFonts w:eastAsia="HG Mincho Light J" w:cs="Calibri"/>
          <w:color w:val="auto"/>
          <w:sz w:val="20"/>
          <w:szCs w:val="20"/>
          <w:lang w:eastAsia="zh-CN"/>
        </w:rPr>
      </w:pPr>
      <w:r w:rsidRPr="006C29CC">
        <w:rPr>
          <w:rFonts w:eastAsia="HG Mincho Light J" w:cs="Calibri"/>
          <w:color w:val="auto"/>
          <w:sz w:val="20"/>
          <w:szCs w:val="20"/>
          <w:lang w:eastAsia="zh-CN"/>
        </w:rPr>
        <w:t xml:space="preserve">Wykonawca zobowiązany jest w zakresie realizacji przedmiotu Umowy wykonać dzierżawę analizatorów na warunkach </w:t>
      </w:r>
      <w:r>
        <w:rPr>
          <w:rFonts w:eastAsia="HG Mincho Light J" w:cs="Calibri"/>
          <w:color w:val="auto"/>
          <w:sz w:val="20"/>
          <w:szCs w:val="20"/>
          <w:lang w:eastAsia="zh-CN"/>
        </w:rPr>
        <w:t xml:space="preserve">określonych w </w:t>
      </w:r>
      <w:r w:rsidRPr="006C29CC">
        <w:rPr>
          <w:rFonts w:eastAsia="HG Mincho Light J" w:cs="Calibri"/>
          <w:color w:val="auto"/>
          <w:sz w:val="20"/>
          <w:szCs w:val="20"/>
          <w:lang w:eastAsia="zh-CN"/>
        </w:rPr>
        <w:t xml:space="preserve">§ 10 Umowy, z tym że do obowiązków Wykonawcy należy </w:t>
      </w:r>
      <w:r w:rsidRPr="00786DE5">
        <w:rPr>
          <w:rFonts w:eastAsia="HG Mincho Light J" w:cs="Calibri"/>
          <w:color w:val="000000" w:themeColor="text1"/>
          <w:sz w:val="20"/>
          <w:szCs w:val="20"/>
          <w:lang w:eastAsia="zh-CN"/>
        </w:rPr>
        <w:t xml:space="preserve">również </w:t>
      </w:r>
      <w:r w:rsidRPr="006C29CC">
        <w:rPr>
          <w:rFonts w:eastAsia="HG Mincho Light J" w:cs="Calibri"/>
          <w:color w:val="auto"/>
          <w:sz w:val="20"/>
          <w:szCs w:val="20"/>
          <w:lang w:eastAsia="zh-CN"/>
        </w:rPr>
        <w:t>dostosowanie warunków do instalacji i montaży analizatorów u Zamawiającego.</w:t>
      </w:r>
    </w:p>
    <w:p w:rsidR="00EF5677" w:rsidRDefault="00EF5677" w:rsidP="00EF5677">
      <w:pPr>
        <w:widowControl w:val="0"/>
        <w:suppressAutoHyphens/>
        <w:spacing w:after="0" w:line="276" w:lineRule="auto"/>
        <w:ind w:left="-284"/>
        <w:jc w:val="both"/>
        <w:rPr>
          <w:rFonts w:eastAsia="HG Mincho Light J" w:cs="Calibri"/>
          <w:b/>
          <w:color w:val="auto"/>
          <w:sz w:val="20"/>
          <w:szCs w:val="20"/>
          <w:lang w:eastAsia="zh-CN"/>
        </w:rPr>
      </w:pPr>
    </w:p>
    <w:p w:rsidR="00B87E5B" w:rsidRPr="00B87E5B" w:rsidRDefault="00B87E5B" w:rsidP="00EF5677">
      <w:pPr>
        <w:widowControl w:val="0"/>
        <w:suppressAutoHyphens/>
        <w:spacing w:after="0" w:line="276" w:lineRule="auto"/>
        <w:ind w:left="-284"/>
        <w:jc w:val="both"/>
        <w:rPr>
          <w:rFonts w:eastAsia="HG Mincho Light J" w:cs="Calibri"/>
          <w:b/>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lastRenderedPageBreak/>
        <w:t>§ 2</w:t>
      </w:r>
    </w:p>
    <w:p w:rsidR="00EF5677" w:rsidRDefault="00EF5677" w:rsidP="00EF5677">
      <w:pPr>
        <w:widowControl w:val="0"/>
        <w:numPr>
          <w:ilvl w:val="0"/>
          <w:numId w:val="43"/>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Przedstawicielem Zamawiającego podczas wykonywania umowy będzie: </w:t>
      </w:r>
    </w:p>
    <w:p w:rsidR="00EF5677" w:rsidRDefault="00EF5677" w:rsidP="00EF5677">
      <w:pPr>
        <w:spacing w:after="0" w:line="240" w:lineRule="auto"/>
        <w:jc w:val="both"/>
        <w:rPr>
          <w:rFonts w:cs="Calibri"/>
          <w:b/>
          <w:sz w:val="20"/>
        </w:rPr>
      </w:pPr>
      <w:r>
        <w:rPr>
          <w:rFonts w:cs="Calibri"/>
          <w:b/>
          <w:sz w:val="20"/>
        </w:rPr>
        <w:t xml:space="preserve">Aleksandra Twardowska, </w:t>
      </w:r>
      <w:r>
        <w:rPr>
          <w:rFonts w:cs="Calibri"/>
          <w:b/>
          <w:color w:val="auto"/>
          <w:sz w:val="20"/>
        </w:rPr>
        <w:t>telefon 65 322 68 11, mail: laboratorium@szpitalgostyn.pl</w:t>
      </w:r>
    </w:p>
    <w:p w:rsidR="00EF5677" w:rsidRDefault="00EF5677" w:rsidP="00EF5677">
      <w:pPr>
        <w:widowControl w:val="0"/>
        <w:numPr>
          <w:ilvl w:val="0"/>
          <w:numId w:val="43"/>
        </w:numPr>
        <w:suppressAutoHyphens/>
        <w:spacing w:after="0" w:line="240"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Przedstawicielem Wykonawcy podczas wykonywania umowy będzie:</w:t>
      </w:r>
    </w:p>
    <w:p w:rsidR="00EF5677" w:rsidRDefault="00EF5677" w:rsidP="005C777D">
      <w:pPr>
        <w:widowControl w:val="0"/>
        <w:suppressAutoHyphens/>
        <w:spacing w:after="0" w:line="276" w:lineRule="auto"/>
        <w:jc w:val="both"/>
        <w:rPr>
          <w:rFonts w:eastAsia="HG Mincho Light J" w:cs="Calibri"/>
          <w:color w:val="auto"/>
          <w:sz w:val="20"/>
          <w:szCs w:val="20"/>
          <w:lang w:eastAsia="zh-CN"/>
        </w:rPr>
      </w:pPr>
      <w:r>
        <w:rPr>
          <w:rFonts w:eastAsia="Verdana" w:cs="Calibri"/>
          <w:color w:val="auto"/>
          <w:sz w:val="20"/>
          <w:szCs w:val="20"/>
          <w:lang w:eastAsia="zh-CN"/>
        </w:rPr>
        <w:t xml:space="preserve">   </w:t>
      </w:r>
      <w:r>
        <w:rPr>
          <w:rFonts w:eastAsia="HG Mincho Light J" w:cs="Calibri"/>
          <w:color w:val="auto"/>
          <w:sz w:val="20"/>
          <w:szCs w:val="20"/>
          <w:lang w:eastAsia="zh-CN"/>
        </w:rPr>
        <w:t>..........................................................................................................., telefon ……………………………, mail ……………………….</w:t>
      </w:r>
    </w:p>
    <w:p w:rsidR="00EF5677" w:rsidRDefault="00EF5677" w:rsidP="00EF5677">
      <w:pPr>
        <w:widowControl w:val="0"/>
        <w:numPr>
          <w:ilvl w:val="0"/>
          <w:numId w:val="43"/>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Wykonawca jest odpowiedzialny za działania lub zaniechania podwykonawców jak za własne działania lub zaniechania.</w:t>
      </w:r>
    </w:p>
    <w:p w:rsidR="00EF5677" w:rsidRDefault="00EF5677" w:rsidP="00EF5677">
      <w:pPr>
        <w:widowControl w:val="0"/>
        <w:numPr>
          <w:ilvl w:val="0"/>
          <w:numId w:val="43"/>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Do zawarcia przez Wykonawcę umowy z podwykonawcami wymagana jest uprzednia pisemna zgoda Zamawiającego.</w:t>
      </w:r>
    </w:p>
    <w:p w:rsidR="00EF5677" w:rsidRPr="00B87E5B" w:rsidRDefault="00EF5677" w:rsidP="00EF5677">
      <w:pPr>
        <w:widowControl w:val="0"/>
        <w:suppressAutoHyphens/>
        <w:spacing w:after="0" w:line="276" w:lineRule="auto"/>
        <w:ind w:left="-284"/>
        <w:rPr>
          <w:rFonts w:eastAsia="HG Mincho Light J" w:cs="Calibri"/>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3</w:t>
      </w:r>
    </w:p>
    <w:p w:rsidR="00EF5677" w:rsidRDefault="00EF5677" w:rsidP="00EF5677">
      <w:pPr>
        <w:widowControl w:val="0"/>
        <w:numPr>
          <w:ilvl w:val="0"/>
          <w:numId w:val="45"/>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Dostawy następować będą sukcesywnie, transportem Wykonawcy, na jego koszt i ryzyko, zgodnie z zamówieniami składanymi każdorazowo przez Zamawiającego.</w:t>
      </w:r>
    </w:p>
    <w:p w:rsidR="00EF5677" w:rsidRDefault="00EF5677" w:rsidP="00EF5677">
      <w:pPr>
        <w:widowControl w:val="0"/>
        <w:numPr>
          <w:ilvl w:val="0"/>
          <w:numId w:val="45"/>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Odbiór „towaru”, dokonywany będzie w miejscu określonym przez Zamawiającego. </w:t>
      </w:r>
      <w:r>
        <w:rPr>
          <w:rFonts w:cs="Calibri"/>
          <w:color w:val="auto"/>
          <w:sz w:val="20"/>
          <w:szCs w:val="20"/>
        </w:rPr>
        <w:t xml:space="preserve">Wykonawcę reprezentuje przy dostawie osoba dostarczająca towar, a Zamawiającego upoważniony pracownik. </w:t>
      </w:r>
    </w:p>
    <w:p w:rsidR="00EF5677" w:rsidRDefault="00EF5677" w:rsidP="00EF5677">
      <w:pPr>
        <w:widowControl w:val="0"/>
        <w:numPr>
          <w:ilvl w:val="0"/>
          <w:numId w:val="45"/>
        </w:numPr>
        <w:suppressAutoHyphens/>
        <w:spacing w:after="0" w:line="276" w:lineRule="auto"/>
        <w:ind w:left="0" w:hanging="284"/>
        <w:jc w:val="both"/>
        <w:rPr>
          <w:rFonts w:eastAsia="HG Mincho Light J" w:cs="Calibri"/>
          <w:color w:val="auto"/>
          <w:sz w:val="20"/>
          <w:szCs w:val="20"/>
          <w:lang w:eastAsia="zh-CN"/>
        </w:rPr>
      </w:pPr>
      <w:r>
        <w:rPr>
          <w:rFonts w:cs="Calibri"/>
          <w:color w:val="auto"/>
          <w:sz w:val="20"/>
          <w:szCs w:val="20"/>
        </w:rPr>
        <w:t xml:space="preserve">Potwierdzeniem dostawy towaru jest dokument podpisany przez osobę odbierającą towar w imieniu Zamawiającego. Nie stanowi on potwierdzenia co do ilości ani jakości dostarczonej partii towaru.  </w:t>
      </w:r>
    </w:p>
    <w:p w:rsidR="00EF5677" w:rsidRPr="00B87E5B" w:rsidRDefault="00EF5677" w:rsidP="00EF5677">
      <w:pPr>
        <w:widowControl w:val="0"/>
        <w:suppressAutoHyphens/>
        <w:spacing w:after="0" w:line="276" w:lineRule="auto"/>
        <w:ind w:left="-284"/>
        <w:jc w:val="both"/>
        <w:rPr>
          <w:rFonts w:eastAsia="HG Mincho Light J" w:cs="Calibri"/>
          <w:b/>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4</w:t>
      </w:r>
    </w:p>
    <w:p w:rsidR="00EF5677" w:rsidRPr="00B87E5B" w:rsidRDefault="00EF5677" w:rsidP="00B87E5B">
      <w:pPr>
        <w:pStyle w:val="Akapitzlist"/>
        <w:widowControl w:val="0"/>
        <w:numPr>
          <w:ilvl w:val="0"/>
          <w:numId w:val="42"/>
        </w:numPr>
        <w:suppressAutoHyphens/>
        <w:spacing w:line="276" w:lineRule="auto"/>
        <w:ind w:left="0" w:hanging="270"/>
        <w:jc w:val="both"/>
        <w:rPr>
          <w:rFonts w:ascii="Calibri" w:eastAsia="HG Mincho Light J" w:hAnsi="Calibri" w:cs="Calibri"/>
          <w:color w:val="auto"/>
          <w:lang w:eastAsia="zh-CN"/>
        </w:rPr>
      </w:pPr>
      <w:r w:rsidRPr="00B87E5B">
        <w:rPr>
          <w:rFonts w:ascii="Calibri" w:eastAsia="HG Mincho Light J" w:hAnsi="Calibri" w:cs="Calibri"/>
          <w:color w:val="auto"/>
          <w:lang w:eastAsia="zh-CN"/>
        </w:rPr>
        <w:t>Za odebraną partię „towaru” zgodnego z umową, Zamawiający jest obowiązany zapłacić Wykonawcy cenę stanowiącą iloczyn cen jednostkowych określonych w Załączniku nr 1 do Umowy i liczby lub ilości dostarczonego „towaru”.</w:t>
      </w:r>
    </w:p>
    <w:p w:rsidR="00EF5677" w:rsidRDefault="00EF5677" w:rsidP="00EF5677">
      <w:pPr>
        <w:pStyle w:val="Default"/>
        <w:numPr>
          <w:ilvl w:val="0"/>
          <w:numId w:val="42"/>
        </w:numPr>
        <w:spacing w:after="17" w:line="276" w:lineRule="auto"/>
        <w:ind w:left="0" w:hanging="270"/>
        <w:jc w:val="both"/>
        <w:rPr>
          <w:rFonts w:ascii="Calibri" w:hAnsi="Calibri" w:cs="Calibri"/>
          <w:color w:val="auto"/>
          <w:sz w:val="20"/>
          <w:szCs w:val="20"/>
        </w:rPr>
      </w:pPr>
      <w:r>
        <w:rPr>
          <w:rFonts w:ascii="Calibri" w:hAnsi="Calibri" w:cs="Calibri"/>
          <w:color w:val="auto"/>
          <w:sz w:val="20"/>
          <w:szCs w:val="20"/>
        </w:rPr>
        <w:t xml:space="preserve">Koszty dostawy, opakowania, ubezpieczenia i wszelkie inne niezbędne do prawidłowego wykonania Umowy wliczone są w cenę towaru. </w:t>
      </w:r>
    </w:p>
    <w:p w:rsidR="00EF5677" w:rsidRDefault="00EF5677" w:rsidP="00EF5677">
      <w:pPr>
        <w:widowControl w:val="0"/>
        <w:numPr>
          <w:ilvl w:val="0"/>
          <w:numId w:val="42"/>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Maksymalna wysokość wynagrodzenia przysługującego Wykonawcy za należytą i terminową realizację przedmiotu Umowy wynosi </w:t>
      </w:r>
      <w:r>
        <w:rPr>
          <w:rFonts w:eastAsia="HG Mincho Light J" w:cs="Calibri"/>
          <w:b/>
          <w:color w:val="auto"/>
          <w:sz w:val="20"/>
          <w:szCs w:val="20"/>
          <w:lang w:eastAsia="zh-CN"/>
        </w:rPr>
        <w:t>………………. PLN brutto</w:t>
      </w:r>
      <w:r>
        <w:rPr>
          <w:rFonts w:eastAsia="HG Mincho Light J" w:cs="Calibri"/>
          <w:color w:val="auto"/>
          <w:sz w:val="20"/>
          <w:szCs w:val="20"/>
          <w:lang w:eastAsia="zh-CN"/>
        </w:rPr>
        <w:t xml:space="preserve"> (słownie: ……………………..) na co składa się wartość netto w kwocie ………………. PLN  (słownie: ……………………) oraz podatek VAT ………. w kwocie ……………… PLN (słownie: ……………………).</w:t>
      </w:r>
    </w:p>
    <w:p w:rsidR="00EF5677" w:rsidRDefault="00EF5677" w:rsidP="00EF5677">
      <w:pPr>
        <w:widowControl w:val="0"/>
        <w:numPr>
          <w:ilvl w:val="0"/>
          <w:numId w:val="42"/>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Wartość Umowy</w:t>
      </w:r>
      <w:r>
        <w:rPr>
          <w:rFonts w:eastAsia="Times New Roman" w:cs="Calibri"/>
          <w:color w:val="auto"/>
          <w:sz w:val="20"/>
          <w:szCs w:val="20"/>
          <w:lang w:eastAsia="zh-CN"/>
        </w:rPr>
        <w:t xml:space="preserve"> wskazana w ust. 3 jest maksymalna i jednocześnie ma charakter szacunkowy, tj. w razie braku wyczerpania jej w okresie obowiązywania Umowy, Wykonawca nie nabywa żadnych roszczeń w stosunku do Zamawiającego w zakresie niewyczerpanej części, w szczególności roszczenia o zapłatę lub odszkodowanie.</w:t>
      </w:r>
    </w:p>
    <w:p w:rsidR="00EF5677" w:rsidRDefault="00EF5677" w:rsidP="00EF5677">
      <w:pPr>
        <w:widowControl w:val="0"/>
        <w:numPr>
          <w:ilvl w:val="0"/>
          <w:numId w:val="42"/>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ustalają, że zapłata należności na rzecz Wykonawcy następować będzie przelewem na rachunek bankowy Wykonawcy wskazany w fakturze w terminie </w:t>
      </w:r>
      <w:r>
        <w:rPr>
          <w:rFonts w:eastAsia="HG Mincho Light J" w:cs="Calibri"/>
          <w:b/>
          <w:color w:val="auto"/>
          <w:sz w:val="20"/>
          <w:szCs w:val="20"/>
          <w:lang w:eastAsia="zh-CN"/>
        </w:rPr>
        <w:t>60 dni</w:t>
      </w:r>
      <w:r>
        <w:rPr>
          <w:rFonts w:eastAsia="HG Mincho Light J" w:cs="Calibri"/>
          <w:color w:val="auto"/>
          <w:sz w:val="20"/>
          <w:szCs w:val="20"/>
          <w:lang w:eastAsia="zh-CN"/>
        </w:rPr>
        <w:t xml:space="preserve"> od dnia otrzymania prawidłowo wystawionej faktury przez Zamawiającego.</w:t>
      </w:r>
    </w:p>
    <w:p w:rsidR="00EF5677" w:rsidRDefault="00EF5677" w:rsidP="00EF5677">
      <w:pPr>
        <w:widowControl w:val="0"/>
        <w:numPr>
          <w:ilvl w:val="0"/>
          <w:numId w:val="42"/>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 dzień zapłaty uważany będzie dzień obciążenia rachunku bankowego Zamawiającego.</w:t>
      </w:r>
    </w:p>
    <w:p w:rsidR="00EF5677" w:rsidRDefault="00EF5677" w:rsidP="00EF5677">
      <w:pPr>
        <w:widowControl w:val="0"/>
        <w:numPr>
          <w:ilvl w:val="0"/>
          <w:numId w:val="42"/>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w:t>
      </w:r>
      <w:r>
        <w:rPr>
          <w:rFonts w:eastAsia="HG Mincho Light J" w:cs="Calibri"/>
          <w:b/>
          <w:color w:val="auto"/>
          <w:sz w:val="20"/>
          <w:szCs w:val="20"/>
          <w:lang w:eastAsia="zh-CN"/>
        </w:rPr>
        <w:t xml:space="preserve"> </w:t>
      </w:r>
      <w:r>
        <w:rPr>
          <w:rFonts w:eastAsia="HG Mincho Light J" w:cs="Calibri"/>
          <w:color w:val="auto"/>
          <w:sz w:val="20"/>
          <w:szCs w:val="20"/>
          <w:lang w:eastAsia="zh-CN"/>
        </w:rPr>
        <w:t>jest podmiotem publicznym będącym podmiotem leczniczym</w:t>
      </w:r>
      <w:r>
        <w:rPr>
          <w:rFonts w:eastAsia="HG Mincho Light J" w:cs="Calibri"/>
          <w:b/>
          <w:color w:val="auto"/>
          <w:sz w:val="20"/>
          <w:szCs w:val="20"/>
          <w:lang w:eastAsia="zh-CN"/>
        </w:rPr>
        <w:t xml:space="preserve"> </w:t>
      </w:r>
      <w:r>
        <w:rPr>
          <w:rFonts w:eastAsia="HG Mincho Light J" w:cs="Calibri"/>
          <w:color w:val="auto"/>
          <w:sz w:val="20"/>
          <w:szCs w:val="20"/>
          <w:lang w:eastAsia="zh-CN"/>
        </w:rPr>
        <w:t>w rozumieniu przepisów</w:t>
      </w:r>
      <w:r>
        <w:rPr>
          <w:rFonts w:eastAsia="HG Mincho Light J" w:cs="Calibri"/>
          <w:b/>
          <w:color w:val="auto"/>
          <w:sz w:val="20"/>
          <w:szCs w:val="20"/>
          <w:lang w:eastAsia="zh-CN"/>
        </w:rPr>
        <w:t xml:space="preserve"> </w:t>
      </w:r>
      <w:r>
        <w:rPr>
          <w:rFonts w:eastAsia="HG Mincho Light J" w:cs="Calibri"/>
          <w:color w:val="auto"/>
          <w:sz w:val="20"/>
          <w:szCs w:val="20"/>
          <w:lang w:eastAsia="zh-CN"/>
        </w:rPr>
        <w:t xml:space="preserve">ustawy z dnia 8 marca 2013 r. o przeciwdziałaniu nadmiernym opóźnieniom w transakcjach handlowych </w:t>
      </w:r>
      <w:r>
        <w:rPr>
          <w:rFonts w:cs="Calibri"/>
          <w:sz w:val="20"/>
          <w:szCs w:val="20"/>
        </w:rPr>
        <w:t>(tj. Dz.U.2023.1790 ze zm.),</w:t>
      </w:r>
      <w:r>
        <w:rPr>
          <w:rFonts w:eastAsia="HG Mincho Light J" w:cs="Calibri"/>
          <w:color w:val="auto"/>
          <w:sz w:val="20"/>
          <w:szCs w:val="20"/>
          <w:lang w:eastAsia="zh-CN"/>
        </w:rPr>
        <w:t xml:space="preserve"> stąd też Wykonawcy przysługują odsetki ustawowe za opóźnienie w transakcjach handlowych, zgodne z przepisami w/w ustawy przewidziane dla transakcji handlowych, w których dłużnikiem jest podmiot publiczny będący podmiotem leczniczym.</w:t>
      </w:r>
    </w:p>
    <w:p w:rsidR="00EF5677" w:rsidRDefault="00EF5677" w:rsidP="00EF5677">
      <w:pPr>
        <w:widowControl w:val="0"/>
        <w:numPr>
          <w:ilvl w:val="0"/>
          <w:numId w:val="42"/>
        </w:numPr>
        <w:suppressAutoHyphens/>
        <w:spacing w:after="0" w:line="276" w:lineRule="auto"/>
        <w:ind w:left="0" w:hanging="284"/>
        <w:jc w:val="both"/>
      </w:pPr>
      <w:r>
        <w:rPr>
          <w:rFonts w:cs="Calibri"/>
          <w:color w:val="auto"/>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w:t>
      </w:r>
      <w:r>
        <w:rPr>
          <w:rFonts w:cs="Calibri"/>
          <w:sz w:val="20"/>
          <w:szCs w:val="20"/>
        </w:rPr>
        <w:t xml:space="preserve">(tj. Dz.U.2023.1570 ze zm.) </w:t>
      </w:r>
      <w:r>
        <w:rPr>
          <w:rFonts w:cs="Calibri"/>
          <w:color w:val="auto"/>
          <w:sz w:val="20"/>
          <w:szCs w:val="20"/>
        </w:rPr>
        <w:t>na adres poczty elektronicznej </w:t>
      </w:r>
      <w:hyperlink r:id="rId21">
        <w:r>
          <w:rPr>
            <w:rStyle w:val="czeinternetowe"/>
            <w:rFonts w:cs="Calibri"/>
            <w:color w:val="auto"/>
            <w:sz w:val="20"/>
          </w:rPr>
          <w:t>ksiegowosc@szpitalgostyn.pl</w:t>
        </w:r>
      </w:hyperlink>
      <w:r>
        <w:rPr>
          <w:rFonts w:cs="Calibri"/>
          <w:color w:val="auto"/>
          <w:sz w:val="20"/>
          <w:szCs w:val="20"/>
        </w:rPr>
        <w:t>; Wykonawca każdorazowo przesyłać będzie przedmiotowe dokumenty za pośrednictwem swojej poczty elektronicznej o adresie ...................,</w:t>
      </w:r>
    </w:p>
    <w:p w:rsidR="00EF5677" w:rsidRPr="001754D0" w:rsidRDefault="00EF5677" w:rsidP="00EF5677">
      <w:pPr>
        <w:widowControl w:val="0"/>
        <w:numPr>
          <w:ilvl w:val="0"/>
          <w:numId w:val="42"/>
        </w:numPr>
        <w:suppressAutoHyphens/>
        <w:spacing w:after="0" w:line="276" w:lineRule="auto"/>
        <w:ind w:left="0" w:hanging="284"/>
        <w:jc w:val="both"/>
        <w:rPr>
          <w:rFonts w:eastAsia="HG Mincho Light J" w:cs="Calibri"/>
          <w:color w:val="auto"/>
          <w:sz w:val="20"/>
          <w:szCs w:val="20"/>
          <w:lang w:eastAsia="zh-CN"/>
        </w:rPr>
      </w:pPr>
      <w:r>
        <w:rPr>
          <w:rFonts w:cs="Calibri"/>
          <w:color w:val="auto"/>
          <w:sz w:val="20"/>
          <w:szCs w:val="20"/>
        </w:rPr>
        <w:t>Wynagrodzenie Wykonawcy, ustalone wprost w niniejszej umowie, wyczerpuje wszelkie jego roszczenia związane z jej zawarciem i realizacją, w tym z tytułu ponoszonych kosztów.</w:t>
      </w:r>
    </w:p>
    <w:p w:rsidR="00EF5677" w:rsidRDefault="00EF5677" w:rsidP="00EF5677">
      <w:pPr>
        <w:widowControl w:val="0"/>
        <w:suppressAutoHyphens/>
        <w:spacing w:after="0" w:line="276" w:lineRule="auto"/>
        <w:jc w:val="both"/>
        <w:rPr>
          <w:rFonts w:cs="Calibri"/>
          <w:color w:val="auto"/>
          <w:sz w:val="20"/>
          <w:szCs w:val="20"/>
        </w:rPr>
      </w:pPr>
    </w:p>
    <w:p w:rsidR="00B87E5B" w:rsidRDefault="00EF5677" w:rsidP="00EF5677">
      <w:pPr>
        <w:tabs>
          <w:tab w:val="left" w:pos="708"/>
        </w:tabs>
        <w:spacing w:after="0" w:line="276" w:lineRule="auto"/>
        <w:jc w:val="center"/>
        <w:rPr>
          <w:rFonts w:eastAsia="Times New Roman" w:cs="Calibri"/>
          <w:b/>
          <w:bCs/>
          <w:sz w:val="20"/>
          <w:szCs w:val="20"/>
          <w:lang w:eastAsia="pl-PL"/>
        </w:rPr>
      </w:pPr>
      <w:r w:rsidRPr="003D5B79">
        <w:rPr>
          <w:rFonts w:eastAsia="Times New Roman" w:cs="Calibri"/>
          <w:b/>
          <w:bCs/>
          <w:sz w:val="20"/>
          <w:szCs w:val="20"/>
          <w:lang w:eastAsia="pl-PL"/>
        </w:rPr>
        <w:t>§</w:t>
      </w:r>
      <w:r>
        <w:rPr>
          <w:rFonts w:eastAsia="Times New Roman" w:cs="Calibri"/>
          <w:b/>
          <w:bCs/>
          <w:sz w:val="20"/>
          <w:szCs w:val="20"/>
          <w:lang w:eastAsia="pl-PL"/>
        </w:rPr>
        <w:t>4</w:t>
      </w:r>
      <w:r w:rsidRPr="003D5B79">
        <w:rPr>
          <w:rFonts w:eastAsia="Times New Roman" w:cs="Calibri"/>
          <w:b/>
          <w:bCs/>
          <w:sz w:val="20"/>
          <w:szCs w:val="20"/>
          <w:lang w:eastAsia="pl-PL"/>
        </w:rPr>
        <w:t xml:space="preserve">A </w:t>
      </w:r>
    </w:p>
    <w:p w:rsidR="00EF5677" w:rsidRPr="003D5B79" w:rsidRDefault="00EF5677" w:rsidP="00EF5677">
      <w:pPr>
        <w:tabs>
          <w:tab w:val="left" w:pos="708"/>
        </w:tabs>
        <w:spacing w:after="0" w:line="276" w:lineRule="auto"/>
        <w:jc w:val="center"/>
        <w:rPr>
          <w:rFonts w:eastAsia="Times New Roman" w:cs="Calibri"/>
          <w:b/>
          <w:bCs/>
          <w:sz w:val="20"/>
          <w:szCs w:val="20"/>
          <w:lang w:eastAsia="pl-PL"/>
        </w:rPr>
      </w:pPr>
      <w:r w:rsidRPr="003D5B79">
        <w:rPr>
          <w:rFonts w:eastAsia="Times New Roman" w:cs="Calibri"/>
          <w:b/>
          <w:bCs/>
          <w:sz w:val="20"/>
          <w:szCs w:val="20"/>
          <w:lang w:eastAsia="pl-PL"/>
        </w:rPr>
        <w:t>[Klauzula waloryzacyjna do Umowy]</w:t>
      </w:r>
    </w:p>
    <w:p w:rsidR="00EF5677" w:rsidRPr="001754D0" w:rsidRDefault="00EF5677" w:rsidP="00EF5677">
      <w:pPr>
        <w:numPr>
          <w:ilvl w:val="0"/>
          <w:numId w:val="66"/>
        </w:numPr>
        <w:spacing w:after="0" w:line="276" w:lineRule="auto"/>
        <w:ind w:left="284" w:right="-24" w:hanging="284"/>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 xml:space="preserve">Mając na uwadze brzmienie art. 439 </w:t>
      </w:r>
      <w:proofErr w:type="spellStart"/>
      <w:r w:rsidRPr="001754D0">
        <w:rPr>
          <w:rFonts w:asciiTheme="minorHAnsi" w:eastAsia="Times New Roman" w:hAnsiTheme="minorHAnsi" w:cstheme="minorHAnsi"/>
          <w:bCs/>
          <w:sz w:val="20"/>
          <w:szCs w:val="20"/>
          <w:lang w:eastAsia="ar-SA"/>
        </w:rPr>
        <w:t>Pzp</w:t>
      </w:r>
      <w:proofErr w:type="spellEnd"/>
      <w:r w:rsidRPr="001754D0">
        <w:rPr>
          <w:rFonts w:asciiTheme="minorHAnsi" w:eastAsia="Times New Roman" w:hAnsiTheme="minorHAnsi" w:cstheme="minorHAnsi"/>
          <w:bCs/>
          <w:sz w:val="20"/>
          <w:szCs w:val="20"/>
          <w:lang w:eastAsia="ar-SA"/>
        </w:rPr>
        <w:t xml:space="preserve"> Strony przewidują możliwość zmiany wynagrodzenia Wykonawcy, która może nastąpić z inicjatywy Zamawiającego lub na wniosek Wykonawcy w przypadku, gdy z danych Głównego Urzędu Statystycznego (dalej jako „GUS”) dotyczących 6 (sześciu) następujących po sobie miesięcy wynika, że średnia arytmetyczna ogłaszanych miesięcznych wskaźników cen towarów i usług konsumpcyjnych wynosi mniej niż 95 lub więcej niż 105.</w:t>
      </w:r>
    </w:p>
    <w:p w:rsidR="00EF5677" w:rsidRPr="001754D0" w:rsidRDefault="00EF5677" w:rsidP="00EF5677">
      <w:pPr>
        <w:numPr>
          <w:ilvl w:val="0"/>
          <w:numId w:val="66"/>
        </w:numPr>
        <w:spacing w:after="0" w:line="276" w:lineRule="auto"/>
        <w:ind w:left="284" w:right="-24" w:hanging="284"/>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Średnia arytmetyczna, o której mowa w ust. 1 wyliczana jest na podstawie danych w tabeli „Miesięczne wskaźniki cen towarów i usług konsumpcyjnych” w części „Analogiczny miesiąc poprzedniego roku = 100” prezentowanej na stronie GUS w zakładce „Obszary tematyczne” i dalej „Ceny. Handel” w tabeli „Wskaźniki cen” w poz. „Wskaźniki cen towarów i usług konsumpcyjnych (pot. inflacja)”. Przy ustalaniu miesięcy, o których mowa w ust. 1 jako pierwszy uwzględniany jest pełen miesiąc kalendarzowy następujący po miesiącu, w którym zawarto Umowę.</w:t>
      </w:r>
    </w:p>
    <w:p w:rsidR="00EF5677" w:rsidRPr="001754D0" w:rsidRDefault="00EF5677" w:rsidP="00EF5677">
      <w:pPr>
        <w:numPr>
          <w:ilvl w:val="0"/>
          <w:numId w:val="66"/>
        </w:numPr>
        <w:spacing w:after="0" w:line="276" w:lineRule="auto"/>
        <w:ind w:left="284" w:right="-24" w:hanging="284"/>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lastRenderedPageBreak/>
        <w:t>Zmiany wynagrodzenia dokonuje się na podstawie wniosku złożonego przez jedną ze Stron Umowy nie wcześniej niż po upływie 6 pełnych miesięcy kalendarzowych od dnia jej zawarcia.</w:t>
      </w:r>
    </w:p>
    <w:p w:rsidR="00EF5677" w:rsidRPr="001754D0" w:rsidRDefault="00EF5677" w:rsidP="00EF5677">
      <w:pPr>
        <w:numPr>
          <w:ilvl w:val="0"/>
          <w:numId w:val="66"/>
        </w:numPr>
        <w:spacing w:after="0" w:line="276" w:lineRule="auto"/>
        <w:ind w:left="284" w:right="-24" w:hanging="284"/>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Zmiana łącznego wynagrodzenia określonego Wykonawcy będzie ustalana zgodnie ze wzorem:</w:t>
      </w:r>
    </w:p>
    <w:p w:rsidR="00EF5677" w:rsidRPr="001754D0" w:rsidRDefault="00EF5677" w:rsidP="00EF5677">
      <w:pPr>
        <w:pStyle w:val="Akapitzlist"/>
        <w:spacing w:line="264" w:lineRule="auto"/>
        <w:ind w:left="426"/>
        <w:jc w:val="both"/>
        <w:rPr>
          <w:rFonts w:asciiTheme="minorHAnsi" w:hAnsiTheme="minorHAnsi" w:cstheme="minorHAnsi"/>
          <w:b/>
          <w:bCs/>
        </w:rPr>
      </w:pPr>
      <w:r w:rsidRPr="001754D0">
        <w:rPr>
          <w:rFonts w:asciiTheme="minorHAnsi" w:hAnsiTheme="minorHAnsi" w:cstheme="minorHAnsi"/>
          <w:b/>
          <w:bCs/>
        </w:rPr>
        <w:t>Wysokość ceny/wysokość wynagrodzenia (CW) po waloryzacji stanowi:</w:t>
      </w:r>
    </w:p>
    <w:p w:rsidR="00EF5677" w:rsidRPr="001754D0" w:rsidRDefault="00EF5677" w:rsidP="00EF5677">
      <w:pPr>
        <w:pStyle w:val="Akapitzlist"/>
        <w:spacing w:line="264" w:lineRule="auto"/>
        <w:ind w:left="426"/>
        <w:jc w:val="both"/>
        <w:rPr>
          <w:rFonts w:asciiTheme="minorHAnsi" w:hAnsiTheme="minorHAnsi" w:cstheme="minorHAnsi"/>
        </w:rPr>
      </w:pPr>
      <w:r w:rsidRPr="001754D0">
        <w:rPr>
          <w:rFonts w:asciiTheme="minorHAnsi" w:hAnsiTheme="minorHAnsi" w:cstheme="minorHAnsi"/>
        </w:rPr>
        <w:t xml:space="preserve">CW = </w:t>
      </w:r>
      <w:proofErr w:type="spellStart"/>
      <w:r w:rsidRPr="001754D0">
        <w:rPr>
          <w:rFonts w:asciiTheme="minorHAnsi" w:hAnsiTheme="minorHAnsi" w:cstheme="minorHAnsi"/>
        </w:rPr>
        <w:t>Cp</w:t>
      </w:r>
      <w:proofErr w:type="spellEnd"/>
      <w:r w:rsidRPr="001754D0">
        <w:rPr>
          <w:rFonts w:asciiTheme="minorHAnsi" w:hAnsiTheme="minorHAnsi" w:cstheme="minorHAnsi"/>
        </w:rPr>
        <w:t xml:space="preserve"> x W%, gdzie użyte symbole oznaczają:</w:t>
      </w:r>
    </w:p>
    <w:p w:rsidR="00EF5677" w:rsidRPr="001754D0" w:rsidRDefault="00EF5677" w:rsidP="00EF5677">
      <w:pPr>
        <w:pStyle w:val="Akapitzlist"/>
        <w:spacing w:line="264" w:lineRule="auto"/>
        <w:ind w:left="426"/>
        <w:jc w:val="both"/>
        <w:rPr>
          <w:rFonts w:asciiTheme="minorHAnsi" w:hAnsiTheme="minorHAnsi" w:cstheme="minorHAnsi"/>
        </w:rPr>
      </w:pPr>
      <w:proofErr w:type="spellStart"/>
      <w:r w:rsidRPr="001754D0">
        <w:rPr>
          <w:rFonts w:asciiTheme="minorHAnsi" w:hAnsiTheme="minorHAnsi" w:cstheme="minorHAnsi"/>
        </w:rPr>
        <w:t>Cp</w:t>
      </w:r>
      <w:proofErr w:type="spellEnd"/>
      <w:r w:rsidRPr="001754D0">
        <w:rPr>
          <w:rFonts w:asciiTheme="minorHAnsi" w:hAnsiTheme="minorHAnsi" w:cstheme="minorHAnsi"/>
        </w:rPr>
        <w:t xml:space="preserve"> – początkowa cena/wynagrodzenie jednostkowe określone w Umowie (netto);</w:t>
      </w:r>
    </w:p>
    <w:p w:rsidR="00EF5677" w:rsidRPr="001754D0" w:rsidRDefault="00EF5677" w:rsidP="00EF5677">
      <w:pPr>
        <w:pStyle w:val="Akapitzlist"/>
        <w:spacing w:line="264" w:lineRule="auto"/>
        <w:ind w:left="426"/>
        <w:jc w:val="both"/>
        <w:rPr>
          <w:rFonts w:asciiTheme="minorHAnsi" w:hAnsiTheme="minorHAnsi" w:cstheme="minorHAnsi"/>
        </w:rPr>
      </w:pPr>
      <w:r w:rsidRPr="001754D0">
        <w:rPr>
          <w:rFonts w:asciiTheme="minorHAnsi" w:hAnsiTheme="minorHAnsi" w:cstheme="minorHAnsi"/>
        </w:rPr>
        <w:t>W - średnia arytmetyczna wskaźników cen, o której mowa w ust. 1 i ust. 2 określona procentowo.</w:t>
      </w:r>
    </w:p>
    <w:p w:rsidR="00EF5677" w:rsidRPr="001754D0" w:rsidRDefault="00EF5677" w:rsidP="00EF5677">
      <w:pPr>
        <w:numPr>
          <w:ilvl w:val="0"/>
          <w:numId w:val="66"/>
        </w:numPr>
        <w:spacing w:after="0" w:line="276" w:lineRule="auto"/>
        <w:ind w:left="284" w:right="-24" w:hanging="284"/>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Wynagrodzenie Wykonawcy zwaloryzowane zostanie zgodnie z zasadami określonymi w ust. 4 i zostanie zastosowane do działań Wykonawcy realizowanych począwszy od kolejnego miesiąca kalendarzowego następującego po miesiącu, w którym Zamawiający otrzymał wniosek o waloryzację, a w przypadku, gdy wniosek składa Zamawiający, następującego po przesłaniu wniosku Zamawiającego do Wykonawcy.</w:t>
      </w:r>
    </w:p>
    <w:p w:rsidR="00EF5677" w:rsidRPr="001754D0" w:rsidRDefault="00EF5677" w:rsidP="00EF5677">
      <w:pPr>
        <w:numPr>
          <w:ilvl w:val="0"/>
          <w:numId w:val="66"/>
        </w:numPr>
        <w:spacing w:after="0" w:line="276" w:lineRule="auto"/>
        <w:ind w:left="284" w:right="-24" w:hanging="284"/>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Zmiana wynagrodzenia na zasadach określonych w ust. 1-5 może zostać dokonana raz w okresie obowiązywania Umowy.</w:t>
      </w:r>
    </w:p>
    <w:p w:rsidR="00EF5677" w:rsidRPr="001754D0" w:rsidRDefault="00EF5677" w:rsidP="00EF5677">
      <w:pPr>
        <w:numPr>
          <w:ilvl w:val="0"/>
          <w:numId w:val="66"/>
        </w:numPr>
        <w:spacing w:after="0" w:line="276" w:lineRule="auto"/>
        <w:ind w:left="284" w:right="-24" w:hanging="284"/>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Maksymalna zmiana wartości wynagrodzenia Wykonawcy tj. suma wszystkich wprowadzanych zmian na podstawie ww. postanowień nie może przekroczyć 10% wartości wynagrodzenia netto Wykonawcy w wysokości obowiązującej na dzień zawarcia Umowy.</w:t>
      </w:r>
    </w:p>
    <w:p w:rsidR="00EF5677" w:rsidRPr="00FC2E7D" w:rsidRDefault="00EF5677" w:rsidP="00FC2E7D">
      <w:pPr>
        <w:numPr>
          <w:ilvl w:val="0"/>
          <w:numId w:val="66"/>
        </w:numPr>
        <w:spacing w:after="0" w:line="276" w:lineRule="auto"/>
        <w:ind w:left="284" w:right="-24" w:hanging="284"/>
        <w:jc w:val="both"/>
        <w:rPr>
          <w:rFonts w:asciiTheme="minorHAnsi" w:eastAsia="Times New Roman" w:hAnsiTheme="minorHAnsi" w:cstheme="minorHAnsi"/>
          <w:bCs/>
          <w:sz w:val="20"/>
          <w:szCs w:val="20"/>
          <w:lang w:eastAsia="ar-SA"/>
        </w:rPr>
      </w:pPr>
      <w:r w:rsidRPr="001754D0">
        <w:rPr>
          <w:rFonts w:asciiTheme="minorHAnsi" w:eastAsia="Times New Roman" w:hAnsiTheme="minorHAnsi" w:cstheme="minorHAnsi"/>
          <w:bCs/>
          <w:sz w:val="20"/>
          <w:szCs w:val="20"/>
          <w:lang w:eastAsia="ar-SA"/>
        </w:rPr>
        <w:t>Wykonawca, którego wynagrodzenie zostało zmienione zgodnie z powyższymi postanowieniami, zobowiązany jest do zmiany wynagrodzenia przysługującego Podwykonawcy, z którym zawarł umowę (jeżeli dotyczy).</w:t>
      </w:r>
    </w:p>
    <w:p w:rsidR="00EF5677" w:rsidRPr="00FC2E7D" w:rsidRDefault="00EF5677" w:rsidP="00EF5677">
      <w:pPr>
        <w:widowControl w:val="0"/>
        <w:suppressAutoHyphens/>
        <w:spacing w:after="0" w:line="276" w:lineRule="auto"/>
        <w:ind w:left="-284"/>
        <w:jc w:val="center"/>
        <w:rPr>
          <w:rFonts w:eastAsia="HG Mincho Light J" w:cs="Calibri"/>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5</w:t>
      </w:r>
    </w:p>
    <w:p w:rsidR="00EF5677" w:rsidRDefault="00EF5677" w:rsidP="00EF5677">
      <w:pPr>
        <w:widowControl w:val="0"/>
        <w:numPr>
          <w:ilvl w:val="0"/>
          <w:numId w:val="44"/>
        </w:numPr>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Zamawiający zastrzega sobie prawo dochodzenia od Wykonawcy kary umownej w przypadku:</w:t>
      </w:r>
    </w:p>
    <w:p w:rsidR="00EF5677" w:rsidRPr="006C29CC" w:rsidRDefault="00EF5677" w:rsidP="00EF5677">
      <w:pPr>
        <w:widowControl w:val="0"/>
        <w:numPr>
          <w:ilvl w:val="0"/>
          <w:numId w:val="46"/>
        </w:numPr>
        <w:tabs>
          <w:tab w:val="left" w:pos="142"/>
        </w:tabs>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 xml:space="preserve">niedotrzymania przez Wykonawcę terminu dostawy w </w:t>
      </w:r>
      <w:r w:rsidRPr="006C29CC">
        <w:rPr>
          <w:rFonts w:eastAsia="HG Mincho Light J" w:cs="Calibri"/>
          <w:color w:val="auto"/>
          <w:sz w:val="20"/>
          <w:szCs w:val="20"/>
          <w:lang w:eastAsia="zh-CN"/>
        </w:rPr>
        <w:t>wysokości 1% wartości netto przedmiotu danej dostawy, za każdy rozpoczęty dzień zwłoki w wykonaniu danej dostawy, jednak nie więcej niż 30% wartości netto danej dostawy,</w:t>
      </w:r>
    </w:p>
    <w:p w:rsidR="00EF5677" w:rsidRDefault="00EF5677" w:rsidP="00EF5677">
      <w:pPr>
        <w:widowControl w:val="0"/>
        <w:numPr>
          <w:ilvl w:val="0"/>
          <w:numId w:val="46"/>
        </w:numPr>
        <w:suppressAutoHyphens/>
        <w:spacing w:after="0" w:line="276" w:lineRule="auto"/>
        <w:jc w:val="both"/>
        <w:rPr>
          <w:rFonts w:eastAsia="Times New Roman" w:cs="Calibri"/>
          <w:color w:val="auto"/>
          <w:sz w:val="20"/>
          <w:szCs w:val="20"/>
          <w:lang w:eastAsia="zh-CN"/>
        </w:rPr>
      </w:pPr>
      <w:r>
        <w:rPr>
          <w:rFonts w:eastAsia="Times New Roman" w:cs="Calibri"/>
          <w:color w:val="auto"/>
          <w:sz w:val="20"/>
          <w:szCs w:val="20"/>
          <w:lang w:eastAsia="zh-CN"/>
        </w:rPr>
        <w:t>odstąpienia od Umowy przez Wykonawcę lub przez Zamawiającego, z przyczyn leżących po stronie Wykonawcy, w wysokości 40% niezrealizowanej części kwoty netto określonej w § 4 ust. 3 Umowy.</w:t>
      </w:r>
    </w:p>
    <w:p w:rsidR="00EF5677" w:rsidRDefault="00EF5677" w:rsidP="00EF5677">
      <w:pPr>
        <w:widowControl w:val="0"/>
        <w:numPr>
          <w:ilvl w:val="0"/>
          <w:numId w:val="46"/>
        </w:numPr>
        <w:tabs>
          <w:tab w:val="left" w:pos="142"/>
        </w:tabs>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niedotrzymania przez Wykonawcę terminu określonego w § 9 ust. 5 Umowy, w wysokości 200,00 zł za każdą godzinę zwłoki w usunięciu wad, usterek i awarii przez Wykonawcę.</w:t>
      </w:r>
    </w:p>
    <w:p w:rsidR="00EF5677" w:rsidRDefault="00EF5677" w:rsidP="00EF5677">
      <w:pPr>
        <w:widowControl w:val="0"/>
        <w:numPr>
          <w:ilvl w:val="0"/>
          <w:numId w:val="44"/>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Strony ustalają, że Zamawiającemu przysługuje dodatkowo prawo dochodzenia od Wykonawcy odszkodowania na zasadach ogólnych wynikających z Kodeksu cywilnego, przenoszącego wysokość zastrzeżonych kar umownych.</w:t>
      </w:r>
    </w:p>
    <w:p w:rsidR="00EF5677" w:rsidRDefault="00EF5677" w:rsidP="00EF5677">
      <w:pPr>
        <w:widowControl w:val="0"/>
        <w:numPr>
          <w:ilvl w:val="0"/>
          <w:numId w:val="44"/>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Jeżeli Wykonawca nie jest w stanie zrealizować zamówienia w całości lub w części w terminie przewidzianym w Umowie, Zamawiający może w takim zakresie zamówić asortyment („towary”) u innego dostawcy bez konieczności uzyskania zezwolenia sądu (wykonanie zastępcze) na koszt i ryzyko Wykonawcy, na co Wykonawca oświadcza, że wyraża nieodwołalną zgodę.</w:t>
      </w:r>
    </w:p>
    <w:p w:rsidR="00EF5677" w:rsidRDefault="00EF5677" w:rsidP="00EF5677">
      <w:pPr>
        <w:widowControl w:val="0"/>
        <w:numPr>
          <w:ilvl w:val="0"/>
          <w:numId w:val="44"/>
        </w:numPr>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Kary umowne naliczane z różnych tytułów nie wyłączają się wzajemnie.</w:t>
      </w:r>
    </w:p>
    <w:p w:rsidR="00EF5677" w:rsidRDefault="00EF5677" w:rsidP="00EF5677">
      <w:pPr>
        <w:widowControl w:val="0"/>
        <w:numPr>
          <w:ilvl w:val="0"/>
          <w:numId w:val="44"/>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 zachowuje prawo naliczania odsetek ustawowych, ilekroć przepisy powszechnie obowiązującego prawa nadają mu takie uprawnienie.</w:t>
      </w:r>
    </w:p>
    <w:p w:rsidR="00EF5677" w:rsidRDefault="00EF5677" w:rsidP="00EF5677">
      <w:pPr>
        <w:widowControl w:val="0"/>
        <w:numPr>
          <w:ilvl w:val="0"/>
          <w:numId w:val="44"/>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Naliczenie kar umownych następuje przez sporządzenie noty księgowej wraz z 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może doręczyć notę obciążeniową lub wezwanie do zapłaty kar umownych na adres mailowy Wykonawcy wskazany do doręczeń w komparycji Umowy.</w:t>
      </w:r>
    </w:p>
    <w:p w:rsidR="00EF5677" w:rsidRDefault="00EF5677" w:rsidP="00EF5677">
      <w:pPr>
        <w:widowControl w:val="0"/>
        <w:numPr>
          <w:ilvl w:val="0"/>
          <w:numId w:val="44"/>
        </w:numPr>
        <w:suppressAutoHyphens/>
        <w:spacing w:after="0" w:line="276" w:lineRule="auto"/>
        <w:ind w:left="0" w:hanging="208"/>
        <w:jc w:val="both"/>
        <w:rPr>
          <w:rFonts w:eastAsia="HG Mincho Light J" w:cs="Calibri"/>
          <w:color w:val="auto"/>
          <w:sz w:val="20"/>
          <w:szCs w:val="20"/>
          <w:lang w:eastAsia="zh-CN"/>
        </w:rPr>
      </w:pPr>
      <w:r>
        <w:rPr>
          <w:rFonts w:eastAsia="HG Mincho Light J" w:cs="Calibri"/>
          <w:color w:val="auto"/>
          <w:sz w:val="20"/>
          <w:szCs w:val="20"/>
          <w:lang w:eastAsia="zh-CN"/>
        </w:rPr>
        <w:t xml:space="preserve">Odpowiedzialność Stron z tytułu nienależytego wykonania lub niewykonania Umowy wyłączają jedynie zdarzenia losowe </w:t>
      </w:r>
      <w:r>
        <w:rPr>
          <w:rFonts w:eastAsia="HG Mincho Light J" w:cs="Calibri"/>
          <w:color w:val="auto"/>
          <w:sz w:val="20"/>
          <w:szCs w:val="20"/>
          <w:lang w:eastAsia="zh-CN"/>
        </w:rPr>
        <w:br/>
        <w:t xml:space="preserve">o charakterze siły wyższej. </w:t>
      </w:r>
    </w:p>
    <w:p w:rsidR="00EF5677" w:rsidRDefault="00EF5677" w:rsidP="00EF5677">
      <w:pPr>
        <w:widowControl w:val="0"/>
        <w:numPr>
          <w:ilvl w:val="0"/>
          <w:numId w:val="44"/>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Strony ustalają, że łączna wysokość kar umownych wskazanych w Umowie nie może przekroczyć 40% Wynagrodzenia umownego netto określonego w § 4 ust. 3 Umowy.</w:t>
      </w:r>
    </w:p>
    <w:p w:rsidR="00EF5677" w:rsidRDefault="00EF5677" w:rsidP="00EF5677">
      <w:pPr>
        <w:widowControl w:val="0"/>
        <w:numPr>
          <w:ilvl w:val="0"/>
          <w:numId w:val="44"/>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Pr>
          <w:rFonts w:eastAsia="HG Mincho Light J" w:cs="Calibri"/>
          <w:color w:val="auto"/>
          <w:sz w:val="20"/>
          <w:szCs w:val="20"/>
          <w:lang w:eastAsia="zh-CN"/>
        </w:rPr>
        <w:t>Pzp</w:t>
      </w:r>
      <w:proofErr w:type="spellEnd"/>
      <w:r>
        <w:rPr>
          <w:rFonts w:eastAsia="HG Mincho Light J" w:cs="Calibri"/>
          <w:color w:val="auto"/>
          <w:sz w:val="20"/>
          <w:szCs w:val="20"/>
          <w:lang w:eastAsia="zh-CN"/>
        </w:rPr>
        <w:t>.</w:t>
      </w:r>
    </w:p>
    <w:p w:rsidR="00EF5677" w:rsidRPr="00FC2E7D" w:rsidRDefault="00EF5677" w:rsidP="00EF5677">
      <w:pPr>
        <w:widowControl w:val="0"/>
        <w:suppressAutoHyphens/>
        <w:spacing w:after="0" w:line="276" w:lineRule="auto"/>
        <w:rPr>
          <w:rFonts w:eastAsia="HG Mincho Light J" w:cs="Calibri"/>
          <w:b/>
          <w:bCs/>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6</w:t>
      </w:r>
    </w:p>
    <w:p w:rsidR="00EF5677" w:rsidRDefault="00EF5677" w:rsidP="00EF5677">
      <w:pPr>
        <w:suppressAutoHyphens/>
        <w:spacing w:after="0" w:line="276" w:lineRule="auto"/>
        <w:ind w:left="-284"/>
        <w:jc w:val="both"/>
        <w:rPr>
          <w:rFonts w:eastAsia="HG Mincho Light J" w:cs="Calibri"/>
          <w:color w:val="auto"/>
          <w:sz w:val="20"/>
          <w:szCs w:val="20"/>
          <w:lang w:eastAsia="zh-CN"/>
        </w:rPr>
      </w:pPr>
      <w:r>
        <w:rPr>
          <w:rFonts w:eastAsia="HG Mincho Light J" w:cs="Calibri"/>
          <w:color w:val="auto"/>
          <w:sz w:val="20"/>
          <w:szCs w:val="20"/>
          <w:lang w:eastAsia="zh-CN"/>
        </w:rPr>
        <w:t xml:space="preserve">Strony Umowy wyłączają możliwość przelewu wierzytelności wynikającej z niniejszej umowy na osobę trzecią, bez uprzedniej pisemnej zgody Zamawiającego, a ponadto ustalają, że zmiana wierzyciela Zamawiającego może nastąpić wyłącznie na zasadach </w:t>
      </w:r>
      <w:r w:rsidRPr="006C29CC">
        <w:rPr>
          <w:rFonts w:eastAsia="HG Mincho Light J" w:cs="Calibri"/>
          <w:color w:val="auto"/>
          <w:sz w:val="20"/>
          <w:szCs w:val="20"/>
          <w:lang w:eastAsia="zh-CN"/>
        </w:rPr>
        <w:t xml:space="preserve">wynikających z ustawy z dnia 15 kwietnia 2011 roku o działalności leczniczej (tj. </w:t>
      </w:r>
      <w:r w:rsidRPr="006C29CC">
        <w:rPr>
          <w:rFonts w:cs="Calibri"/>
          <w:color w:val="202124"/>
          <w:sz w:val="20"/>
          <w:szCs w:val="20"/>
          <w:shd w:val="clear" w:color="auto" w:fill="FFFFFF"/>
        </w:rPr>
        <w:t>Dz.U. z 2023 r. poz. 991</w:t>
      </w:r>
      <w:r w:rsidRPr="006C29CC">
        <w:rPr>
          <w:rFonts w:eastAsia="HG Mincho Light J" w:cs="Calibri"/>
          <w:color w:val="auto"/>
          <w:sz w:val="20"/>
          <w:szCs w:val="20"/>
          <w:lang w:eastAsia="zh-CN"/>
        </w:rPr>
        <w:t xml:space="preserve"> ze zm.),</w:t>
      </w:r>
      <w:r>
        <w:rPr>
          <w:rFonts w:eastAsia="HG Mincho Light J" w:cs="Calibri"/>
          <w:color w:val="auto"/>
          <w:sz w:val="20"/>
          <w:szCs w:val="20"/>
          <w:lang w:eastAsia="zh-CN"/>
        </w:rPr>
        <w:t xml:space="preserve"> z zastrzeżeniem skutków prawnych z tej ustawy wynikających.</w:t>
      </w:r>
    </w:p>
    <w:p w:rsidR="00EF5677" w:rsidRDefault="00EF5677" w:rsidP="00EF5677">
      <w:pPr>
        <w:widowControl w:val="0"/>
        <w:suppressAutoHyphens/>
        <w:spacing w:after="0" w:line="276" w:lineRule="auto"/>
        <w:rPr>
          <w:rFonts w:eastAsia="HG Mincho Light J" w:cs="Calibri"/>
          <w:b/>
          <w:bCs/>
          <w:color w:val="auto"/>
          <w:sz w:val="10"/>
          <w:szCs w:val="10"/>
          <w:lang w:eastAsia="zh-CN"/>
        </w:rPr>
      </w:pPr>
    </w:p>
    <w:p w:rsidR="00EF5677" w:rsidRDefault="00EF5677" w:rsidP="00EF5677">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7</w:t>
      </w:r>
    </w:p>
    <w:p w:rsidR="00EF5677" w:rsidRPr="006C29CC" w:rsidRDefault="00EF5677" w:rsidP="00EF5677">
      <w:pPr>
        <w:pStyle w:val="Akapitzlist"/>
        <w:widowControl w:val="0"/>
        <w:numPr>
          <w:ilvl w:val="0"/>
          <w:numId w:val="56"/>
        </w:numPr>
        <w:suppressAutoHyphens/>
        <w:spacing w:line="276" w:lineRule="auto"/>
        <w:ind w:left="0" w:hanging="284"/>
        <w:contextualSpacing/>
        <w:jc w:val="both"/>
        <w:rPr>
          <w:rFonts w:ascii="Calibri" w:eastAsia="HG Mincho Light J" w:hAnsi="Calibri" w:cs="Calibri"/>
          <w:lang w:eastAsia="zh-CN"/>
        </w:rPr>
      </w:pPr>
      <w:r w:rsidRPr="006C29CC">
        <w:rPr>
          <w:rFonts w:ascii="Calibri" w:eastAsia="HG Mincho Light J" w:hAnsi="Calibri" w:cs="Calibri"/>
          <w:lang w:eastAsia="zh-CN"/>
        </w:rPr>
        <w:t xml:space="preserve">Umowa zostaje zawarta na czas oznaczony </w:t>
      </w:r>
      <w:r w:rsidRPr="006C29CC">
        <w:rPr>
          <w:rFonts w:ascii="Calibri" w:eastAsia="HG Mincho Light J" w:hAnsi="Calibri" w:cs="Calibri"/>
          <w:b/>
          <w:bCs/>
          <w:lang w:eastAsia="zh-CN"/>
        </w:rPr>
        <w:t xml:space="preserve">24 miesięcy od dnia jej zawarcia </w:t>
      </w:r>
      <w:r w:rsidRPr="006C29CC">
        <w:rPr>
          <w:rFonts w:ascii="Calibri" w:eastAsia="HG Mincho Light J" w:hAnsi="Calibri" w:cs="Calibri"/>
          <w:b/>
          <w:lang w:eastAsia="zh-CN"/>
        </w:rPr>
        <w:t>albo do wyczerpania maksymalnej wartości umowy brutto</w:t>
      </w:r>
      <w:r w:rsidRPr="006C29CC">
        <w:rPr>
          <w:rFonts w:ascii="Calibri" w:eastAsia="HG Mincho Light J" w:hAnsi="Calibri" w:cs="Calibri"/>
          <w:bCs/>
          <w:lang w:eastAsia="zh-CN"/>
        </w:rPr>
        <w:t>, w zależności od tego, które z tych zdarzeń nastąpi wcześniej.</w:t>
      </w:r>
    </w:p>
    <w:p w:rsidR="00EF5677" w:rsidRDefault="00EF5677" w:rsidP="00EF5677">
      <w:pPr>
        <w:pStyle w:val="Akapitzlist"/>
        <w:widowControl w:val="0"/>
        <w:numPr>
          <w:ilvl w:val="0"/>
          <w:numId w:val="56"/>
        </w:numPr>
        <w:suppressAutoHyphens/>
        <w:spacing w:line="276" w:lineRule="auto"/>
        <w:ind w:left="0" w:hanging="284"/>
        <w:contextualSpacing/>
        <w:jc w:val="both"/>
        <w:rPr>
          <w:rFonts w:ascii="Calibri" w:eastAsia="HG Mincho Light J" w:hAnsi="Calibri" w:cs="Calibri"/>
          <w:lang w:eastAsia="zh-CN"/>
        </w:rPr>
      </w:pPr>
      <w:r>
        <w:rPr>
          <w:rFonts w:ascii="Calibri" w:hAnsi="Calibri" w:cs="Calibri"/>
        </w:rPr>
        <w:t>Termin realizacji poszczególnych dostaw, rodzaj i ilość towaru oraz inne szczegółowe warunki dostawy Zamawiający przekaże Wykonawcy nie później, niż na 4 dni robocze przed planowanym terminem dostawy.</w:t>
      </w:r>
    </w:p>
    <w:p w:rsidR="00EF5677" w:rsidRDefault="00EF5677" w:rsidP="00EF5677">
      <w:pPr>
        <w:pStyle w:val="Akapitzlist"/>
        <w:widowControl w:val="0"/>
        <w:numPr>
          <w:ilvl w:val="0"/>
          <w:numId w:val="56"/>
        </w:numPr>
        <w:suppressAutoHyphens/>
        <w:spacing w:line="276" w:lineRule="auto"/>
        <w:ind w:left="0" w:hanging="284"/>
        <w:contextualSpacing/>
        <w:jc w:val="both"/>
        <w:rPr>
          <w:rFonts w:ascii="Calibri" w:eastAsia="HG Mincho Light J" w:hAnsi="Calibri" w:cs="Calibri"/>
          <w:lang w:eastAsia="zh-CN"/>
        </w:rPr>
      </w:pPr>
      <w:r>
        <w:rPr>
          <w:rFonts w:ascii="Calibri" w:hAnsi="Calibri" w:cs="Calibri"/>
        </w:rPr>
        <w:t xml:space="preserve">W przypadku niedostarczenia towaru w terminie określonym w zamówieniu, Zamawiający może dokonać zastępczego zakupu towaru. Jeżeli cena zakupu zastępczego przewyższy cenę Wykonawcy określoną w Umowie, różnicę w cenie towaru </w:t>
      </w:r>
      <w:r w:rsidRPr="00786DE5">
        <w:rPr>
          <w:rFonts w:ascii="Calibri" w:hAnsi="Calibri" w:cs="Calibri"/>
          <w:color w:val="000000" w:themeColor="text1"/>
        </w:rPr>
        <w:t xml:space="preserve">pokryje </w:t>
      </w:r>
      <w:r>
        <w:rPr>
          <w:rFonts w:ascii="Calibri" w:hAnsi="Calibri" w:cs="Calibri"/>
        </w:rPr>
        <w:t xml:space="preserve">Wykonawca. Różnicę cen towaru, Zamawiający może potrącić z kolejnych płatności dla Wykonawcy. W sytuacji, o której mowa w zdaniu pierwszym powyżej Zamawiający może także, wedle własnego wyboru, zlecić wykonanie badań, których przeprowadzenie przez Zamawiającego jest niemożliwe na skutek niedostarczenia przez Wykonawcę towaru w terminie określonym w zamówieniu podmiotowi trzeciemu na koszt i ryzyko Wykonawcy. </w:t>
      </w:r>
    </w:p>
    <w:p w:rsidR="00EF5677" w:rsidRPr="00FC2E7D" w:rsidRDefault="00EF5677" w:rsidP="00EF5677">
      <w:pPr>
        <w:pStyle w:val="Akapitzlist"/>
        <w:suppressAutoHyphens/>
        <w:spacing w:line="276" w:lineRule="auto"/>
        <w:ind w:left="0"/>
        <w:jc w:val="both"/>
        <w:rPr>
          <w:rFonts w:ascii="Calibri" w:eastAsia="HG Mincho Light J" w:hAnsi="Calibri" w:cs="Calibri"/>
          <w:lang w:eastAsia="zh-CN"/>
        </w:rPr>
      </w:pPr>
    </w:p>
    <w:p w:rsidR="00EF5677" w:rsidRDefault="00EF5677" w:rsidP="00EF5677">
      <w:pPr>
        <w:widowControl w:val="0"/>
        <w:suppressAutoHyphens/>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8</w:t>
      </w:r>
    </w:p>
    <w:p w:rsidR="00EF5677" w:rsidRDefault="00EF5677" w:rsidP="00EF5677">
      <w:pPr>
        <w:pStyle w:val="Default"/>
        <w:numPr>
          <w:ilvl w:val="0"/>
          <w:numId w:val="58"/>
        </w:numPr>
        <w:spacing w:line="276" w:lineRule="auto"/>
        <w:ind w:left="0" w:hanging="270"/>
        <w:jc w:val="both"/>
        <w:rPr>
          <w:rFonts w:ascii="Calibri" w:hAnsi="Calibri" w:cs="Calibri"/>
          <w:color w:val="auto"/>
        </w:rPr>
      </w:pPr>
      <w:r>
        <w:rPr>
          <w:rFonts w:ascii="Calibri" w:hAnsi="Calibri" w:cs="Calibri"/>
          <w:color w:val="auto"/>
          <w:sz w:val="20"/>
          <w:szCs w:val="20"/>
        </w:rPr>
        <w:t>O stwierdzonych wadach ilościowych i jakościowych w dostarczonym towarze Zamawiający zawiadomi Wykonawcę na piśmie niezwłocznie, jednak nie później niż w terminie 7 roboczych dni od daty ich stwierdzenia.</w:t>
      </w:r>
    </w:p>
    <w:p w:rsidR="00EF5677" w:rsidRDefault="00EF5677" w:rsidP="00EF5677">
      <w:pPr>
        <w:pStyle w:val="Default"/>
        <w:numPr>
          <w:ilvl w:val="0"/>
          <w:numId w:val="58"/>
        </w:numPr>
        <w:spacing w:line="276" w:lineRule="auto"/>
        <w:ind w:left="0" w:hanging="270"/>
        <w:jc w:val="both"/>
        <w:rPr>
          <w:rFonts w:ascii="Calibri" w:hAnsi="Calibri" w:cs="Calibri"/>
          <w:color w:val="auto"/>
        </w:rPr>
      </w:pPr>
      <w:r>
        <w:rPr>
          <w:rFonts w:ascii="Calibri" w:hAnsi="Calibri" w:cs="Calibri"/>
          <w:color w:val="auto"/>
          <w:sz w:val="20"/>
          <w:szCs w:val="20"/>
        </w:rPr>
        <w:t xml:space="preserve">Wykonawca jest zobowiązany do załatwienia reklamacji Zamawiającego w terminie 5 dni, liczonych od dnia jej otrzymania. W </w:t>
      </w:r>
      <w:r w:rsidRPr="00786DE5">
        <w:rPr>
          <w:rFonts w:ascii="Calibri" w:hAnsi="Calibri" w:cs="Calibri"/>
          <w:color w:val="000000" w:themeColor="text1"/>
          <w:sz w:val="20"/>
          <w:szCs w:val="20"/>
        </w:rPr>
        <w:t>przypadku dostawy towaru wadliwego lub braków ilościowych w dostarczonym towarze, Wykonawca wymieni na własny koszt wadliwy towar na wolny od wad lub uzupełni brakującą ilość towaru, w terminie 2 dni od dnia zawiadomienia przez Zamawiającego.</w:t>
      </w:r>
    </w:p>
    <w:p w:rsidR="00EF5677" w:rsidRDefault="00EF5677" w:rsidP="00EF5677">
      <w:pPr>
        <w:pStyle w:val="Default"/>
        <w:numPr>
          <w:ilvl w:val="0"/>
          <w:numId w:val="58"/>
        </w:numPr>
        <w:spacing w:line="276" w:lineRule="auto"/>
        <w:ind w:left="0" w:hanging="270"/>
        <w:jc w:val="both"/>
        <w:rPr>
          <w:rFonts w:ascii="Calibri" w:hAnsi="Calibri" w:cs="Calibri"/>
          <w:color w:val="auto"/>
        </w:rPr>
      </w:pPr>
      <w:r>
        <w:rPr>
          <w:rFonts w:ascii="Calibri" w:hAnsi="Calibri" w:cs="Calibri"/>
          <w:color w:val="auto"/>
          <w:sz w:val="20"/>
          <w:szCs w:val="20"/>
        </w:rPr>
        <w:t>Zamawiającemu przysługuje prawo odmowy przyjęcia towaru w przypadku:</w:t>
      </w:r>
    </w:p>
    <w:p w:rsidR="00EF5677" w:rsidRDefault="00EF5677" w:rsidP="00EF5677">
      <w:pPr>
        <w:pStyle w:val="Default"/>
        <w:numPr>
          <w:ilvl w:val="0"/>
          <w:numId w:val="57"/>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niezgodnego z Umową lub zamówieniem, w tym nie posiadającego określonego w Umowie terminu przydatności do użycia,</w:t>
      </w:r>
    </w:p>
    <w:p w:rsidR="00EF5677" w:rsidRDefault="00EF5677" w:rsidP="00EF5677">
      <w:pPr>
        <w:pStyle w:val="Default"/>
        <w:numPr>
          <w:ilvl w:val="0"/>
          <w:numId w:val="57"/>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z opóźnieniem,</w:t>
      </w:r>
    </w:p>
    <w:p w:rsidR="00EF5677" w:rsidRDefault="00EF5677" w:rsidP="00EF5677">
      <w:pPr>
        <w:pStyle w:val="Default"/>
        <w:numPr>
          <w:ilvl w:val="0"/>
          <w:numId w:val="57"/>
        </w:numPr>
        <w:spacing w:line="276" w:lineRule="auto"/>
        <w:ind w:left="270" w:hanging="270"/>
        <w:jc w:val="both"/>
        <w:rPr>
          <w:rFonts w:ascii="Calibri" w:hAnsi="Calibri" w:cs="Calibri"/>
          <w:color w:val="auto"/>
          <w:sz w:val="20"/>
          <w:szCs w:val="20"/>
        </w:rPr>
      </w:pPr>
      <w:r>
        <w:rPr>
          <w:rFonts w:ascii="Calibri" w:hAnsi="Calibri" w:cs="Calibri"/>
          <w:color w:val="auto"/>
          <w:sz w:val="20"/>
          <w:szCs w:val="20"/>
        </w:rPr>
        <w:t>dostarczenia towaru w uszkodzonym opakowaniu lub transportowanego w nieodpowiednich warunkach.</w:t>
      </w:r>
    </w:p>
    <w:p w:rsidR="00EF5677" w:rsidRDefault="00EF5677" w:rsidP="00EF5677">
      <w:pPr>
        <w:pStyle w:val="Default"/>
        <w:numPr>
          <w:ilvl w:val="0"/>
          <w:numId w:val="58"/>
        </w:numPr>
        <w:spacing w:line="276" w:lineRule="auto"/>
        <w:jc w:val="both"/>
        <w:rPr>
          <w:rFonts w:ascii="Calibri" w:hAnsi="Calibri" w:cs="Calibri"/>
          <w:color w:val="auto"/>
          <w:sz w:val="20"/>
          <w:szCs w:val="20"/>
        </w:rPr>
      </w:pPr>
      <w:r>
        <w:rPr>
          <w:rFonts w:ascii="Calibri" w:hAnsi="Calibri" w:cs="Calibri"/>
          <w:color w:val="auto"/>
          <w:sz w:val="20"/>
          <w:szCs w:val="20"/>
        </w:rPr>
        <w:t>W przypadku wystąpienia osoby trzeciej przeciwko Zamawiającemu z tytułu wad prawnych przedmiotu Umowy, Zamawiający powiadomi niezwłocznie Wykonawcę, który przejmie zobowiązania wynikające ze zgłoszonych roszczeń i ponosić będzie wyłączną odpowiedzialność z tego tytułu.</w:t>
      </w:r>
    </w:p>
    <w:p w:rsidR="00EF5677" w:rsidRPr="00FC2E7D" w:rsidRDefault="00EF5677" w:rsidP="00EF5677">
      <w:pPr>
        <w:widowControl w:val="0"/>
        <w:suppressAutoHyphens/>
        <w:spacing w:after="0" w:line="276" w:lineRule="auto"/>
        <w:rPr>
          <w:rFonts w:eastAsia="HG Mincho Light J" w:cs="Calibri"/>
          <w:b/>
          <w:bCs/>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9</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 xml:space="preserve">Przedmiot Umowy w zakresie wynikającym z oferty Wykonawcy objęty jest serwisem Wykonawcy. </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 xml:space="preserve">W ramach ochrony serwisowej Wykonawca zobowiązany jest do zapewnienia odpowiedniego stanu technicznego i sanitarnego przedmiotu Umowy objętego tą ochroną w tym zwłaszcza dokonywania okresowych kontroli jego sprawności i przydatności dla Zamawiającego, jak również do niezwłocznego reagowania na wszelkie dokonane przez Zamawiającego zgłoszenia dotyczące problemów z funkcjonowaniem lub niefunkcjonowania przedmiotu Umowy objętego ochroną serwisową. </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Zamawiający będzie dokonywał zgłoszeń serwisowych pod numerem telefonu … lub mailem na adres: … .</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Wykonawca zobowiązany jest przystąpić do usuwania zgłoszonych przez Zamawiającego wad, usterek i awarii w terminie 24 godzin od godziny zgłoszenia przez Zamawiającego.</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Wykonawca zobowiązany jest usunąć zgłoszone przez Zamawiającego wady, usterki lub awarie w terminie 24 godzin od godziny zgłoszenia. Jeśli usunięcie wady, usterki lub awarii z przyczyn technicznych w tym czasie nie będzie możliwe, Wykonawca winien zawiadomić o tym Zamawiającego proponując usunięcie ich w pierwszym możliwym wskazanym terminie, na co Zamawiający może, ale nie musi wyrazić zgodę.</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Ponadto, w przypadku, w którym usunięcie zgłoszonych przez Zamawiającego wad, usterek lub awarii w ciągu 24 godzin od zgłoszenia nie jest możliwe Wykonawca zobowiązany jest zapewnić rozwiązanie zastępcze umożliwiające niezakłócone funkcjonowanie Zamawiającego</w:t>
      </w:r>
      <w:r>
        <w:rPr>
          <w:rFonts w:ascii="Calibri" w:hAnsi="Calibri" w:cs="Calibri"/>
          <w:i/>
          <w:iCs/>
          <w:color w:val="auto"/>
          <w:sz w:val="20"/>
          <w:szCs w:val="20"/>
        </w:rPr>
        <w:t>.</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 xml:space="preserve">W przypadku niezapewnienia rozwiązania zastępczego, w sytuacji, o której mowa w ust. 6 powyżej, Wykonawca poniesie koszty </w:t>
      </w:r>
      <w:r w:rsidRPr="00786DE5">
        <w:rPr>
          <w:rFonts w:ascii="Calibri" w:hAnsi="Calibri" w:cs="Calibri"/>
          <w:color w:val="000000" w:themeColor="text1"/>
          <w:sz w:val="20"/>
          <w:szCs w:val="20"/>
        </w:rPr>
        <w:t xml:space="preserve">i przejmie ryzyko zlecenia innemu podmiotowi </w:t>
      </w:r>
      <w:r>
        <w:rPr>
          <w:rFonts w:ascii="Calibri" w:hAnsi="Calibri" w:cs="Calibri"/>
          <w:color w:val="auto"/>
          <w:sz w:val="20"/>
          <w:szCs w:val="20"/>
        </w:rPr>
        <w:t>wykonania badań laboratoryjnych umożliwiających niezakłócone funkcjonowanie Zamawiającego.</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 xml:space="preserve">Z tytułu udzielonej ochrony serwisowej Zamawiający uiszczał będzie na rzecz Wykonawcy wynagrodzenie miesięczne w kwocie netto …… PLN. Do powyższej kwoty zostanie doliczony podatek VAT w stawce obowiązującej w dniu wystawienia faktury.  </w:t>
      </w:r>
    </w:p>
    <w:p w:rsidR="00EF5677" w:rsidRDefault="00EF5677" w:rsidP="00EF5677">
      <w:pPr>
        <w:pStyle w:val="Default"/>
        <w:numPr>
          <w:ilvl w:val="0"/>
          <w:numId w:val="60"/>
        </w:numPr>
        <w:spacing w:line="276" w:lineRule="auto"/>
        <w:ind w:left="0" w:hanging="270"/>
        <w:jc w:val="both"/>
        <w:rPr>
          <w:rFonts w:ascii="Calibri" w:hAnsi="Calibri" w:cs="Calibri"/>
          <w:b/>
          <w:bCs/>
          <w:color w:val="auto"/>
          <w:sz w:val="20"/>
          <w:szCs w:val="20"/>
        </w:rPr>
      </w:pPr>
      <w:r>
        <w:rPr>
          <w:rFonts w:ascii="Calibri" w:hAnsi="Calibri" w:cs="Calibri"/>
          <w:color w:val="auto"/>
          <w:sz w:val="20"/>
          <w:szCs w:val="20"/>
        </w:rPr>
        <w:t>Wynagrodzenie, o którym mowa w ust. 8 płatne będzie przelewem w terminie 60 dni od dnia dostarczenia Zamawiającemu prawidłowo wystawionej faktury, na rachunek bankowy Wykonawcy wskazany w treści faktury.</w:t>
      </w:r>
    </w:p>
    <w:p w:rsidR="00EF5677" w:rsidRDefault="00EF5677" w:rsidP="00EF5677">
      <w:pPr>
        <w:pStyle w:val="Default"/>
        <w:numPr>
          <w:ilvl w:val="0"/>
          <w:numId w:val="60"/>
        </w:numPr>
        <w:spacing w:line="276" w:lineRule="auto"/>
        <w:ind w:left="0"/>
        <w:jc w:val="both"/>
        <w:rPr>
          <w:rFonts w:ascii="Calibri" w:hAnsi="Calibri" w:cs="Calibri"/>
          <w:b/>
          <w:bCs/>
          <w:color w:val="auto"/>
          <w:sz w:val="20"/>
          <w:szCs w:val="20"/>
        </w:rPr>
      </w:pPr>
      <w:r>
        <w:rPr>
          <w:rFonts w:ascii="Calibri" w:hAnsi="Calibri" w:cs="Calibri"/>
          <w:color w:val="auto"/>
          <w:sz w:val="20"/>
          <w:szCs w:val="20"/>
        </w:rPr>
        <w:t>Za datę zapłaty Strony przyjmują datę obciążenia rachunku bankowego Zamawiającego.</w:t>
      </w:r>
    </w:p>
    <w:p w:rsidR="00EF5677" w:rsidRDefault="00EF5677" w:rsidP="00EF5677">
      <w:pPr>
        <w:pStyle w:val="Default"/>
        <w:numPr>
          <w:ilvl w:val="0"/>
          <w:numId w:val="60"/>
        </w:numPr>
        <w:spacing w:line="276" w:lineRule="auto"/>
        <w:ind w:left="0"/>
        <w:jc w:val="both"/>
        <w:rPr>
          <w:rFonts w:ascii="Calibri" w:hAnsi="Calibri" w:cs="Calibri"/>
          <w:b/>
          <w:bCs/>
          <w:color w:val="auto"/>
          <w:sz w:val="20"/>
          <w:szCs w:val="20"/>
        </w:rPr>
      </w:pPr>
      <w:r>
        <w:rPr>
          <w:rFonts w:ascii="Calibri" w:hAnsi="Calibri" w:cs="Calibri"/>
          <w:color w:val="auto"/>
          <w:sz w:val="20"/>
          <w:szCs w:val="20"/>
        </w:rPr>
        <w:lastRenderedPageBreak/>
        <w:t>Udzielona przez Wykonawcę ochrona serwisowa obowiązuje w okresie na jaki została zawarta umowa</w:t>
      </w:r>
      <w:r>
        <w:rPr>
          <w:rFonts w:ascii="Calibri" w:hAnsi="Calibri" w:cs="Calibri"/>
          <w:strike/>
          <w:color w:val="auto"/>
          <w:sz w:val="20"/>
          <w:szCs w:val="20"/>
        </w:rPr>
        <w:t>.</w:t>
      </w:r>
    </w:p>
    <w:p w:rsidR="00EF5677" w:rsidRDefault="00EF5677" w:rsidP="00EF5677">
      <w:pPr>
        <w:pStyle w:val="Default"/>
        <w:numPr>
          <w:ilvl w:val="0"/>
          <w:numId w:val="60"/>
        </w:numPr>
        <w:spacing w:line="276" w:lineRule="auto"/>
        <w:ind w:left="0"/>
        <w:jc w:val="both"/>
        <w:rPr>
          <w:rFonts w:ascii="Calibri" w:hAnsi="Calibri" w:cs="Calibri"/>
          <w:b/>
          <w:bCs/>
          <w:color w:val="auto"/>
          <w:sz w:val="20"/>
          <w:szCs w:val="20"/>
        </w:rPr>
      </w:pPr>
      <w:r>
        <w:rPr>
          <w:rFonts w:ascii="Calibri" w:hAnsi="Calibri" w:cs="Calibri"/>
          <w:color w:val="auto"/>
          <w:sz w:val="20"/>
          <w:szCs w:val="20"/>
        </w:rPr>
        <w:t>Obowiązki Wykonawcy obejmują zarówno serwis techniczny jak i aplikacyjny analizatorów i niezbędnego sprzętu, w tym stacji uzdatniania wody (w szczególności bieżące naprawy wynikające z awarii, serwis zgodny z wymaganiami producenta, bieżąca aktualizacja oprogramowania, części zamienne, dojazd, wszelkie inne czynności mające na celu ciągłe działanie sprzętu, itd.).</w:t>
      </w:r>
    </w:p>
    <w:p w:rsidR="00EF5677" w:rsidRPr="00CB6073" w:rsidRDefault="00EF5677" w:rsidP="00EF5677">
      <w:pPr>
        <w:pStyle w:val="Default"/>
        <w:numPr>
          <w:ilvl w:val="0"/>
          <w:numId w:val="60"/>
        </w:numPr>
        <w:spacing w:line="276" w:lineRule="auto"/>
        <w:ind w:left="0"/>
        <w:jc w:val="both"/>
        <w:rPr>
          <w:rFonts w:ascii="Calibri" w:hAnsi="Calibri" w:cs="Calibri"/>
          <w:b/>
          <w:bCs/>
          <w:color w:val="auto"/>
          <w:sz w:val="20"/>
          <w:szCs w:val="20"/>
        </w:rPr>
      </w:pPr>
      <w:r>
        <w:rPr>
          <w:rFonts w:ascii="Calibri" w:hAnsi="Calibri" w:cs="Calibri"/>
          <w:color w:val="auto"/>
          <w:sz w:val="20"/>
          <w:szCs w:val="20"/>
        </w:rPr>
        <w:t>Wykonawca zobowiązany jest udostępnić Zamawiającemu numer telefonu serwisowego: …................................... (możliwość kontaktu telefonicznego z inżynierem serwisu bezpośrednio lub za pośrednictwem opiekuna, dostępny 24 h na dobę, 7 dni w tygodniu),</w:t>
      </w:r>
    </w:p>
    <w:p w:rsidR="00EF5677" w:rsidRPr="00786DE5" w:rsidRDefault="00EF5677" w:rsidP="00EF5677">
      <w:pPr>
        <w:pStyle w:val="Default"/>
        <w:numPr>
          <w:ilvl w:val="0"/>
          <w:numId w:val="60"/>
        </w:numPr>
        <w:spacing w:line="276" w:lineRule="auto"/>
        <w:ind w:left="0"/>
        <w:jc w:val="both"/>
        <w:rPr>
          <w:rFonts w:ascii="Calibri" w:hAnsi="Calibri" w:cs="Calibri"/>
          <w:b/>
          <w:bCs/>
          <w:color w:val="000000" w:themeColor="text1"/>
          <w:sz w:val="20"/>
          <w:szCs w:val="20"/>
        </w:rPr>
      </w:pPr>
      <w:r w:rsidRPr="00786DE5">
        <w:rPr>
          <w:rFonts w:ascii="Calibri" w:hAnsi="Calibri" w:cs="Calibri"/>
          <w:color w:val="000000" w:themeColor="text1"/>
          <w:sz w:val="20"/>
          <w:szCs w:val="20"/>
        </w:rPr>
        <w:t>Wynagrodzenie Wykonawcy wynikające z ust. 8 wyczerpuje wszelkie jego roszczenia z tytułu serwisu opisanego w niniejszym paragrafie.</w:t>
      </w:r>
    </w:p>
    <w:p w:rsidR="00EF5677" w:rsidRPr="00FC2E7D" w:rsidRDefault="00EF5677" w:rsidP="00EF5677">
      <w:pPr>
        <w:pStyle w:val="Default"/>
        <w:spacing w:line="276" w:lineRule="auto"/>
        <w:jc w:val="both"/>
        <w:rPr>
          <w:rFonts w:ascii="Calibri" w:hAnsi="Calibri" w:cs="Calibri"/>
          <w:b/>
          <w:bCs/>
          <w:color w:val="auto"/>
          <w:sz w:val="20"/>
          <w:szCs w:val="20"/>
        </w:rPr>
      </w:pPr>
    </w:p>
    <w:p w:rsidR="00EF5677" w:rsidRDefault="00EF5677" w:rsidP="00EF5677">
      <w:pPr>
        <w:pStyle w:val="Default"/>
        <w:spacing w:line="276" w:lineRule="auto"/>
        <w:ind w:left="708" w:hanging="270"/>
        <w:jc w:val="center"/>
        <w:rPr>
          <w:rFonts w:ascii="Calibri" w:hAnsi="Calibri" w:cs="Calibri"/>
          <w:b/>
          <w:bCs/>
          <w:color w:val="auto"/>
          <w:sz w:val="20"/>
          <w:szCs w:val="20"/>
        </w:rPr>
      </w:pPr>
      <w:r>
        <w:rPr>
          <w:rFonts w:ascii="Calibri" w:hAnsi="Calibri" w:cs="Calibri"/>
          <w:b/>
          <w:bCs/>
          <w:color w:val="auto"/>
          <w:sz w:val="20"/>
          <w:szCs w:val="20"/>
        </w:rPr>
        <w:t>§ 10 Dzierżawa</w:t>
      </w:r>
    </w:p>
    <w:p w:rsidR="00EF5677" w:rsidRDefault="00EF5677" w:rsidP="00EF5677">
      <w:pPr>
        <w:pStyle w:val="Default"/>
        <w:numPr>
          <w:ilvl w:val="0"/>
          <w:numId w:val="59"/>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Wykonawca oddaje w dzierżawę Zamawiającemu, a Zamawiający w dzierżawę przyjmuje aparaturę medyczną szczegółowo opisaną w ofercie Wykonawcy stanowiącej załącznik nr 1 do Umowy.</w:t>
      </w:r>
    </w:p>
    <w:p w:rsidR="00EF5677" w:rsidRDefault="00EF5677" w:rsidP="00EF5677">
      <w:pPr>
        <w:pStyle w:val="Default"/>
        <w:numPr>
          <w:ilvl w:val="0"/>
          <w:numId w:val="59"/>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Wykonawca oświadcza, że wydzierżawiana aparatura medyczna spełnia wszystkie przewidziane prawem polskim normy i posiada wszystkie stosowne świadectwa dopuszczenia do stosowania na rynku polskim, a ponadto, że jest całkowicie sprawna i zdolna do wykorzystania zgodnie z celem niniejszej umowy. Wykonawca oświadcza, że dokona instalacji i przystosuje pomieszczenia, meblem wyposażenie na potrzeby należytej instalacji wydzierżawionej aparatury medycznej. Wszelkie koszty z tego tytułu ponosi wyłącznie Wykonawca.</w:t>
      </w:r>
    </w:p>
    <w:p w:rsidR="00EF5677" w:rsidRDefault="00EF5677" w:rsidP="00EF5677">
      <w:pPr>
        <w:pStyle w:val="Default"/>
        <w:numPr>
          <w:ilvl w:val="0"/>
          <w:numId w:val="59"/>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Z tytułu dzierżawy aparatury medycznej Zamawiający będzie płacił na rzecz Wykonawcy miesięczny czynsz dzierżawny wynoszący odpowiednio: netto … zł tj. ….. zł brutto. Do powyższej kwoty zostanie doliczony podatek VAT w stawce obowiązującej w dniu wystawienia faktury.</w:t>
      </w:r>
    </w:p>
    <w:p w:rsidR="00EF5677" w:rsidRDefault="00EF5677" w:rsidP="00EF5677">
      <w:pPr>
        <w:pStyle w:val="Default"/>
        <w:numPr>
          <w:ilvl w:val="0"/>
          <w:numId w:val="59"/>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Czynsz dzierżawny, o którym mowa w ust. 3 płatny będzie przelewem w terminie 60 dni od dnia dostarczenia Zamawiającemu prawidłowo wystawionej faktury, na rachunek bankowy Wykonawcy wskazany w treści faktury.</w:t>
      </w:r>
    </w:p>
    <w:p w:rsidR="00EF5677" w:rsidRDefault="00EF5677" w:rsidP="00EF5677">
      <w:pPr>
        <w:pStyle w:val="Default"/>
        <w:numPr>
          <w:ilvl w:val="0"/>
          <w:numId w:val="59"/>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Za datę zapłaty Strony przyjmują datę obciążenia rachunku bankowego Zamawiającego.</w:t>
      </w:r>
    </w:p>
    <w:p w:rsidR="00EF5677" w:rsidRDefault="00EF5677" w:rsidP="00EF5677">
      <w:pPr>
        <w:pStyle w:val="Default"/>
        <w:numPr>
          <w:ilvl w:val="0"/>
          <w:numId w:val="59"/>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Dostawa aparatury wraz z jej instalacją nastąpi w terminie 7 dni od dnia zawarcia umowy.</w:t>
      </w:r>
    </w:p>
    <w:p w:rsidR="00EF5677" w:rsidRDefault="00EF5677" w:rsidP="00EF5677">
      <w:pPr>
        <w:pStyle w:val="Default"/>
        <w:numPr>
          <w:ilvl w:val="0"/>
          <w:numId w:val="59"/>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Wykonawca przeprowadzi szkolenia z obsługi analizatora i metodyki wykonywanych badań, potwierdzone certyfikatem dla max. 20 osób.</w:t>
      </w:r>
    </w:p>
    <w:p w:rsidR="00EF5677" w:rsidRDefault="00EF5677" w:rsidP="00EF5677">
      <w:pPr>
        <w:pStyle w:val="Default"/>
        <w:numPr>
          <w:ilvl w:val="0"/>
          <w:numId w:val="59"/>
        </w:numPr>
        <w:spacing w:line="276" w:lineRule="auto"/>
        <w:ind w:left="0" w:hanging="270"/>
        <w:jc w:val="both"/>
        <w:rPr>
          <w:rFonts w:ascii="Calibri" w:hAnsi="Calibri" w:cs="Calibri"/>
          <w:color w:val="auto"/>
          <w:sz w:val="20"/>
          <w:szCs w:val="20"/>
        </w:rPr>
      </w:pPr>
      <w:r>
        <w:rPr>
          <w:rFonts w:ascii="Calibri" w:hAnsi="Calibri" w:cs="Calibri"/>
          <w:color w:val="auto"/>
          <w:sz w:val="20"/>
          <w:szCs w:val="20"/>
        </w:rPr>
        <w:t>W przypadku zmiany lokalizacji analizatora Wykonawca na własny koszt wykona przeniesienie, podłączenie, instalację analizatora/analizatorów w nowym miejscu wskazanym przez Zamawiającego.</w:t>
      </w:r>
    </w:p>
    <w:p w:rsidR="00EF5677" w:rsidRPr="00FC2E7D" w:rsidRDefault="00EF5677" w:rsidP="00EF5677">
      <w:pPr>
        <w:widowControl w:val="0"/>
        <w:suppressAutoHyphens/>
        <w:spacing w:after="0" w:line="276" w:lineRule="auto"/>
        <w:ind w:left="-284"/>
        <w:rPr>
          <w:rFonts w:eastAsia="HG Mincho Light J" w:cs="Calibri"/>
          <w:b/>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11</w:t>
      </w:r>
    </w:p>
    <w:p w:rsidR="00EF5677" w:rsidRDefault="00EF5677" w:rsidP="00EF5677">
      <w:pPr>
        <w:widowControl w:val="0"/>
        <w:numPr>
          <w:ilvl w:val="0"/>
          <w:numId w:val="54"/>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Wszelkie zmiany Umowy wymagają zachowania formy pisemnej, pod rygorem nieważności.</w:t>
      </w:r>
    </w:p>
    <w:p w:rsidR="00EF5677" w:rsidRDefault="00EF5677" w:rsidP="00EF5677">
      <w:pPr>
        <w:widowControl w:val="0"/>
        <w:numPr>
          <w:ilvl w:val="0"/>
          <w:numId w:val="54"/>
        </w:numPr>
        <w:suppressAutoHyphens/>
        <w:spacing w:after="0" w:line="276" w:lineRule="auto"/>
        <w:ind w:left="0" w:hanging="284"/>
        <w:jc w:val="both"/>
        <w:rPr>
          <w:rFonts w:eastAsia="HG Mincho Light J" w:cs="Calibri"/>
          <w:color w:val="auto"/>
          <w:sz w:val="20"/>
          <w:szCs w:val="20"/>
          <w:lang w:eastAsia="zh-CN"/>
        </w:rPr>
      </w:pPr>
      <w:r>
        <w:rPr>
          <w:rFonts w:eastAsia="HG Mincho Light J" w:cs="Calibri"/>
          <w:color w:val="auto"/>
          <w:sz w:val="20"/>
          <w:szCs w:val="20"/>
          <w:lang w:eastAsia="zh-CN"/>
        </w:rPr>
        <w:t>Zamawiający przewiduje możliwość dokonania zmian Umowy, w tym wynagrodzenia Wykonawcy, w następujących przypadkach:</w:t>
      </w:r>
    </w:p>
    <w:p w:rsidR="00EF5677" w:rsidRDefault="00EF5677" w:rsidP="00EF5677">
      <w:pPr>
        <w:widowControl w:val="0"/>
        <w:numPr>
          <w:ilvl w:val="0"/>
          <w:numId w:val="55"/>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zmiana ceny brutto poszczególnych elementów asortymentu w przypadku urzędowej zmiany stawki podatku VAT – cena netto pozostaje bez zmian, </w:t>
      </w:r>
    </w:p>
    <w:p w:rsidR="00EF5677" w:rsidRDefault="00EF5677" w:rsidP="00EF5677">
      <w:pPr>
        <w:widowControl w:val="0"/>
        <w:numPr>
          <w:ilvl w:val="0"/>
          <w:numId w:val="55"/>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zmiana ceny poszczególnych elementów asortymentu, w przypadku konieczności wprowadzenia takiej zmiany w związku z ustaleniem lub zmianą ceny maksymalnej, przy czym zmiany te mogą dotyczyć obniżenia cen maksymalnych jak również dodania nowego czy też skreślenia elementu asortymentu z wykazu objętego cenami maksymalnymi,</w:t>
      </w:r>
    </w:p>
    <w:p w:rsidR="00EF5677" w:rsidRDefault="00EF5677" w:rsidP="00EF5677">
      <w:pPr>
        <w:widowControl w:val="0"/>
        <w:numPr>
          <w:ilvl w:val="0"/>
          <w:numId w:val="55"/>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zmiana powszechnie obowiązujących przepisów prawa w zakresie mającym wpływ na realizację Umowy,</w:t>
      </w:r>
    </w:p>
    <w:p w:rsidR="00EF5677" w:rsidRDefault="00EF5677" w:rsidP="00EF5677">
      <w:pPr>
        <w:widowControl w:val="0"/>
        <w:numPr>
          <w:ilvl w:val="0"/>
          <w:numId w:val="55"/>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zastąpienie poszczególnego elementu asortymentu innym,</w:t>
      </w:r>
      <w:r>
        <w:rPr>
          <w:rFonts w:eastAsia="Times New Roman" w:cs="Calibri"/>
          <w:color w:val="auto"/>
          <w:sz w:val="20"/>
          <w:szCs w:val="20"/>
          <w:lang w:eastAsia="zh-CN"/>
        </w:rPr>
        <w:t xml:space="preserve"> o tej samej nazwie międzynarodowej, dawce, postaci, która nie powoduje powstania różnic terapeutycznych i o tym samym wskazaniu terapeutycznym, którego cena </w:t>
      </w:r>
      <w:r>
        <w:rPr>
          <w:rFonts w:eastAsia="HG Mincho Light J" w:cs="Calibri"/>
          <w:color w:val="auto"/>
          <w:sz w:val="20"/>
          <w:szCs w:val="20"/>
          <w:lang w:eastAsia="zh-CN"/>
        </w:rPr>
        <w:t>nie jest wyższa niż wskazana w Umowie dla elementu asortymentu zastępowanego w przypadku: zaprzestania (w tym czasowego) wytwarzania poszczególnego elementu asortymentu, wygaśnięcia świadectwa rejestracji, trwałego wycofania elementu asortymentu z rynku,</w:t>
      </w:r>
    </w:p>
    <w:p w:rsidR="00EF5677" w:rsidRDefault="00EF5677" w:rsidP="00EF5677">
      <w:pPr>
        <w:widowControl w:val="0"/>
        <w:numPr>
          <w:ilvl w:val="0"/>
          <w:numId w:val="55"/>
        </w:num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obniżenia cen poszczególnego pełnowartościowego asortymentu przez Wykonawcę w związku z trwającą promocją lub w innych uzasadnionych przypadkach.</w:t>
      </w:r>
    </w:p>
    <w:p w:rsidR="00EF5677" w:rsidRDefault="00EF5677" w:rsidP="00EF5677">
      <w:pPr>
        <w:widowControl w:val="0"/>
        <w:numPr>
          <w:ilvl w:val="0"/>
          <w:numId w:val="54"/>
        </w:numPr>
        <w:suppressAutoHyphens/>
        <w:spacing w:after="0" w:line="276" w:lineRule="auto"/>
        <w:ind w:left="284" w:hanging="284"/>
        <w:jc w:val="both"/>
        <w:rPr>
          <w:rFonts w:eastAsia="HG Mincho Light J" w:cs="Calibri"/>
          <w:color w:val="auto"/>
          <w:sz w:val="20"/>
          <w:szCs w:val="20"/>
          <w:lang w:eastAsia="zh-CN"/>
        </w:rPr>
      </w:pPr>
      <w:r>
        <w:rPr>
          <w:rFonts w:eastAsia="HG Mincho Light J" w:cs="Calibri"/>
          <w:color w:val="auto"/>
          <w:sz w:val="20"/>
          <w:szCs w:val="20"/>
          <w:lang w:eastAsia="zh-CN"/>
        </w:rPr>
        <w:t>Zmiana Umowy możliwa jest na wniosek każdej ze stron; wniosek strony wymaga wykazania, że zachodzą okoliczności uprawniające do dokonania tej zmiany, w szczególności wniosek winien zawierać: opis zmiany, uzasadnienie zmiany, czas wykonania zmiany, wpływ zmiany na wysokość wynagrodzenia, wraz z uzasadnieniem prawnym, ekonomicznym i organizacyjnym.</w:t>
      </w:r>
    </w:p>
    <w:p w:rsidR="00EF5677" w:rsidRDefault="00EF5677" w:rsidP="00EF5677">
      <w:pPr>
        <w:widowControl w:val="0"/>
        <w:numPr>
          <w:ilvl w:val="0"/>
          <w:numId w:val="54"/>
        </w:numPr>
        <w:suppressAutoHyphens/>
        <w:spacing w:after="0" w:line="276" w:lineRule="auto"/>
        <w:ind w:left="284" w:hanging="284"/>
        <w:jc w:val="both"/>
        <w:rPr>
          <w:rFonts w:eastAsia="Times New Roman" w:cs="Calibri"/>
          <w:color w:val="auto"/>
          <w:sz w:val="20"/>
          <w:szCs w:val="20"/>
          <w:lang w:eastAsia="pl-PL"/>
        </w:rPr>
      </w:pPr>
      <w:r>
        <w:rPr>
          <w:rFonts w:eastAsia="Times New Roman" w:cs="Calibri"/>
          <w:color w:val="auto"/>
          <w:sz w:val="20"/>
          <w:szCs w:val="20"/>
          <w:lang w:eastAsia="pl-PL"/>
        </w:rPr>
        <w:t xml:space="preserve">W oznaczonych w ust. 2 przypadkach dopuszczalna jest zmiana wynagrodzenia Wykonawcy, polegająca zarówno na obniżeniu jak i podwyższeniu tego wynagrodzenia, o wysokość odpowiadającą zmianie wykazanych kosztów wykonania </w:t>
      </w:r>
      <w:r>
        <w:rPr>
          <w:rFonts w:eastAsia="Times New Roman" w:cs="Calibri"/>
          <w:color w:val="auto"/>
          <w:sz w:val="20"/>
          <w:szCs w:val="20"/>
          <w:lang w:eastAsia="pl-PL"/>
        </w:rPr>
        <w:lastRenderedPageBreak/>
        <w:t>umowy lub proporcjonalnie do zmniejszonego zakresu wykonania; łączne wynagrodzenie Wykonawcy nie może zostać zmniejszone lub powiększone o więcej niż 10%, a zmiana nie może prowadzić do zmiany charakteru umowy lub mieć na celu uniknięcie stosowania przepisów ustawy Prawo zamówień publicznych.</w:t>
      </w:r>
    </w:p>
    <w:p w:rsidR="00EF5677" w:rsidRDefault="00EF5677" w:rsidP="00EF5677">
      <w:pPr>
        <w:widowControl w:val="0"/>
        <w:numPr>
          <w:ilvl w:val="0"/>
          <w:numId w:val="54"/>
        </w:numPr>
        <w:suppressAutoHyphens/>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EF5677" w:rsidRDefault="00EF5677" w:rsidP="00EF5677">
      <w:pPr>
        <w:widowControl w:val="0"/>
        <w:numPr>
          <w:ilvl w:val="0"/>
          <w:numId w:val="54"/>
        </w:numPr>
        <w:suppressAutoHyphens/>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0,5% wynagrodzenia Wykonawcy za niewykonaną część umowy.</w:t>
      </w:r>
    </w:p>
    <w:p w:rsidR="00EF5677" w:rsidRDefault="00EF5677" w:rsidP="00EF5677">
      <w:pPr>
        <w:widowControl w:val="0"/>
        <w:numPr>
          <w:ilvl w:val="0"/>
          <w:numId w:val="54"/>
        </w:numPr>
        <w:suppressAutoHyphens/>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EF5677" w:rsidRDefault="00EF5677" w:rsidP="00EF5677">
      <w:pPr>
        <w:widowControl w:val="0"/>
        <w:numPr>
          <w:ilvl w:val="0"/>
          <w:numId w:val="54"/>
        </w:numPr>
        <w:suppressAutoHyphens/>
        <w:spacing w:after="0" w:line="276" w:lineRule="auto"/>
        <w:ind w:left="284" w:hanging="218"/>
        <w:jc w:val="both"/>
        <w:rPr>
          <w:rFonts w:eastAsia="Times New Roman" w:cs="Calibri"/>
          <w:color w:val="auto"/>
          <w:sz w:val="20"/>
          <w:szCs w:val="20"/>
          <w:lang w:eastAsia="pl-PL"/>
        </w:rPr>
      </w:pPr>
      <w:r>
        <w:rPr>
          <w:rFonts w:eastAsia="Times New Roman" w:cs="Calibri"/>
          <w:color w:val="auto"/>
          <w:sz w:val="20"/>
          <w:szCs w:val="20"/>
          <w:lang w:eastAsia="pl-PL"/>
        </w:rPr>
        <w:t>Każda zmiana wynagrodzenia dokonana na podstawie niniejszego paragrafu wymaga formy pisemnej, pod rygorem nieważności.</w:t>
      </w:r>
    </w:p>
    <w:p w:rsidR="00EF5677" w:rsidRPr="006C29CC" w:rsidRDefault="00EF5677" w:rsidP="00EF5677">
      <w:pPr>
        <w:widowControl w:val="0"/>
        <w:numPr>
          <w:ilvl w:val="0"/>
          <w:numId w:val="54"/>
        </w:numPr>
        <w:suppressAutoHyphens/>
        <w:spacing w:after="0" w:line="276" w:lineRule="auto"/>
        <w:ind w:left="284" w:hanging="218"/>
        <w:jc w:val="both"/>
        <w:rPr>
          <w:rFonts w:eastAsia="Times New Roman" w:cs="Calibri"/>
          <w:color w:val="auto"/>
          <w:sz w:val="20"/>
          <w:szCs w:val="20"/>
          <w:lang w:eastAsia="pl-PL"/>
        </w:rPr>
      </w:pPr>
      <w:r w:rsidRPr="006C29CC">
        <w:rPr>
          <w:rFonts w:eastAsia="Times New Roman" w:cs="Calibri"/>
          <w:color w:val="auto"/>
          <w:sz w:val="20"/>
          <w:szCs w:val="20"/>
          <w:lang w:eastAsia="pl-PL"/>
        </w:rPr>
        <w:t>Poza przypadkami opisanymi w przepisach prawa Zamawiający może odstąpić od Umowy:</w:t>
      </w:r>
    </w:p>
    <w:p w:rsidR="00EF5677" w:rsidRPr="006C29CC" w:rsidRDefault="00EF5677" w:rsidP="00EF5677">
      <w:pPr>
        <w:pStyle w:val="Akapitzlist"/>
        <w:widowControl w:val="0"/>
        <w:numPr>
          <w:ilvl w:val="0"/>
          <w:numId w:val="61"/>
        </w:numPr>
        <w:suppressAutoHyphens/>
        <w:spacing w:line="276" w:lineRule="auto"/>
        <w:jc w:val="both"/>
        <w:rPr>
          <w:rFonts w:ascii="Calibri" w:hAnsi="Calibri" w:cs="Calibri"/>
        </w:rPr>
      </w:pPr>
      <w:r w:rsidRPr="006C29CC">
        <w:rPr>
          <w:rFonts w:ascii="Calibri" w:hAnsi="Calibri" w:cs="Calibri"/>
        </w:rPr>
        <w:t>W przypadku nienależytego wykonania lub niewykonania umowy przez Wykonawcę z przyczyn leżących po stronie Wykonawcy, w tym w szczególności co najmniej dwukrotnego niedostarczenia towaru lub dostarczenia towaru niezgodnego z umową;</w:t>
      </w:r>
    </w:p>
    <w:p w:rsidR="00EF5677" w:rsidRPr="006C29CC" w:rsidRDefault="00EF5677" w:rsidP="00EF5677">
      <w:pPr>
        <w:pStyle w:val="Akapitzlist"/>
        <w:widowControl w:val="0"/>
        <w:numPr>
          <w:ilvl w:val="0"/>
          <w:numId w:val="61"/>
        </w:numPr>
        <w:suppressAutoHyphens/>
        <w:spacing w:line="276" w:lineRule="auto"/>
        <w:jc w:val="both"/>
        <w:rPr>
          <w:rFonts w:ascii="Calibri" w:hAnsi="Calibri" w:cs="Calibri"/>
        </w:rPr>
      </w:pPr>
      <w:r w:rsidRPr="006C29CC">
        <w:rPr>
          <w:rFonts w:ascii="Calibri" w:hAnsi="Calibri" w:cs="Calibri"/>
        </w:rPr>
        <w:t>W przypadku niezałatwienia reklamacji towaru w terminie określonym w Umowie,</w:t>
      </w:r>
    </w:p>
    <w:p w:rsidR="00EF5677" w:rsidRPr="006C29CC" w:rsidRDefault="00EF5677" w:rsidP="00EF5677">
      <w:pPr>
        <w:pStyle w:val="Akapitzlist"/>
        <w:widowControl w:val="0"/>
        <w:numPr>
          <w:ilvl w:val="0"/>
          <w:numId w:val="61"/>
        </w:numPr>
        <w:suppressAutoHyphens/>
        <w:spacing w:line="276" w:lineRule="auto"/>
        <w:jc w:val="both"/>
        <w:rPr>
          <w:rFonts w:ascii="Calibri" w:hAnsi="Calibri" w:cs="Calibri"/>
        </w:rPr>
      </w:pPr>
      <w:r w:rsidRPr="006C29CC">
        <w:rPr>
          <w:rFonts w:ascii="Calibri" w:hAnsi="Calibri" w:cs="Calibri"/>
        </w:rPr>
        <w:t>W przypadku zmiany sposobu leczenia lub mniejszej liczby pacjentów, czego nie można było przewidzieć przed zawarciem Umowy i tym samym niewykonywania świadczeń diagnostycznych objętych przedmiotem Umowy.</w:t>
      </w:r>
    </w:p>
    <w:p w:rsidR="00EF5677" w:rsidRPr="006C29CC" w:rsidRDefault="00EF5677" w:rsidP="00EF5677">
      <w:pPr>
        <w:widowControl w:val="0"/>
        <w:numPr>
          <w:ilvl w:val="0"/>
          <w:numId w:val="54"/>
        </w:numPr>
        <w:suppressAutoHyphens/>
        <w:spacing w:after="0" w:line="276" w:lineRule="auto"/>
        <w:ind w:left="284" w:hanging="218"/>
        <w:jc w:val="both"/>
        <w:rPr>
          <w:rFonts w:eastAsia="Times New Roman" w:cs="Calibri"/>
          <w:color w:val="auto"/>
          <w:sz w:val="20"/>
          <w:szCs w:val="20"/>
          <w:lang w:eastAsia="pl-PL"/>
        </w:rPr>
      </w:pPr>
      <w:r w:rsidRPr="006C29CC">
        <w:rPr>
          <w:rFonts w:eastAsia="Times New Roman" w:cs="Calibri"/>
          <w:color w:val="auto"/>
          <w:sz w:val="20"/>
          <w:szCs w:val="20"/>
          <w:lang w:eastAsia="pl-PL"/>
        </w:rPr>
        <w:t>Odstąpienie od Umowy, o którym mowa w ust. 9 pod rygorem nieważności powinno być dokonane w formie pisemnej i złożone Wykonawcy nie później niż przed upływem 30 (trzydziestu) dni roboczych od dnia powzięcia przez Zamawiającego wiadomości o okoliczności uprawniającej go do odstąpienia od Umowy.</w:t>
      </w:r>
    </w:p>
    <w:p w:rsidR="00EF5677" w:rsidRDefault="00EF5677" w:rsidP="00EF5677">
      <w:pPr>
        <w:widowControl w:val="0"/>
        <w:suppressAutoHyphens/>
        <w:spacing w:after="0" w:line="276" w:lineRule="auto"/>
        <w:ind w:left="-284"/>
        <w:jc w:val="center"/>
        <w:rPr>
          <w:rFonts w:eastAsia="HG Mincho Light J" w:cs="Calibri"/>
          <w:b/>
          <w:bCs/>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b/>
          <w:bCs/>
          <w:color w:val="auto"/>
          <w:sz w:val="20"/>
          <w:szCs w:val="20"/>
          <w:lang w:eastAsia="zh-CN"/>
        </w:rPr>
      </w:pPr>
      <w:r>
        <w:rPr>
          <w:rFonts w:eastAsia="HG Mincho Light J" w:cs="Calibri"/>
          <w:b/>
          <w:bCs/>
          <w:color w:val="auto"/>
          <w:sz w:val="20"/>
          <w:szCs w:val="20"/>
          <w:lang w:eastAsia="zh-CN"/>
        </w:rPr>
        <w:t>§ 12</w:t>
      </w:r>
    </w:p>
    <w:p w:rsidR="00EF5677" w:rsidRDefault="00EF5677" w:rsidP="00EF5677">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1. Każda ze stron zobowiązuje się zachować w tajemnicy wszelkie informacje poufne lub stanowiące tajemnicę przedsiębiorstwa drugiej strony w rozumieniu ustawy o zwalczaniu nieuczciwej konkurencji z dnia 16 kwietnia 1993 roku (tj. Dz.U.2022.1233 ze zm.), pozyskane w wyniku współpracy. Odpowiedzialność Stron za dochowanie tajemnicy obejmuje także zachowania ich pracowników i podwykonawców.</w:t>
      </w:r>
    </w:p>
    <w:p w:rsidR="00EF5677" w:rsidRDefault="00EF5677" w:rsidP="00EF5677">
      <w:pPr>
        <w:widowControl w:val="0"/>
        <w:suppressAutoHyphens/>
        <w:spacing w:after="0" w:line="276" w:lineRule="auto"/>
        <w:jc w:val="both"/>
        <w:rPr>
          <w:rFonts w:eastAsia="HG Mincho Light J" w:cs="Calibri"/>
          <w:color w:val="auto"/>
          <w:sz w:val="20"/>
          <w:szCs w:val="20"/>
          <w:lang w:eastAsia="zh-CN"/>
        </w:rPr>
      </w:pPr>
      <w:r>
        <w:rPr>
          <w:rFonts w:eastAsia="HG Mincho Light J" w:cs="Calibri"/>
          <w:color w:val="auto"/>
          <w:sz w:val="20"/>
          <w:szCs w:val="20"/>
          <w:lang w:eastAsia="zh-CN"/>
        </w:rPr>
        <w:t>2.  Na potrzeby umowy terminem „informacje poufne" określa się:</w:t>
      </w:r>
    </w:p>
    <w:p w:rsidR="00EF5677" w:rsidRDefault="00EF5677" w:rsidP="00EF5677">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a)  dane dotyczące infrastruktury technicznej Zamawiającego;</w:t>
      </w:r>
    </w:p>
    <w:p w:rsidR="00EF5677" w:rsidRDefault="00EF5677" w:rsidP="00EF5677">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b) dane osobowe w rozumieniu rozporządzenia Parlamentu Europejskiego i Rady (UE) 2016/679 z dnia 27 kwietnia 2016 r. </w:t>
      </w:r>
      <w:r>
        <w:rPr>
          <w:rFonts w:eastAsia="HG Mincho Light J" w:cs="Calibri"/>
          <w:color w:val="auto"/>
          <w:sz w:val="20"/>
          <w:szCs w:val="20"/>
          <w:lang w:eastAsia="zh-CN"/>
        </w:rPr>
        <w:br/>
        <w:t>w sprawie ochrony osób fizycznych w związku z przetwarzaniem danych osobowych i w sprawie swobodnego przepływu takich danych oraz uchylenia dyrektywy 95/46/WE (ogólne rozporządzenie o ochronie danych);</w:t>
      </w:r>
    </w:p>
    <w:p w:rsidR="00EF5677" w:rsidRDefault="00EF5677" w:rsidP="00EF5677">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c)  dane medyczne pacjentów Zamawiającego;</w:t>
      </w:r>
    </w:p>
    <w:p w:rsidR="00EF5677" w:rsidRDefault="00EF5677" w:rsidP="00EF5677">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d)  wszelkie inne informacje oznaczone przez Strony jako poufne.</w:t>
      </w:r>
    </w:p>
    <w:p w:rsidR="00EF5677" w:rsidRDefault="00EF5677" w:rsidP="00EF5677">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3. Informacje poufne mogą zostać ujawnione osobom takim jak: członkowie kierownictwa, pracownicy, podwykonawcy przedstawiciele lub doradcy Stron otrzymujący i mający uzasadnioną potrzebę zapoznania się z nimi w celu realizacji niniejszej umowy lub w związku z nią, oraz osobom w przypadku, kiedy Strony ustaliły na piśmie możliwość otrzymywania informacji poufnych.</w:t>
      </w:r>
    </w:p>
    <w:p w:rsidR="00EF5677" w:rsidRDefault="00EF5677" w:rsidP="00EF5677">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4. W przypadku uzyskania informacji o możliwości ujawnienia danych poufnych przez którąkolwiek ze Stron, należy podjąć zdecydowane działania na rzecz ograniczenia i usunięcia skutków tego faktu.</w:t>
      </w:r>
    </w:p>
    <w:p w:rsidR="00EF5677" w:rsidRDefault="00EF5677" w:rsidP="00EF5677">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5. Powyższe zobowiązanie zachowania poufności nie ma zastosowania do informacji, które są lub staną się powszechnie dostępne w sposób inny niż naruszenie niniejszego zobowiązania.</w:t>
      </w:r>
    </w:p>
    <w:p w:rsidR="00EF5677" w:rsidRDefault="00EF5677" w:rsidP="00EF5677">
      <w:pPr>
        <w:widowControl w:val="0"/>
        <w:suppressAutoHyphens/>
        <w:spacing w:after="0" w:line="276" w:lineRule="auto"/>
        <w:ind w:left="270" w:hanging="270"/>
        <w:jc w:val="both"/>
        <w:rPr>
          <w:rFonts w:eastAsia="HG Mincho Light J" w:cs="Calibri"/>
          <w:color w:val="auto"/>
          <w:sz w:val="20"/>
          <w:szCs w:val="20"/>
          <w:lang w:eastAsia="zh-CN"/>
        </w:rPr>
      </w:pPr>
    </w:p>
    <w:p w:rsidR="00FC2E7D" w:rsidRDefault="00FC2E7D" w:rsidP="00EF5677">
      <w:pPr>
        <w:widowControl w:val="0"/>
        <w:suppressAutoHyphens/>
        <w:spacing w:after="0" w:line="276" w:lineRule="auto"/>
        <w:ind w:left="270" w:hanging="270"/>
        <w:jc w:val="both"/>
        <w:rPr>
          <w:rFonts w:eastAsia="HG Mincho Light J" w:cs="Calibri"/>
          <w:color w:val="auto"/>
          <w:sz w:val="20"/>
          <w:szCs w:val="20"/>
          <w:lang w:eastAsia="zh-CN"/>
        </w:rPr>
      </w:pPr>
    </w:p>
    <w:p w:rsidR="00EF5677" w:rsidRDefault="00EF5677" w:rsidP="00EF5677">
      <w:pPr>
        <w:widowControl w:val="0"/>
        <w:suppressAutoHyphens/>
        <w:spacing w:after="0" w:line="276" w:lineRule="auto"/>
        <w:jc w:val="center"/>
        <w:rPr>
          <w:rFonts w:eastAsia="HG Mincho Light J" w:cs="Calibri"/>
          <w:b/>
          <w:bCs/>
          <w:color w:val="auto"/>
          <w:sz w:val="20"/>
          <w:szCs w:val="20"/>
          <w:lang w:eastAsia="zh-CN"/>
        </w:rPr>
      </w:pPr>
      <w:r>
        <w:rPr>
          <w:rFonts w:eastAsia="HG Mincho Light J" w:cs="Calibri"/>
          <w:b/>
          <w:bCs/>
          <w:color w:val="auto"/>
          <w:sz w:val="20"/>
          <w:szCs w:val="20"/>
          <w:lang w:eastAsia="zh-CN"/>
        </w:rPr>
        <w:lastRenderedPageBreak/>
        <w:t>§13</w:t>
      </w:r>
    </w:p>
    <w:p w:rsidR="00EF5677" w:rsidRDefault="00EF5677" w:rsidP="00EF5677">
      <w:pPr>
        <w:widowControl w:val="0"/>
        <w:shd w:val="clear" w:color="auto" w:fill="FFFFFF"/>
        <w:suppressAutoHyphens/>
        <w:spacing w:after="0" w:line="276" w:lineRule="auto"/>
        <w:jc w:val="center"/>
        <w:textAlignment w:val="baseline"/>
        <w:rPr>
          <w:rFonts w:eastAsia="Times New Roman" w:cs="Calibri"/>
          <w:b/>
          <w:color w:val="auto"/>
          <w:kern w:val="2"/>
          <w:sz w:val="20"/>
          <w:szCs w:val="20"/>
          <w:lang w:eastAsia="pl-PL"/>
        </w:rPr>
      </w:pPr>
      <w:r>
        <w:rPr>
          <w:rFonts w:eastAsia="Times New Roman" w:cs="Calibri"/>
          <w:b/>
          <w:color w:val="auto"/>
          <w:kern w:val="2"/>
          <w:sz w:val="20"/>
          <w:szCs w:val="20"/>
          <w:lang w:eastAsia="pl-PL"/>
        </w:rPr>
        <w:t>[Ochrona danych osobowych]</w:t>
      </w:r>
    </w:p>
    <w:p w:rsidR="00EF5677" w:rsidRDefault="00EF5677" w:rsidP="00EF5677">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1.  W celu należytej ochrony danych osobowych, każda ze Stron wyznaczyła osobę, z którą będzie można się skontaktować, w sprawie procesu przetwarzania danych osobowych, przy wykorzystaniu danych kontaktowych drugiej strony; ze strony Zamawiającego osobą kontaktową jest p. Ewa Knapkiewicz (email: iod@szpitalgostyn.pl). Ze strony Wykonawcy, osobą kontaktową w tym zakresie jest __________ (email:</w:t>
      </w:r>
      <w:r>
        <w:rPr>
          <w:rFonts w:eastAsia="Times New Roman" w:cs="Calibri"/>
          <w:color w:val="auto"/>
          <w:kern w:val="2"/>
          <w:sz w:val="20"/>
          <w:szCs w:val="20"/>
          <w:lang w:eastAsia="pl-PL"/>
        </w:rPr>
        <w:t xml:space="preserve"> ____________</w:t>
      </w:r>
      <w:r>
        <w:rPr>
          <w:rFonts w:eastAsia="Times New Roman" w:cs="Calibri"/>
          <w:bCs/>
          <w:color w:val="auto"/>
          <w:kern w:val="2"/>
          <w:sz w:val="20"/>
          <w:szCs w:val="20"/>
          <w:lang w:eastAsia="pl-PL"/>
        </w:rPr>
        <w:t>),</w:t>
      </w:r>
    </w:p>
    <w:p w:rsidR="00EF5677" w:rsidRDefault="00EF5677" w:rsidP="00EF5677">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2. 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umowy,</w:t>
      </w:r>
    </w:p>
    <w:p w:rsidR="00EF5677" w:rsidRDefault="00EF5677" w:rsidP="00EF5677">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 xml:space="preserve">3. Dane osobowe przetwarzane będą przez okres trwania umowy, a po jej zakończeniu przez czas wynikający </w:t>
      </w:r>
      <w:r>
        <w:rPr>
          <w:rFonts w:eastAsia="Times New Roman" w:cs="Calibri"/>
          <w:bCs/>
          <w:color w:val="auto"/>
          <w:kern w:val="2"/>
          <w:sz w:val="20"/>
          <w:szCs w:val="20"/>
          <w:lang w:eastAsia="pl-PL"/>
        </w:rPr>
        <w:br/>
        <w:t>z obowiązujących przepisów prawa lub do czasu przedawnienia roszczeń.</w:t>
      </w:r>
    </w:p>
    <w:p w:rsidR="00EF5677" w:rsidRDefault="00EF5677" w:rsidP="00EF5677">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4.  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EF5677" w:rsidRDefault="00EF5677" w:rsidP="00EF5677">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color w:val="auto"/>
          <w:kern w:val="2"/>
          <w:sz w:val="20"/>
          <w:szCs w:val="20"/>
          <w:lang w:eastAsia="pl-PL"/>
        </w:rPr>
        <w:t xml:space="preserve">5. </w:t>
      </w:r>
      <w:r>
        <w:rPr>
          <w:rFonts w:eastAsia="Times New Roman" w:cs="Calibri"/>
          <w:bCs/>
          <w:color w:val="auto"/>
          <w:kern w:val="2"/>
          <w:sz w:val="20"/>
          <w:szCs w:val="20"/>
          <w:lang w:eastAsia="pl-PL"/>
        </w:rPr>
        <w:t>Strony nie będą wobec siebie podejmować zautomatyzowanych decyzji, w tym decyzji będących wynikiem profilowania; dane osobowe nie będą przekazywane poza EOG.</w:t>
      </w:r>
    </w:p>
    <w:p w:rsidR="00EF5677" w:rsidRDefault="00EF5677" w:rsidP="00EF5677">
      <w:pPr>
        <w:suppressAutoHyphens/>
        <w:spacing w:after="0" w:line="276" w:lineRule="auto"/>
        <w:ind w:left="270" w:hanging="270"/>
        <w:jc w:val="both"/>
        <w:textAlignment w:val="baseline"/>
        <w:rPr>
          <w:rFonts w:eastAsia="HG Mincho Light J" w:cs="Calibri"/>
          <w:color w:val="auto"/>
          <w:sz w:val="20"/>
          <w:szCs w:val="20"/>
          <w:lang w:eastAsia="zh-CN"/>
        </w:rPr>
      </w:pPr>
      <w:r>
        <w:rPr>
          <w:rFonts w:eastAsia="Times New Roman" w:cs="Calibri"/>
          <w:bCs/>
          <w:color w:val="auto"/>
          <w:kern w:val="2"/>
          <w:sz w:val="20"/>
          <w:szCs w:val="20"/>
          <w:lang w:eastAsia="pl-PL"/>
        </w:rPr>
        <w:t xml:space="preserve">6. </w:t>
      </w:r>
      <w:r>
        <w:rPr>
          <w:rFonts w:eastAsia="HG Mincho Light J" w:cs="Calibri"/>
          <w:color w:val="auto"/>
          <w:sz w:val="20"/>
          <w:szCs w:val="20"/>
          <w:lang w:eastAsia="zh-CN"/>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FC2E7D" w:rsidRDefault="00FC2E7D" w:rsidP="00EF5677">
      <w:pPr>
        <w:widowControl w:val="0"/>
        <w:suppressAutoHyphens/>
        <w:spacing w:after="0" w:line="276" w:lineRule="auto"/>
        <w:ind w:left="-284"/>
        <w:jc w:val="center"/>
        <w:rPr>
          <w:rFonts w:eastAsia="HG Mincho Light J" w:cs="Calibri"/>
          <w:b/>
          <w:bCs/>
          <w:color w:val="auto"/>
          <w:sz w:val="20"/>
          <w:szCs w:val="20"/>
          <w:lang w:eastAsia="zh-CN"/>
        </w:rPr>
      </w:pPr>
    </w:p>
    <w:p w:rsidR="00EF5677" w:rsidRDefault="00EF5677" w:rsidP="00EF5677">
      <w:pPr>
        <w:widowControl w:val="0"/>
        <w:suppressAutoHyphens/>
        <w:spacing w:after="0" w:line="276" w:lineRule="auto"/>
        <w:ind w:left="-284"/>
        <w:jc w:val="center"/>
        <w:rPr>
          <w:rFonts w:eastAsia="HG Mincho Light J" w:cs="Calibri"/>
          <w:color w:val="auto"/>
          <w:sz w:val="20"/>
          <w:szCs w:val="20"/>
          <w:lang w:eastAsia="zh-CN"/>
        </w:rPr>
      </w:pPr>
      <w:r>
        <w:rPr>
          <w:rFonts w:eastAsia="HG Mincho Light J" w:cs="Calibri"/>
          <w:b/>
          <w:bCs/>
          <w:color w:val="auto"/>
          <w:sz w:val="20"/>
          <w:szCs w:val="20"/>
          <w:lang w:eastAsia="zh-CN"/>
        </w:rPr>
        <w:t>§ 14</w:t>
      </w:r>
    </w:p>
    <w:p w:rsidR="00EF5677" w:rsidRDefault="00EF5677" w:rsidP="00EF5677">
      <w:pPr>
        <w:suppressAutoHyphens/>
        <w:spacing w:after="0" w:line="276" w:lineRule="auto"/>
        <w:ind w:left="270" w:hanging="270"/>
        <w:jc w:val="both"/>
        <w:rPr>
          <w:rFonts w:eastAsia="Times New Roman" w:cs="Calibri"/>
          <w:sz w:val="20"/>
          <w:szCs w:val="20"/>
          <w:lang w:eastAsia="pl-PL"/>
        </w:rPr>
      </w:pPr>
      <w:r>
        <w:rPr>
          <w:rFonts w:eastAsia="Times New Roman" w:cs="Calibri"/>
          <w:sz w:val="20"/>
          <w:szCs w:val="20"/>
          <w:lang w:eastAsia="pl-PL"/>
        </w:rPr>
        <w:t>1. 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EF5677" w:rsidRDefault="00EF5677" w:rsidP="00EF5677">
      <w:pPr>
        <w:suppressAutoHyphens/>
        <w:spacing w:after="0" w:line="276" w:lineRule="auto"/>
        <w:ind w:left="270" w:hanging="270"/>
        <w:jc w:val="both"/>
        <w:rPr>
          <w:rFonts w:eastAsia="Times New Roman" w:cs="Calibri"/>
          <w:color w:val="auto"/>
          <w:sz w:val="20"/>
          <w:szCs w:val="20"/>
          <w:lang w:eastAsia="pl-PL"/>
        </w:rPr>
      </w:pPr>
      <w:r>
        <w:rPr>
          <w:rFonts w:eastAsia="Times New Roman" w:cs="Calibri"/>
          <w:sz w:val="20"/>
          <w:szCs w:val="20"/>
          <w:lang w:eastAsia="pl-PL"/>
        </w:rPr>
        <w:t xml:space="preserve">2. </w:t>
      </w:r>
      <w:r>
        <w:rPr>
          <w:rFonts w:eastAsia="Times New Roman" w:cs="Calibri"/>
          <w:color w:val="auto"/>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Calibri"/>
          <w:sz w:val="20"/>
          <w:szCs w:val="20"/>
          <w:lang w:eastAsia="pl-PL"/>
        </w:rPr>
        <w:t>(tj. Dz.U.2023.1497 ze zm.)</w:t>
      </w:r>
      <w:r>
        <w:rPr>
          <w:rFonts w:eastAsia="Times New Roman" w:cs="Calibri"/>
          <w:color w:val="auto"/>
          <w:sz w:val="20"/>
          <w:szCs w:val="20"/>
          <w:lang w:eastAsia="pl-PL"/>
        </w:rPr>
        <w:t>; oświadczam więc, że:</w:t>
      </w:r>
    </w:p>
    <w:p w:rsidR="00EF5677" w:rsidRDefault="00EF5677" w:rsidP="00EF5677">
      <w:pPr>
        <w:spacing w:after="0" w:line="276" w:lineRule="auto"/>
        <w:ind w:left="540" w:hanging="270"/>
        <w:jc w:val="both"/>
        <w:rPr>
          <w:rFonts w:cs="Calibri"/>
          <w:color w:val="auto"/>
          <w:sz w:val="20"/>
          <w:szCs w:val="20"/>
        </w:rPr>
      </w:pPr>
      <w:r>
        <w:rPr>
          <w:rFonts w:cs="Calibri"/>
          <w:color w:val="auto"/>
          <w:sz w:val="20"/>
          <w:szCs w:val="20"/>
        </w:rPr>
        <w:t xml:space="preserve">a) </w:t>
      </w:r>
      <w:r w:rsidR="00FC2E7D">
        <w:rPr>
          <w:rFonts w:cs="Calibri"/>
          <w:color w:val="auto"/>
          <w:sz w:val="20"/>
          <w:szCs w:val="20"/>
        </w:rPr>
        <w:tab/>
      </w:r>
      <w:r>
        <w:rPr>
          <w:rFonts w:cs="Calibri"/>
          <w:color w:val="auto"/>
          <w:sz w:val="20"/>
          <w:szCs w:val="20"/>
        </w:rPr>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Dz.U.2023.1497 ze zm.)</w:t>
      </w:r>
      <w:r>
        <w:rPr>
          <w:rFonts w:cs="Calibri"/>
          <w:sz w:val="20"/>
          <w:szCs w:val="20"/>
        </w:rPr>
        <w:t>,</w:t>
      </w:r>
    </w:p>
    <w:p w:rsidR="00EF5677" w:rsidRDefault="00EF5677" w:rsidP="00EF5677">
      <w:pPr>
        <w:spacing w:after="0" w:line="276" w:lineRule="auto"/>
        <w:ind w:left="540" w:hanging="256"/>
        <w:jc w:val="both"/>
        <w:rPr>
          <w:rFonts w:cs="Calibri"/>
          <w:color w:val="auto"/>
          <w:sz w:val="20"/>
          <w:szCs w:val="20"/>
        </w:rPr>
      </w:pPr>
      <w:r>
        <w:rPr>
          <w:rFonts w:cs="Calibri"/>
          <w:color w:val="auto"/>
          <w:sz w:val="20"/>
          <w:szCs w:val="20"/>
        </w:rPr>
        <w:t xml:space="preserve">b) nie jestem Wykonawcą, którego beneficjentem rzeczywistym w rozumieniu ustawy z dnia 1 marca 2018 r. o przeciwdziałaniu praniu pieniędzy oraz finansowaniu terroryzmu </w:t>
      </w:r>
      <w:r>
        <w:rPr>
          <w:rFonts w:cs="Calibri"/>
          <w:sz w:val="20"/>
          <w:szCs w:val="20"/>
        </w:rPr>
        <w:t>(</w:t>
      </w:r>
      <w:r>
        <w:rPr>
          <w:rFonts w:eastAsia="Times New Roman" w:cs="Calibri"/>
          <w:sz w:val="20"/>
          <w:szCs w:val="20"/>
          <w:lang w:eastAsia="pl-PL"/>
        </w:rPr>
        <w:t>tj. Dz.U. 2023 poz. 1124</w:t>
      </w:r>
      <w:r>
        <w:rPr>
          <w:rFonts w:cs="Calibri"/>
          <w:sz w:val="20"/>
          <w:szCs w:val="20"/>
        </w:rPr>
        <w:t xml:space="preserve">) </w:t>
      </w:r>
      <w:r>
        <w:rPr>
          <w:rFonts w:cs="Calibri"/>
          <w:color w:val="auto"/>
          <w:sz w:val="20"/>
          <w:szCs w:val="20"/>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cs="Calibri"/>
          <w:sz w:val="20"/>
          <w:szCs w:val="20"/>
        </w:rPr>
        <w:t>(</w:t>
      </w:r>
      <w:r>
        <w:rPr>
          <w:rFonts w:cs="Calibri"/>
          <w:color w:val="000000"/>
          <w:sz w:val="20"/>
          <w:szCs w:val="20"/>
        </w:rPr>
        <w:t>tj. Dz.U.2023.129 ze zm.</w:t>
      </w:r>
      <w:r>
        <w:rPr>
          <w:rFonts w:cs="Calibri"/>
          <w:sz w:val="20"/>
          <w:szCs w:val="20"/>
        </w:rPr>
        <w:t>),</w:t>
      </w:r>
    </w:p>
    <w:p w:rsidR="00EF5677" w:rsidRDefault="00EF5677" w:rsidP="00FC2E7D">
      <w:pPr>
        <w:spacing w:after="0" w:line="276" w:lineRule="auto"/>
        <w:ind w:left="540" w:hanging="270"/>
        <w:jc w:val="both"/>
        <w:rPr>
          <w:rFonts w:cs="Calibri"/>
          <w:sz w:val="20"/>
          <w:szCs w:val="20"/>
        </w:rPr>
      </w:pPr>
      <w:r>
        <w:rPr>
          <w:rFonts w:cs="Calibri"/>
          <w:color w:val="auto"/>
          <w:sz w:val="20"/>
          <w:szCs w:val="20"/>
        </w:rPr>
        <w:t xml:space="preserve">c) nie jestem Wykonawcą, którego jednostką dominującą w rozumieniu art. 3 ust. 1 pkt 37 ustawy z dnia </w:t>
      </w:r>
      <w:r>
        <w:rPr>
          <w:rFonts w:cs="Calibri"/>
          <w:color w:val="auto"/>
          <w:sz w:val="20"/>
          <w:szCs w:val="20"/>
        </w:rPr>
        <w:br/>
        <w:t xml:space="preserve">29 września 1994 r. o rachunkowości </w:t>
      </w:r>
      <w:proofErr w:type="spellStart"/>
      <w:r>
        <w:rPr>
          <w:rFonts w:cs="Calibri"/>
          <w:sz w:val="20"/>
          <w:szCs w:val="20"/>
        </w:rPr>
        <w:t>rachunkowości</w:t>
      </w:r>
      <w:proofErr w:type="spellEnd"/>
      <w:r>
        <w:rPr>
          <w:rFonts w:cs="Calibri"/>
          <w:sz w:val="20"/>
          <w:szCs w:val="20"/>
        </w:rPr>
        <w:t xml:space="preserve"> (</w:t>
      </w:r>
      <w:r>
        <w:rPr>
          <w:rFonts w:cs="Calibri"/>
          <w:color w:val="000000"/>
          <w:sz w:val="20"/>
          <w:szCs w:val="20"/>
        </w:rPr>
        <w:t>tj. Dz.U.2023.120 ze zm.</w:t>
      </w:r>
      <w:r>
        <w:rPr>
          <w:rFonts w:cs="Calibri"/>
          <w:sz w:val="20"/>
          <w:szCs w:val="20"/>
        </w:rPr>
        <w:t xml:space="preserve">), </w:t>
      </w:r>
      <w:r>
        <w:rPr>
          <w:rFonts w:cs="Calibri"/>
          <w:color w:val="auto"/>
          <w:sz w:val="20"/>
          <w:szCs w:val="20"/>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cs="Calibri"/>
          <w:sz w:val="20"/>
          <w:szCs w:val="20"/>
        </w:rPr>
        <w:t>(tj. Dz.U.2023.1497 ze zm.).</w:t>
      </w:r>
    </w:p>
    <w:p w:rsidR="00EF5677" w:rsidRDefault="00EF5677" w:rsidP="00EF5677">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lastRenderedPageBreak/>
        <w:t>3. W sprawach nieuregulowanych Umową mają zastosowanie właściwe przedmiotowi umowy przepisy powszechnie obowiązującego prawa, w tym ustawy Prawo Zamówień Publicznych oraz przepisy Kodeksu Cywilnego.</w:t>
      </w:r>
    </w:p>
    <w:p w:rsidR="00EF5677" w:rsidRDefault="00EF5677" w:rsidP="00EF5677">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4.  Wszelkie spory mogące wyniknąć w związku z realizacją Umowy rozstrzygał będzie sąd miejscowo właściwy dla siedziby Zamawiającego.</w:t>
      </w:r>
    </w:p>
    <w:p w:rsidR="00EF5677" w:rsidRDefault="00EF5677" w:rsidP="00EF5677">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5.   Umowę sporządzono w dwóch jednobrzmiących egzemplarzach, po jednym dla każdej ze Stron.</w:t>
      </w:r>
    </w:p>
    <w:p w:rsidR="00EF5677" w:rsidRDefault="00EF5677" w:rsidP="00EF5677">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6. Integralną część umowy stanowi SWZ z załącznikami oraz oferta Wykonawcy, o ile nie są sprzeczne z ustaleniami umowy. </w:t>
      </w:r>
    </w:p>
    <w:p w:rsidR="00EF5677" w:rsidRDefault="00EF5677" w:rsidP="00EF5677">
      <w:pPr>
        <w:suppressAutoHyphens/>
        <w:spacing w:after="0" w:line="276" w:lineRule="auto"/>
        <w:ind w:left="-76"/>
        <w:jc w:val="both"/>
        <w:rPr>
          <w:rFonts w:eastAsia="Bookman Old Style" w:cs="Calibri"/>
          <w:color w:val="auto"/>
          <w:sz w:val="10"/>
          <w:szCs w:val="10"/>
          <w:lang w:eastAsia="zh-CN"/>
        </w:rPr>
      </w:pPr>
      <w:r>
        <w:rPr>
          <w:rFonts w:eastAsia="Bookman Old Style" w:cs="Calibri"/>
          <w:color w:val="auto"/>
          <w:sz w:val="20"/>
          <w:szCs w:val="20"/>
          <w:lang w:eastAsia="zh-CN"/>
        </w:rPr>
        <w:t xml:space="preserve">             </w:t>
      </w:r>
    </w:p>
    <w:p w:rsidR="00EF5677" w:rsidRDefault="00EF5677" w:rsidP="00EF5677">
      <w:pPr>
        <w:suppressAutoHyphens/>
        <w:spacing w:after="0" w:line="276" w:lineRule="auto"/>
        <w:rPr>
          <w:rFonts w:eastAsia="HG Mincho Light J" w:cs="Calibri"/>
          <w:b/>
          <w:bCs/>
          <w:color w:val="auto"/>
          <w:sz w:val="20"/>
          <w:szCs w:val="20"/>
          <w:lang w:eastAsia="zh-CN"/>
        </w:rPr>
      </w:pPr>
    </w:p>
    <w:p w:rsidR="00EF5677" w:rsidRDefault="00EF5677" w:rsidP="00EF5677">
      <w:pPr>
        <w:suppressAutoHyphens/>
        <w:spacing w:after="0" w:line="276" w:lineRule="auto"/>
        <w:ind w:left="-76" w:firstLine="76"/>
        <w:jc w:val="center"/>
        <w:rPr>
          <w:rFonts w:eastAsia="HG Mincho Light J" w:cs="Calibri"/>
          <w:b/>
          <w:bCs/>
          <w:color w:val="auto"/>
          <w:sz w:val="20"/>
          <w:szCs w:val="20"/>
          <w:lang w:eastAsia="zh-CN"/>
        </w:rPr>
      </w:pPr>
      <w:r>
        <w:rPr>
          <w:rFonts w:eastAsia="HG Mincho Light J" w:cs="Calibri"/>
          <w:b/>
          <w:bCs/>
          <w:color w:val="auto"/>
          <w:sz w:val="20"/>
          <w:szCs w:val="20"/>
          <w:lang w:eastAsia="zh-CN"/>
        </w:rPr>
        <w:t>ZAMAWIAJĄCY</w:t>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r>
      <w:r>
        <w:rPr>
          <w:rFonts w:eastAsia="HG Mincho Light J" w:cs="Calibri"/>
          <w:b/>
          <w:bCs/>
          <w:color w:val="auto"/>
          <w:sz w:val="20"/>
          <w:szCs w:val="20"/>
          <w:lang w:eastAsia="zh-CN"/>
        </w:rPr>
        <w:tab/>
        <w:t>WYKONAWCA</w:t>
      </w:r>
    </w:p>
    <w:p w:rsidR="00EF5677" w:rsidRDefault="00EF5677" w:rsidP="00EF5677">
      <w:pPr>
        <w:suppressAutoHyphens/>
        <w:spacing w:after="0" w:line="276" w:lineRule="auto"/>
        <w:jc w:val="both"/>
        <w:rPr>
          <w:rFonts w:eastAsia="HG Mincho Light J" w:cs="Calibri"/>
          <w:color w:val="auto"/>
          <w:sz w:val="20"/>
          <w:szCs w:val="20"/>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FC2E7D" w:rsidRDefault="00FC2E7D" w:rsidP="00EF5677">
      <w:pPr>
        <w:suppressAutoHyphens/>
        <w:spacing w:after="0" w:line="276" w:lineRule="auto"/>
        <w:ind w:left="-76"/>
        <w:jc w:val="both"/>
        <w:rPr>
          <w:rFonts w:eastAsia="HG Mincho Light J" w:cs="Calibri"/>
          <w:color w:val="auto"/>
          <w:sz w:val="16"/>
          <w:szCs w:val="16"/>
          <w:lang w:eastAsia="zh-CN"/>
        </w:rPr>
      </w:pPr>
    </w:p>
    <w:p w:rsidR="00FC2E7D" w:rsidRDefault="00FC2E7D" w:rsidP="00EF5677">
      <w:pPr>
        <w:suppressAutoHyphens/>
        <w:spacing w:after="0" w:line="276" w:lineRule="auto"/>
        <w:ind w:left="-76"/>
        <w:jc w:val="both"/>
        <w:rPr>
          <w:rFonts w:eastAsia="HG Mincho Light J" w:cs="Calibri"/>
          <w:color w:val="auto"/>
          <w:sz w:val="16"/>
          <w:szCs w:val="16"/>
          <w:lang w:eastAsia="zh-CN"/>
        </w:rPr>
      </w:pPr>
    </w:p>
    <w:p w:rsidR="00FC2E7D" w:rsidRDefault="00FC2E7D"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FA4C72" w:rsidRDefault="00FA4C72" w:rsidP="00EF5677">
      <w:pPr>
        <w:suppressAutoHyphens/>
        <w:spacing w:after="0" w:line="276" w:lineRule="auto"/>
        <w:ind w:left="-76"/>
        <w:jc w:val="both"/>
        <w:rPr>
          <w:rFonts w:eastAsia="HG Mincho Light J" w:cs="Calibri"/>
          <w:color w:val="auto"/>
          <w:sz w:val="16"/>
          <w:szCs w:val="16"/>
          <w:lang w:eastAsia="zh-CN"/>
        </w:rPr>
      </w:pPr>
    </w:p>
    <w:p w:rsidR="00EF5677" w:rsidRDefault="00EF5677" w:rsidP="00EF5677">
      <w:pPr>
        <w:suppressAutoHyphens/>
        <w:spacing w:after="0" w:line="276" w:lineRule="auto"/>
        <w:ind w:left="-76"/>
        <w:jc w:val="both"/>
        <w:rPr>
          <w:rFonts w:eastAsia="HG Mincho Light J" w:cs="Calibri"/>
          <w:color w:val="auto"/>
          <w:sz w:val="16"/>
          <w:szCs w:val="16"/>
          <w:lang w:eastAsia="zh-CN"/>
        </w:rPr>
      </w:pPr>
    </w:p>
    <w:p w:rsidR="00B07216" w:rsidRDefault="00B07216" w:rsidP="00B07216">
      <w:pPr>
        <w:suppressAutoHyphens/>
        <w:spacing w:after="0" w:line="276" w:lineRule="auto"/>
        <w:ind w:left="-76"/>
        <w:rPr>
          <w:rFonts w:eastAsia="HG Mincho Light J" w:cs="Calibri"/>
          <w:color w:val="auto"/>
          <w:sz w:val="16"/>
          <w:szCs w:val="16"/>
          <w:lang w:eastAsia="zh-CN"/>
        </w:rPr>
      </w:pPr>
      <w:r>
        <w:rPr>
          <w:rFonts w:eastAsia="HG Mincho Light J" w:cs="Calibri"/>
          <w:color w:val="auto"/>
          <w:sz w:val="16"/>
          <w:szCs w:val="16"/>
          <w:lang w:eastAsia="zh-CN"/>
        </w:rPr>
        <w:t>Załączniki:</w:t>
      </w:r>
    </w:p>
    <w:p w:rsidR="00B07216" w:rsidRDefault="00B07216" w:rsidP="00B07216">
      <w:pPr>
        <w:widowControl w:val="0"/>
        <w:numPr>
          <w:ilvl w:val="3"/>
          <w:numId w:val="41"/>
        </w:numPr>
        <w:suppressAutoHyphens/>
        <w:spacing w:after="0" w:line="276" w:lineRule="auto"/>
        <w:ind w:left="284"/>
      </w:pPr>
      <w:r>
        <w:rPr>
          <w:rFonts w:eastAsia="HG Mincho Light J" w:cs="Calibri"/>
          <w:color w:val="auto"/>
          <w:sz w:val="16"/>
          <w:szCs w:val="16"/>
          <w:lang w:eastAsia="zh-CN"/>
        </w:rPr>
        <w:t>Formularz asortymentowo-cenowy oraz opis przedmiotu dzier</w:t>
      </w:r>
      <w:bookmarkStart w:id="78" w:name="_Toc116843211"/>
      <w:bookmarkStart w:id="79" w:name="_Toc95987093"/>
      <w:bookmarkEnd w:id="78"/>
      <w:bookmarkEnd w:id="79"/>
      <w:r>
        <w:rPr>
          <w:rFonts w:eastAsia="HG Mincho Light J" w:cs="Calibri"/>
          <w:color w:val="auto"/>
          <w:sz w:val="16"/>
          <w:szCs w:val="16"/>
          <w:lang w:eastAsia="zh-CN"/>
        </w:rPr>
        <w:t>żawy</w:t>
      </w:r>
    </w:p>
    <w:p w:rsidR="0016364A" w:rsidRDefault="0016364A" w:rsidP="004A3CE1">
      <w:pPr>
        <w:pStyle w:val="Nagwek11"/>
        <w:spacing w:before="0"/>
      </w:pPr>
    </w:p>
    <w:p w:rsidR="0016364A" w:rsidRDefault="0016364A" w:rsidP="004A3CE1">
      <w:pPr>
        <w:pStyle w:val="Nagwek11"/>
        <w:spacing w:before="0"/>
      </w:pPr>
    </w:p>
    <w:p w:rsidR="0016364A" w:rsidRDefault="0016364A" w:rsidP="004A3CE1">
      <w:pPr>
        <w:pStyle w:val="Nagwek11"/>
        <w:spacing w:before="0"/>
      </w:pPr>
    </w:p>
    <w:p w:rsidR="0016364A" w:rsidRDefault="0016364A" w:rsidP="00E108EC">
      <w:pPr>
        <w:pStyle w:val="Nagwek11"/>
        <w:spacing w:before="0"/>
        <w:jc w:val="left"/>
      </w:pPr>
    </w:p>
    <w:sectPr w:rsidR="0016364A" w:rsidSect="005E02A3">
      <w:footerReference w:type="default" r:id="rId22"/>
      <w:footerReference w:type="first" r:id="rId23"/>
      <w:pgSz w:w="11906" w:h="16838"/>
      <w:pgMar w:top="720" w:right="720" w:bottom="766" w:left="766"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36" w:rsidRDefault="00257436" w:rsidP="002E2248">
      <w:pPr>
        <w:spacing w:after="0" w:line="240" w:lineRule="auto"/>
      </w:pPr>
      <w:r>
        <w:separator/>
      </w:r>
    </w:p>
  </w:endnote>
  <w:endnote w:type="continuationSeparator" w:id="0">
    <w:p w:rsidR="00257436" w:rsidRDefault="00257436" w:rsidP="002E2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ont1044">
    <w:altName w:val="Times New Roman"/>
    <w:charset w:val="EE"/>
    <w:family w:val="roman"/>
    <w:pitch w:val="variable"/>
    <w:sig w:usb0="00000000" w:usb1="00000000" w:usb2="00000000" w:usb3="00000000" w:csb0="00000000"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662969"/>
      <w:docPartObj>
        <w:docPartGallery w:val="Page Numbers (Bottom of Page)"/>
        <w:docPartUnique/>
      </w:docPartObj>
    </w:sdtPr>
    <w:sdtContent>
      <w:p w:rsidR="00311833" w:rsidRDefault="00311833">
        <w:pPr>
          <w:pStyle w:val="Stopka1"/>
          <w:jc w:val="right"/>
        </w:pPr>
      </w:p>
      <w:p w:rsidR="00311833" w:rsidRDefault="00311833">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33" w:rsidRDefault="00311833">
    <w:pPr>
      <w:pStyle w:val="Stopka1"/>
      <w:jc w:val="right"/>
      <w:rPr>
        <w:rFonts w:asciiTheme="majorHAnsi" w:hAnsiTheme="majorHAnsi"/>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33" w:rsidRDefault="00311833" w:rsidP="00092A15">
    <w:pPr>
      <w:pStyle w:val="Stopka1"/>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33" w:rsidRDefault="00311833">
    <w:pPr>
      <w:pStyle w:val="Stopka1"/>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33" w:rsidRDefault="00311833">
    <w:pPr>
      <w:pStyle w:val="Stopka1"/>
      <w:jc w:val="right"/>
    </w:pPr>
  </w:p>
  <w:p w:rsidR="00311833" w:rsidRDefault="00311833">
    <w:pPr>
      <w:pStyle w:val="Stopka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33" w:rsidRDefault="00311833">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36" w:rsidRDefault="00257436">
      <w:r>
        <w:separator/>
      </w:r>
    </w:p>
  </w:footnote>
  <w:footnote w:type="continuationSeparator" w:id="0">
    <w:p w:rsidR="00257436" w:rsidRDefault="00257436">
      <w:r>
        <w:continuationSeparator/>
      </w:r>
    </w:p>
  </w:footnote>
  <w:footnote w:id="1">
    <w:p w:rsidR="00311833" w:rsidRDefault="00311833">
      <w:pPr>
        <w:pStyle w:val="Tekstprzypisudolnego1"/>
        <w:ind w:left="142" w:hanging="142"/>
      </w:pPr>
      <w:r>
        <w:rPr>
          <w:rStyle w:val="Znakiprzypiswdolnych"/>
        </w:rPr>
        <w:footnoteRef/>
      </w:r>
      <w:r>
        <w:rPr>
          <w:rFonts w:cs="Calibri"/>
          <w:b/>
          <w:sz w:val="16"/>
          <w:szCs w:val="16"/>
        </w:rPr>
        <w:tab/>
        <w:t>zatrudnia mniej niż 10 osób i którego roczny obrót lub roczna suma bilansowa nie przekracza 2 milionów EUR.</w:t>
      </w:r>
    </w:p>
  </w:footnote>
  <w:footnote w:id="2">
    <w:p w:rsidR="00311833" w:rsidRDefault="00311833">
      <w:pPr>
        <w:pStyle w:val="Tekstprzypisudolnego1"/>
        <w:ind w:left="142" w:hanging="142"/>
      </w:pPr>
      <w:r>
        <w:rPr>
          <w:rStyle w:val="Znakiprzypiswdolnych"/>
        </w:rPr>
        <w:footnoteRef/>
      </w:r>
      <w:r>
        <w:rPr>
          <w:rStyle w:val="Znakiprzypiswdolnych"/>
          <w:sz w:val="16"/>
          <w:szCs w:val="16"/>
        </w:rPr>
        <w:tab/>
        <w:t xml:space="preserve"> </w:t>
      </w:r>
      <w:r>
        <w:rPr>
          <w:rFonts w:cs="Calibri"/>
          <w:b/>
          <w:sz w:val="16"/>
          <w:szCs w:val="16"/>
        </w:rPr>
        <w:t>zatrudnia mniej niż 50 osób i którego roczny obrót lub roczna suma bilansowa nie przekracza 10 milionów EUR.</w:t>
      </w:r>
    </w:p>
  </w:footnote>
  <w:footnote w:id="3">
    <w:p w:rsidR="00311833" w:rsidRDefault="00311833">
      <w:pPr>
        <w:pStyle w:val="Tekstprzypisudolnego1"/>
        <w:ind w:left="142" w:hanging="142"/>
      </w:pPr>
      <w:r>
        <w:rPr>
          <w:rStyle w:val="Znakiprzypiswdolnych"/>
        </w:rPr>
        <w:footnoteRef/>
      </w:r>
      <w:r>
        <w:rPr>
          <w:rStyle w:val="Znakiprzypiswdolnych"/>
          <w:sz w:val="16"/>
          <w:szCs w:val="16"/>
        </w:rPr>
        <w:tab/>
        <w:t xml:space="preserve"> </w:t>
      </w:r>
      <w:r>
        <w:rPr>
          <w:rFonts w:cs="Calibri"/>
          <w:b/>
          <w:sz w:val="16"/>
          <w:szCs w:val="16"/>
        </w:rPr>
        <w:t>przedsiębiorstwa, które nie są mikroprzedsiębiorstwami ani małymi przedsiębiorstwami</w:t>
      </w:r>
      <w:r>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07B"/>
    <w:multiLevelType w:val="multilevel"/>
    <w:tmpl w:val="500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F501D"/>
    <w:multiLevelType w:val="multilevel"/>
    <w:tmpl w:val="75E8DF4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CC680F"/>
    <w:multiLevelType w:val="multilevel"/>
    <w:tmpl w:val="9F46DDC0"/>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0269C1"/>
    <w:multiLevelType w:val="multilevel"/>
    <w:tmpl w:val="A6BAA54A"/>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D424CE"/>
    <w:multiLevelType w:val="multilevel"/>
    <w:tmpl w:val="4B5EEC5A"/>
    <w:lvl w:ilvl="0">
      <w:start w:val="1"/>
      <w:numFmt w:val="lowerLetter"/>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6B439E"/>
    <w:multiLevelType w:val="multilevel"/>
    <w:tmpl w:val="67941160"/>
    <w:lvl w:ilvl="0">
      <w:start w:val="1"/>
      <w:numFmt w:val="decimal"/>
      <w:lvlText w:val="%1."/>
      <w:lvlJc w:val="left"/>
      <w:pPr>
        <w:ind w:left="436" w:hanging="360"/>
      </w:pPr>
      <w:rPr>
        <w:rFonts w:ascii="Calibri" w:hAnsi="Calibri"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E57305"/>
    <w:multiLevelType w:val="multilevel"/>
    <w:tmpl w:val="52F62876"/>
    <w:lvl w:ilvl="0">
      <w:start w:val="1"/>
      <w:numFmt w:val="decimal"/>
      <w:lvlText w:val="%1."/>
      <w:lvlJc w:val="left"/>
      <w:pPr>
        <w:ind w:left="1080" w:hanging="360"/>
      </w:pPr>
      <w:rPr>
        <w:rFonts w:cs="Calibri"/>
        <w:b w:val="0"/>
        <w:bCs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7">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E1D251A"/>
    <w:multiLevelType w:val="multilevel"/>
    <w:tmpl w:val="265AC8A4"/>
    <w:lvl w:ilvl="0">
      <w:start w:val="1"/>
      <w:numFmt w:val="decimal"/>
      <w:lvlText w:val="%1)"/>
      <w:lvlJc w:val="left"/>
      <w:pPr>
        <w:tabs>
          <w:tab w:val="num" w:pos="708"/>
        </w:tabs>
        <w:ind w:left="767" w:hanging="360"/>
      </w:pPr>
      <w:rPr>
        <w:rFonts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1191331"/>
    <w:multiLevelType w:val="multilevel"/>
    <w:tmpl w:val="ECAC39C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cs="Bookman Old Style"/>
        <w:sz w:val="22"/>
        <w:szCs w:val="22"/>
      </w:rPr>
    </w:lvl>
    <w:lvl w:ilvl="3">
      <w:start w:val="1"/>
      <w:numFmt w:val="decimal"/>
      <w:lvlText w:val="%4."/>
      <w:lvlJc w:val="left"/>
      <w:pPr>
        <w:tabs>
          <w:tab w:val="num" w:pos="2880"/>
        </w:tabs>
        <w:ind w:left="2880" w:hanging="360"/>
      </w:pPr>
      <w:rPr>
        <w:rFonts w:cs="Calibri"/>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2D109ED"/>
    <w:multiLevelType w:val="multilevel"/>
    <w:tmpl w:val="E1A05F82"/>
    <w:lvl w:ilvl="0">
      <w:start w:val="1"/>
      <w:numFmt w:val="decimal"/>
      <w:lvlText w:val="%1."/>
      <w:lvlJc w:val="left"/>
      <w:pPr>
        <w:ind w:left="720" w:hanging="360"/>
      </w:pPr>
      <w:rPr>
        <w:rFonts w:cs="Calibri"/>
        <w:sz w:val="20"/>
        <w:szCs w:val="20"/>
      </w:rPr>
    </w:lvl>
    <w:lvl w:ilvl="1">
      <w:start w:val="2"/>
      <w:numFmt w:val="bullet"/>
      <w:lvlText w:val=""/>
      <w:lvlJc w:val="left"/>
      <w:pPr>
        <w:ind w:left="1440" w:hanging="360"/>
      </w:pPr>
      <w:rPr>
        <w:rFonts w:ascii="Symbol"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265A10"/>
    <w:multiLevelType w:val="multilevel"/>
    <w:tmpl w:val="E332A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4D558F6"/>
    <w:multiLevelType w:val="multilevel"/>
    <w:tmpl w:val="3B24273E"/>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296BCC"/>
    <w:multiLevelType w:val="multilevel"/>
    <w:tmpl w:val="A174724A"/>
    <w:lvl w:ilvl="0">
      <w:start w:val="1"/>
      <w:numFmt w:val="decimal"/>
      <w:lvlText w:val="%1)"/>
      <w:lvlJc w:val="left"/>
      <w:pPr>
        <w:ind w:left="436" w:hanging="360"/>
      </w:pPr>
      <w:rPr>
        <w:rFonts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66F51B1"/>
    <w:multiLevelType w:val="multilevel"/>
    <w:tmpl w:val="98DEFC04"/>
    <w:lvl w:ilvl="0">
      <w:start w:val="1"/>
      <w:numFmt w:val="decimal"/>
      <w:lvlText w:val="%1."/>
      <w:lvlJc w:val="left"/>
      <w:pPr>
        <w:ind w:left="720" w:hanging="360"/>
      </w:pPr>
      <w:rPr>
        <w:rFonts w:asciiTheme="minorHAnsi" w:hAnsiTheme="minorHAnsi" w:cstheme="minorHAnsi" w:hint="default"/>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73E4F13"/>
    <w:multiLevelType w:val="multilevel"/>
    <w:tmpl w:val="9D44BCA0"/>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6">
    <w:nsid w:val="183441EA"/>
    <w:multiLevelType w:val="multilevel"/>
    <w:tmpl w:val="E3445846"/>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7">
    <w:nsid w:val="1C965272"/>
    <w:multiLevelType w:val="multilevel"/>
    <w:tmpl w:val="3CA05204"/>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9935F0"/>
    <w:multiLevelType w:val="multilevel"/>
    <w:tmpl w:val="FF54DF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E777AF1"/>
    <w:multiLevelType w:val="multilevel"/>
    <w:tmpl w:val="3F96B4A8"/>
    <w:lvl w:ilvl="0">
      <w:start w:val="1"/>
      <w:numFmt w:val="decimal"/>
      <w:lvlText w:val="%1."/>
      <w:lvlJc w:val="left"/>
      <w:pPr>
        <w:ind w:left="720" w:hanging="360"/>
      </w:pPr>
      <w:rPr>
        <w:rFonts w:ascii="Calibri" w:hAnsi="Calibri" w:cs="Calibri" w:hint="default"/>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EE56D79"/>
    <w:multiLevelType w:val="multilevel"/>
    <w:tmpl w:val="35429D36"/>
    <w:lvl w:ilvl="0">
      <w:start w:val="1"/>
      <w:numFmt w:val="upperRoman"/>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2">
    <w:nsid w:val="1F996FAF"/>
    <w:multiLevelType w:val="multilevel"/>
    <w:tmpl w:val="B0369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C4261F"/>
    <w:multiLevelType w:val="multilevel"/>
    <w:tmpl w:val="45DEC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986352"/>
    <w:multiLevelType w:val="multilevel"/>
    <w:tmpl w:val="189A17B6"/>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5">
    <w:nsid w:val="231F0540"/>
    <w:multiLevelType w:val="multilevel"/>
    <w:tmpl w:val="390CFAB6"/>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6">
    <w:nsid w:val="26F66057"/>
    <w:multiLevelType w:val="multilevel"/>
    <w:tmpl w:val="73B695D4"/>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29D7A1B"/>
    <w:multiLevelType w:val="multilevel"/>
    <w:tmpl w:val="41C0C7C6"/>
    <w:lvl w:ilvl="0">
      <w:start w:val="1"/>
      <w:numFmt w:val="decimal"/>
      <w:lvlText w:val="%1."/>
      <w:lvlJc w:val="left"/>
      <w:pPr>
        <w:ind w:left="76" w:hanging="360"/>
      </w:pPr>
      <w:rPr>
        <w:rFonts w:cs="Calibr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5106FFD"/>
    <w:multiLevelType w:val="multilevel"/>
    <w:tmpl w:val="29C492CA"/>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6970D61"/>
    <w:multiLevelType w:val="multilevel"/>
    <w:tmpl w:val="CFA2F8BE"/>
    <w:lvl w:ilvl="0">
      <w:start w:val="1"/>
      <w:numFmt w:val="decimal"/>
      <w:lvlText w:val="%1."/>
      <w:lvlJc w:val="left"/>
      <w:pPr>
        <w:ind w:left="76" w:hanging="360"/>
      </w:pPr>
      <w:rPr>
        <w:rFonts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71F6351"/>
    <w:multiLevelType w:val="multilevel"/>
    <w:tmpl w:val="AAC82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74A5077"/>
    <w:multiLevelType w:val="multilevel"/>
    <w:tmpl w:val="64883532"/>
    <w:lvl w:ilvl="0">
      <w:start w:val="1"/>
      <w:numFmt w:val="decimal"/>
      <w:lvlText w:val="%1."/>
      <w:lvlJc w:val="left"/>
      <w:pPr>
        <w:ind w:left="90" w:hanging="360"/>
      </w:pPr>
      <w:rPr>
        <w:rFonts w:ascii="Calibri" w:hAnsi="Calibri"/>
        <w:sz w:val="20"/>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32">
    <w:nsid w:val="38FD7786"/>
    <w:multiLevelType w:val="multilevel"/>
    <w:tmpl w:val="1A56C31A"/>
    <w:lvl w:ilvl="0">
      <w:start w:val="1"/>
      <w:numFmt w:val="decimal"/>
      <w:lvlText w:val="%1."/>
      <w:lvlJc w:val="left"/>
      <w:pPr>
        <w:ind w:left="90" w:hanging="360"/>
      </w:pPr>
      <w:rPr>
        <w:rFonts w:ascii="Calibri" w:hAnsi="Calibri"/>
        <w:b w:val="0"/>
        <w:bCs w:val="0"/>
        <w:sz w:val="20"/>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33">
    <w:nsid w:val="3CAB37CF"/>
    <w:multiLevelType w:val="multilevel"/>
    <w:tmpl w:val="72F6DE2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3CCB7383"/>
    <w:multiLevelType w:val="multilevel"/>
    <w:tmpl w:val="6D445E62"/>
    <w:lvl w:ilvl="0">
      <w:start w:val="16"/>
      <w:numFmt w:val="upperRoman"/>
      <w:lvlText w:val="%1."/>
      <w:lvlJc w:val="lef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5">
    <w:nsid w:val="3DDC6076"/>
    <w:multiLevelType w:val="multilevel"/>
    <w:tmpl w:val="CB3AFEC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nsid w:val="3EA74864"/>
    <w:multiLevelType w:val="multilevel"/>
    <w:tmpl w:val="AB567C40"/>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21B459C"/>
    <w:multiLevelType w:val="multilevel"/>
    <w:tmpl w:val="8DB03C34"/>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2492A88"/>
    <w:multiLevelType w:val="multilevel"/>
    <w:tmpl w:val="C162425E"/>
    <w:lvl w:ilvl="0">
      <w:start w:val="1"/>
      <w:numFmt w:val="lowerLetter"/>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9BC63E0"/>
    <w:multiLevelType w:val="multilevel"/>
    <w:tmpl w:val="8A9E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A513C04"/>
    <w:multiLevelType w:val="multilevel"/>
    <w:tmpl w:val="1A245B36"/>
    <w:lvl w:ilvl="0">
      <w:start w:val="1"/>
      <w:numFmt w:val="lowerLetter"/>
      <w:lvlText w:val="%1)"/>
      <w:lvlJc w:val="left"/>
      <w:pPr>
        <w:ind w:left="720" w:hanging="360"/>
      </w:pPr>
      <w:rPr>
        <w:rFonts w:cs="Calibri"/>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D26685C"/>
    <w:multiLevelType w:val="multilevel"/>
    <w:tmpl w:val="BCEEA152"/>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F192B6D"/>
    <w:multiLevelType w:val="multilevel"/>
    <w:tmpl w:val="776496A8"/>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43">
    <w:nsid w:val="503C419D"/>
    <w:multiLevelType w:val="multilevel"/>
    <w:tmpl w:val="B126A0BE"/>
    <w:lvl w:ilvl="0">
      <w:start w:val="1"/>
      <w:numFmt w:val="upperRoman"/>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nsid w:val="5561338C"/>
    <w:multiLevelType w:val="multilevel"/>
    <w:tmpl w:val="81144D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90F6598"/>
    <w:multiLevelType w:val="multilevel"/>
    <w:tmpl w:val="110676D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6">
    <w:nsid w:val="5A291C60"/>
    <w:multiLevelType w:val="multilevel"/>
    <w:tmpl w:val="6C50D300"/>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DEC67E9"/>
    <w:multiLevelType w:val="multilevel"/>
    <w:tmpl w:val="21B0B5B8"/>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0A97DC2"/>
    <w:multiLevelType w:val="multilevel"/>
    <w:tmpl w:val="9B405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17A5F1A"/>
    <w:multiLevelType w:val="multilevel"/>
    <w:tmpl w:val="47B4190E"/>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29B2BD8"/>
    <w:multiLevelType w:val="multilevel"/>
    <w:tmpl w:val="6BB693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8E03735"/>
    <w:multiLevelType w:val="multilevel"/>
    <w:tmpl w:val="3702AAF0"/>
    <w:lvl w:ilvl="0">
      <w:start w:val="1"/>
      <w:numFmt w:val="lowerLetter"/>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9344EE4"/>
    <w:multiLevelType w:val="multilevel"/>
    <w:tmpl w:val="2ED8688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bCs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53">
    <w:nsid w:val="6A076771"/>
    <w:multiLevelType w:val="multilevel"/>
    <w:tmpl w:val="3B3AB4A0"/>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B944E69"/>
    <w:multiLevelType w:val="multilevel"/>
    <w:tmpl w:val="C958E0B4"/>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BF7300F"/>
    <w:multiLevelType w:val="multilevel"/>
    <w:tmpl w:val="EC565110"/>
    <w:lvl w:ilvl="0">
      <w:start w:val="1"/>
      <w:numFmt w:val="lowerLetter"/>
      <w:lvlText w:val="%1)"/>
      <w:lvlJc w:val="left"/>
      <w:pPr>
        <w:ind w:left="720" w:hanging="360"/>
      </w:pPr>
      <w:rPr>
        <w:b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1B73A32"/>
    <w:multiLevelType w:val="multilevel"/>
    <w:tmpl w:val="AA308438"/>
    <w:lvl w:ilvl="0">
      <w:start w:val="1"/>
      <w:numFmt w:val="decimal"/>
      <w:lvlText w:val="%1."/>
      <w:lvlJc w:val="left"/>
      <w:pPr>
        <w:ind w:left="360" w:hanging="360"/>
      </w:pPr>
      <w:rPr>
        <w:rFonts w:cs="Arial"/>
      </w:rPr>
    </w:lvl>
    <w:lvl w:ilvl="1">
      <w:start w:val="1"/>
      <w:numFmt w:val="lowerLetter"/>
      <w:lvlText w:val="%2)"/>
      <w:lvlJc w:val="left"/>
      <w:pPr>
        <w:ind w:left="792" w:hanging="432"/>
      </w:pPr>
      <w:rPr>
        <w:rFonts w:eastAsia="Lucida Sans Unicode" w:cs="Calibri"/>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462918"/>
    <w:multiLevelType w:val="multilevel"/>
    <w:tmpl w:val="5032DDE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26B4752"/>
    <w:multiLevelType w:val="multilevel"/>
    <w:tmpl w:val="B5A4D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3211630"/>
    <w:multiLevelType w:val="multilevel"/>
    <w:tmpl w:val="A6DA8BD6"/>
    <w:lvl w:ilvl="0">
      <w:start w:val="1"/>
      <w:numFmt w:val="lowerLetter"/>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45F3820"/>
    <w:multiLevelType w:val="multilevel"/>
    <w:tmpl w:val="AA2A9B74"/>
    <w:lvl w:ilvl="0">
      <w:start w:val="1"/>
      <w:numFmt w:val="decimal"/>
      <w:lvlText w:val="%1."/>
      <w:lvlJc w:val="left"/>
      <w:pPr>
        <w:ind w:left="720" w:hanging="360"/>
      </w:pPr>
      <w:rPr>
        <w:rFonts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9CE25ED"/>
    <w:multiLevelType w:val="multilevel"/>
    <w:tmpl w:val="47285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9F625F2"/>
    <w:multiLevelType w:val="multilevel"/>
    <w:tmpl w:val="682A74B4"/>
    <w:lvl w:ilvl="0">
      <w:start w:val="1"/>
      <w:numFmt w:val="decimal"/>
      <w:lvlText w:val="%1."/>
      <w:lvlJc w:val="left"/>
      <w:pPr>
        <w:ind w:left="208" w:hanging="360"/>
      </w:pPr>
      <w:rPr>
        <w:rFonts w:ascii="Calibri" w:eastAsia="HG Mincho Light J"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7A7A7874"/>
    <w:multiLevelType w:val="multilevel"/>
    <w:tmpl w:val="8C669F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B3278A0"/>
    <w:multiLevelType w:val="multilevel"/>
    <w:tmpl w:val="AF28FCFA"/>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eastAsia="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DF577D6"/>
    <w:multiLevelType w:val="multilevel"/>
    <w:tmpl w:val="53D0C440"/>
    <w:lvl w:ilvl="0">
      <w:start w:val="1"/>
      <w:numFmt w:val="decimal"/>
      <w:lvlText w:val="%1."/>
      <w:lvlJc w:val="left"/>
      <w:pPr>
        <w:ind w:left="76" w:hanging="360"/>
      </w:pPr>
      <w:rPr>
        <w:rFonts w:cs="Calibri"/>
        <w:b w:val="0"/>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7EC93283"/>
    <w:multiLevelType w:val="multilevel"/>
    <w:tmpl w:val="ED3CBF50"/>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67">
    <w:nsid w:val="7F21586E"/>
    <w:multiLevelType w:val="multilevel"/>
    <w:tmpl w:val="951CBA92"/>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
  </w:num>
  <w:num w:numId="3">
    <w:abstractNumId w:val="40"/>
  </w:num>
  <w:num w:numId="4">
    <w:abstractNumId w:val="42"/>
  </w:num>
  <w:num w:numId="5">
    <w:abstractNumId w:val="14"/>
  </w:num>
  <w:num w:numId="6">
    <w:abstractNumId w:val="47"/>
  </w:num>
  <w:num w:numId="7">
    <w:abstractNumId w:val="67"/>
  </w:num>
  <w:num w:numId="8">
    <w:abstractNumId w:val="0"/>
  </w:num>
  <w:num w:numId="9">
    <w:abstractNumId w:val="26"/>
  </w:num>
  <w:num w:numId="10">
    <w:abstractNumId w:val="38"/>
  </w:num>
  <w:num w:numId="11">
    <w:abstractNumId w:val="37"/>
  </w:num>
  <w:num w:numId="12">
    <w:abstractNumId w:val="53"/>
  </w:num>
  <w:num w:numId="13">
    <w:abstractNumId w:val="1"/>
  </w:num>
  <w:num w:numId="14">
    <w:abstractNumId w:val="4"/>
  </w:num>
  <w:num w:numId="15">
    <w:abstractNumId w:val="51"/>
  </w:num>
  <w:num w:numId="16">
    <w:abstractNumId w:val="28"/>
  </w:num>
  <w:num w:numId="17">
    <w:abstractNumId w:val="54"/>
  </w:num>
  <w:num w:numId="18">
    <w:abstractNumId w:val="59"/>
  </w:num>
  <w:num w:numId="19">
    <w:abstractNumId w:val="3"/>
  </w:num>
  <w:num w:numId="20">
    <w:abstractNumId w:val="33"/>
  </w:num>
  <w:num w:numId="21">
    <w:abstractNumId w:val="6"/>
  </w:num>
  <w:num w:numId="22">
    <w:abstractNumId w:val="15"/>
  </w:num>
  <w:num w:numId="23">
    <w:abstractNumId w:val="8"/>
  </w:num>
  <w:num w:numId="24">
    <w:abstractNumId w:val="45"/>
  </w:num>
  <w:num w:numId="25">
    <w:abstractNumId w:val="25"/>
  </w:num>
  <w:num w:numId="26">
    <w:abstractNumId w:val="52"/>
  </w:num>
  <w:num w:numId="27">
    <w:abstractNumId w:val="16"/>
  </w:num>
  <w:num w:numId="28">
    <w:abstractNumId w:val="66"/>
  </w:num>
  <w:num w:numId="29">
    <w:abstractNumId w:val="61"/>
  </w:num>
  <w:num w:numId="30">
    <w:abstractNumId w:val="57"/>
  </w:num>
  <w:num w:numId="31">
    <w:abstractNumId w:val="19"/>
  </w:num>
  <w:num w:numId="32">
    <w:abstractNumId w:val="48"/>
  </w:num>
  <w:num w:numId="33">
    <w:abstractNumId w:val="64"/>
  </w:num>
  <w:num w:numId="34">
    <w:abstractNumId w:val="44"/>
  </w:num>
  <w:num w:numId="35">
    <w:abstractNumId w:val="56"/>
  </w:num>
  <w:num w:numId="36">
    <w:abstractNumId w:val="60"/>
  </w:num>
  <w:num w:numId="37">
    <w:abstractNumId w:val="11"/>
  </w:num>
  <w:num w:numId="38">
    <w:abstractNumId w:val="34"/>
  </w:num>
  <w:num w:numId="39">
    <w:abstractNumId w:val="17"/>
  </w:num>
  <w:num w:numId="40">
    <w:abstractNumId w:val="46"/>
  </w:num>
  <w:num w:numId="41">
    <w:abstractNumId w:val="9"/>
  </w:num>
  <w:num w:numId="42">
    <w:abstractNumId w:val="62"/>
  </w:num>
  <w:num w:numId="43">
    <w:abstractNumId w:val="65"/>
  </w:num>
  <w:num w:numId="44">
    <w:abstractNumId w:val="27"/>
  </w:num>
  <w:num w:numId="45">
    <w:abstractNumId w:val="29"/>
  </w:num>
  <w:num w:numId="46">
    <w:abstractNumId w:val="13"/>
  </w:num>
  <w:num w:numId="47">
    <w:abstractNumId w:val="5"/>
  </w:num>
  <w:num w:numId="48">
    <w:abstractNumId w:val="55"/>
  </w:num>
  <w:num w:numId="49">
    <w:abstractNumId w:val="20"/>
  </w:num>
  <w:num w:numId="50">
    <w:abstractNumId w:val="12"/>
  </w:num>
  <w:num w:numId="51">
    <w:abstractNumId w:val="49"/>
  </w:num>
  <w:num w:numId="52">
    <w:abstractNumId w:val="30"/>
  </w:num>
  <w:num w:numId="53">
    <w:abstractNumId w:val="22"/>
  </w:num>
  <w:num w:numId="54">
    <w:abstractNumId w:val="10"/>
  </w:num>
  <w:num w:numId="55">
    <w:abstractNumId w:val="39"/>
  </w:num>
  <w:num w:numId="56">
    <w:abstractNumId w:val="24"/>
  </w:num>
  <w:num w:numId="57">
    <w:abstractNumId w:val="58"/>
  </w:num>
  <w:num w:numId="58">
    <w:abstractNumId w:val="31"/>
  </w:num>
  <w:num w:numId="59">
    <w:abstractNumId w:val="23"/>
  </w:num>
  <w:num w:numId="60">
    <w:abstractNumId w:val="32"/>
  </w:num>
  <w:num w:numId="61">
    <w:abstractNumId w:val="35"/>
  </w:num>
  <w:num w:numId="62">
    <w:abstractNumId w:val="63"/>
  </w:num>
  <w:num w:numId="63">
    <w:abstractNumId w:val="43"/>
  </w:num>
  <w:num w:numId="64">
    <w:abstractNumId w:val="21"/>
  </w:num>
  <w:num w:numId="65">
    <w:abstractNumId w:val="50"/>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num>
  <w:num w:numId="68">
    <w:abstractNumId w:val="4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922"/>
  <w:hyphenationZone w:val="425"/>
  <w:characterSpacingControl w:val="doNotCompress"/>
  <w:footnotePr>
    <w:footnote w:id="-1"/>
    <w:footnote w:id="0"/>
  </w:footnotePr>
  <w:endnotePr>
    <w:endnote w:id="-1"/>
    <w:endnote w:id="0"/>
  </w:endnotePr>
  <w:compat/>
  <w:rsids>
    <w:rsidRoot w:val="002E2248"/>
    <w:rsid w:val="00013A97"/>
    <w:rsid w:val="00075473"/>
    <w:rsid w:val="00087135"/>
    <w:rsid w:val="00092A15"/>
    <w:rsid w:val="0016364A"/>
    <w:rsid w:val="001D7E99"/>
    <w:rsid w:val="001F4A1D"/>
    <w:rsid w:val="0023546D"/>
    <w:rsid w:val="00257436"/>
    <w:rsid w:val="00265959"/>
    <w:rsid w:val="00274F16"/>
    <w:rsid w:val="002A79C5"/>
    <w:rsid w:val="002D0FAA"/>
    <w:rsid w:val="002E2248"/>
    <w:rsid w:val="002F4D9A"/>
    <w:rsid w:val="00311833"/>
    <w:rsid w:val="00327C30"/>
    <w:rsid w:val="003356F0"/>
    <w:rsid w:val="00373186"/>
    <w:rsid w:val="00376778"/>
    <w:rsid w:val="003A785A"/>
    <w:rsid w:val="003B1631"/>
    <w:rsid w:val="003D50D7"/>
    <w:rsid w:val="003E4965"/>
    <w:rsid w:val="004006F0"/>
    <w:rsid w:val="00446A1C"/>
    <w:rsid w:val="00467A80"/>
    <w:rsid w:val="004A3CE1"/>
    <w:rsid w:val="004B1208"/>
    <w:rsid w:val="004B5845"/>
    <w:rsid w:val="00510650"/>
    <w:rsid w:val="005C777D"/>
    <w:rsid w:val="005E02A3"/>
    <w:rsid w:val="005F16C1"/>
    <w:rsid w:val="00623C2E"/>
    <w:rsid w:val="0066492B"/>
    <w:rsid w:val="00666212"/>
    <w:rsid w:val="00667BCB"/>
    <w:rsid w:val="00682795"/>
    <w:rsid w:val="00684A14"/>
    <w:rsid w:val="006A1ED1"/>
    <w:rsid w:val="006C29CC"/>
    <w:rsid w:val="006F0820"/>
    <w:rsid w:val="00714AD4"/>
    <w:rsid w:val="00730419"/>
    <w:rsid w:val="00736C4F"/>
    <w:rsid w:val="00786DE5"/>
    <w:rsid w:val="00794868"/>
    <w:rsid w:val="007C5F0E"/>
    <w:rsid w:val="0082145C"/>
    <w:rsid w:val="008227E3"/>
    <w:rsid w:val="0085576B"/>
    <w:rsid w:val="00880A2A"/>
    <w:rsid w:val="008A38AA"/>
    <w:rsid w:val="008B48BD"/>
    <w:rsid w:val="008B4F79"/>
    <w:rsid w:val="00900FF1"/>
    <w:rsid w:val="00946EE0"/>
    <w:rsid w:val="009A3968"/>
    <w:rsid w:val="009C64B7"/>
    <w:rsid w:val="00A04B80"/>
    <w:rsid w:val="00A16234"/>
    <w:rsid w:val="00A3315F"/>
    <w:rsid w:val="00A63243"/>
    <w:rsid w:val="00A65B7E"/>
    <w:rsid w:val="00AB63C0"/>
    <w:rsid w:val="00AE0F32"/>
    <w:rsid w:val="00AE5F6B"/>
    <w:rsid w:val="00B06E4F"/>
    <w:rsid w:val="00B06F28"/>
    <w:rsid w:val="00B07216"/>
    <w:rsid w:val="00B72D63"/>
    <w:rsid w:val="00B87E5B"/>
    <w:rsid w:val="00B87F48"/>
    <w:rsid w:val="00B966B3"/>
    <w:rsid w:val="00BB4D5A"/>
    <w:rsid w:val="00BF1752"/>
    <w:rsid w:val="00C419CA"/>
    <w:rsid w:val="00C6781C"/>
    <w:rsid w:val="00C85CC1"/>
    <w:rsid w:val="00CC7586"/>
    <w:rsid w:val="00CD56BC"/>
    <w:rsid w:val="00CF061A"/>
    <w:rsid w:val="00D31460"/>
    <w:rsid w:val="00D51B7C"/>
    <w:rsid w:val="00D531C5"/>
    <w:rsid w:val="00D954BE"/>
    <w:rsid w:val="00DD3D0C"/>
    <w:rsid w:val="00DE4496"/>
    <w:rsid w:val="00E0131B"/>
    <w:rsid w:val="00E108EC"/>
    <w:rsid w:val="00E371A1"/>
    <w:rsid w:val="00E505C9"/>
    <w:rsid w:val="00E77CBF"/>
    <w:rsid w:val="00EC77EF"/>
    <w:rsid w:val="00EF5677"/>
    <w:rsid w:val="00F12A9D"/>
    <w:rsid w:val="00FA2A4E"/>
    <w:rsid w:val="00FA4C72"/>
    <w:rsid w:val="00FB53B8"/>
    <w:rsid w:val="00FC2E7D"/>
    <w:rsid w:val="00FD7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basedOn w:val="Domylnaczcionkaakapitu"/>
    <w:uiPriority w:val="99"/>
    <w:unhideWhenUsed/>
    <w:rsid w:val="00E24758"/>
    <w:rPr>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9195E"/>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StopkaZnak1">
    <w:name w:val="Stopka Znak1"/>
    <w:basedOn w:val="Domylnaczcionkaakapitu"/>
    <w:link w:val="Stopka2"/>
    <w:uiPriority w:val="99"/>
    <w:qFormat/>
    <w:rsid w:val="00D92094"/>
    <w:rPr>
      <w:rFonts w:ascii="Calibri" w:eastAsia="Calibri" w:hAnsi="Calibri"/>
      <w:color w:val="00000A"/>
      <w:sz w:val="22"/>
      <w:szCs w:val="22"/>
    </w:rPr>
  </w:style>
  <w:style w:type="character" w:customStyle="1" w:styleId="Nierozpoznanawzmianka3">
    <w:name w:val="Nierozpoznana wzmianka3"/>
    <w:basedOn w:val="Domylnaczcionkaakapitu"/>
    <w:uiPriority w:val="99"/>
    <w:semiHidden/>
    <w:unhideWhenUsed/>
    <w:qFormat/>
    <w:rsid w:val="002B7D49"/>
    <w:rPr>
      <w:color w:val="605E5C"/>
      <w:shd w:val="clear" w:color="auto" w:fill="E1DFDD"/>
    </w:rPr>
  </w:style>
  <w:style w:type="character" w:customStyle="1" w:styleId="Nagwek3Znak1">
    <w:name w:val="Nagłówek 3 Znak1"/>
    <w:basedOn w:val="Domylnaczcionkaakapitu"/>
    <w:semiHidden/>
    <w:qFormat/>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qFormat/>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1"/>
    <w:uiPriority w:val="9"/>
    <w:qFormat/>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1"/>
    <w:uiPriority w:val="9"/>
    <w:qFormat/>
    <w:rsid w:val="00DD7142"/>
    <w:rPr>
      <w:rFonts w:ascii="Times New Roman" w:eastAsia="Times New Roman" w:hAnsi="Times New Roman" w:cs="Times New Roman"/>
      <w:sz w:val="24"/>
      <w:u w:val="single"/>
      <w:lang w:eastAsia="pl-PL"/>
    </w:rPr>
  </w:style>
  <w:style w:type="character" w:customStyle="1" w:styleId="TekstpodstawowyZnak1">
    <w:name w:val="Tekst podstawowy Znak1"/>
    <w:basedOn w:val="Domylnaczcionkaakapitu"/>
    <w:uiPriority w:val="99"/>
    <w:qFormat/>
    <w:locked/>
    <w:rsid w:val="00DD7142"/>
    <w:rPr>
      <w:rFonts w:ascii="Tahoma" w:hAnsi="Tahoma" w:cs="Tahoma"/>
      <w:b/>
      <w:bCs/>
      <w:sz w:val="20"/>
      <w:szCs w:val="20"/>
      <w:lang w:eastAsia="pl-PL"/>
    </w:rPr>
  </w:style>
  <w:style w:type="character" w:customStyle="1" w:styleId="TekstprzypisukocowegoZnak1">
    <w:name w:val="Tekst przypisu końcowego Znak1"/>
    <w:basedOn w:val="Domylnaczcionkaakapitu"/>
    <w:link w:val="Tekstprzypisukocowego2"/>
    <w:uiPriority w:val="99"/>
    <w:semiHidden/>
    <w:qFormat/>
    <w:rsid w:val="0089195E"/>
    <w:rPr>
      <w:rFonts w:ascii="Calibri" w:eastAsia="Calibri" w:hAnsi="Calibri"/>
      <w:color w:val="00000A"/>
      <w:szCs w:val="20"/>
    </w:rPr>
  </w:style>
  <w:style w:type="character" w:customStyle="1" w:styleId="Teksttreci">
    <w:name w:val="Tekst treści_"/>
    <w:link w:val="Teksttreci0"/>
    <w:qFormat/>
    <w:rsid w:val="0097195E"/>
    <w:rPr>
      <w:rFonts w:ascii="Times New Roman" w:eastAsia="Times New Roman" w:hAnsi="Times New Roman" w:cs="Times New Roman"/>
    </w:rPr>
  </w:style>
  <w:style w:type="character" w:customStyle="1" w:styleId="alb-s">
    <w:name w:val="a_lb-s"/>
    <w:basedOn w:val="Domylnaczcionkaakapitu"/>
    <w:qFormat/>
    <w:rsid w:val="00AC2F14"/>
  </w:style>
  <w:style w:type="character" w:customStyle="1" w:styleId="apple-converted-space">
    <w:name w:val="apple-converted-space"/>
    <w:basedOn w:val="Domylnaczcionkaakapitu"/>
    <w:qFormat/>
    <w:rsid w:val="00AC2F14"/>
  </w:style>
  <w:style w:type="paragraph" w:styleId="Nagwek">
    <w:name w:val="header"/>
    <w:basedOn w:val="Normalny"/>
    <w:next w:val="Tekstpodstawowy"/>
    <w:link w:val="NagwekZnak"/>
    <w:qFormat/>
    <w:rsid w:val="002E2248"/>
    <w:pPr>
      <w:keepNext/>
      <w:spacing w:before="240" w:after="120"/>
    </w:pPr>
    <w:rPr>
      <w:rFonts w:ascii="Liberation Sans" w:eastAsia="Microsoft YaHei" w:hAnsi="Liberation Sans" w:cs="Arial"/>
      <w:sz w:val="28"/>
      <w:szCs w:val="28"/>
    </w:rPr>
  </w:style>
  <w:style w:type="paragraph" w:styleId="Tekstpodstawowy">
    <w:name w:val="Body Text"/>
    <w:basedOn w:val="Normalny"/>
    <w:rsid w:val="002E2248"/>
    <w:pPr>
      <w:spacing w:after="140" w:line="276" w:lineRule="auto"/>
    </w:pPr>
  </w:style>
  <w:style w:type="paragraph" w:styleId="Lista">
    <w:name w:val="List"/>
    <w:basedOn w:val="Tekstpodstawowy1"/>
    <w:rsid w:val="00DB07AC"/>
    <w:rPr>
      <w:rFonts w:cs="Arial"/>
    </w:rPr>
  </w:style>
  <w:style w:type="paragraph" w:customStyle="1" w:styleId="Legenda1">
    <w:name w:val="Legenda1"/>
    <w:basedOn w:val="Normalny"/>
    <w:qFormat/>
    <w:rsid w:val="002E2248"/>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paragraph" w:customStyle="1" w:styleId="Nagwek71">
    <w:name w:val="Nagłówek 71"/>
    <w:basedOn w:val="Normalny"/>
    <w:next w:val="Normalny"/>
    <w:link w:val="Nagwek7Znak"/>
    <w:uiPriority w:val="9"/>
    <w:qFormat/>
    <w:rsid w:val="00DD7142"/>
    <w:pPr>
      <w:keepNext/>
      <w:spacing w:after="0" w:line="240" w:lineRule="auto"/>
      <w:jc w:val="both"/>
      <w:outlineLvl w:val="0"/>
    </w:pPr>
    <w:rPr>
      <w:rFonts w:ascii="Times New Roman" w:eastAsia="Times New Roman" w:hAnsi="Times New Roman" w:cs="Times New Roman"/>
      <w:b/>
      <w:bCs/>
      <w:color w:val="auto"/>
      <w:sz w:val="24"/>
      <w:szCs w:val="24"/>
      <w:lang w:eastAsia="pl-PL"/>
    </w:rPr>
  </w:style>
  <w:style w:type="paragraph" w:customStyle="1" w:styleId="Nagwek81">
    <w:name w:val="Nagłówek 81"/>
    <w:basedOn w:val="Normalny"/>
    <w:next w:val="Normalny"/>
    <w:link w:val="Nagwek8Znak"/>
    <w:uiPriority w:val="9"/>
    <w:qFormat/>
    <w:rsid w:val="00DD7142"/>
    <w:pPr>
      <w:keepNext/>
      <w:spacing w:after="0" w:line="240" w:lineRule="auto"/>
      <w:jc w:val="both"/>
      <w:outlineLvl w:val="1"/>
    </w:pPr>
    <w:rPr>
      <w:rFonts w:ascii="Times New Roman" w:eastAsia="Times New Roman" w:hAnsi="Times New Roman" w:cs="Times New Roman"/>
      <w:color w:val="auto"/>
      <w:sz w:val="24"/>
      <w:szCs w:val="24"/>
      <w:u w:val="single"/>
      <w:lang w:eastAsia="pl-PL"/>
    </w:rPr>
  </w:style>
  <w:style w:type="paragraph" w:customStyle="1" w:styleId="Gwkaistopka">
    <w:name w:val="Główka i stopka"/>
    <w:basedOn w:val="Normalny"/>
    <w:qFormat/>
    <w:rsid w:val="003A1AE5"/>
  </w:style>
  <w:style w:type="paragraph" w:customStyle="1" w:styleId="Nagwek1">
    <w:name w:val="Nagłówek1"/>
    <w:basedOn w:val="Normalny"/>
    <w:next w:val="Tekstpodstawowy1"/>
    <w:qFormat/>
    <w:rsid w:val="003A1AE5"/>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unhideWhenUsed/>
    <w:qFormat/>
    <w:rsid w:val="00DD7142"/>
    <w:pPr>
      <w:spacing w:after="0" w:line="240" w:lineRule="auto"/>
    </w:pPr>
    <w:rPr>
      <w:rFonts w:ascii="Tahoma" w:eastAsia="Times New Roman" w:hAnsi="Tahoma" w:cs="Tahoma"/>
      <w:b/>
      <w:bCs/>
      <w:color w:val="auto"/>
      <w:sz w:val="24"/>
      <w:szCs w:val="20"/>
      <w:lang w:eastAsia="pl-PL"/>
    </w:rPr>
  </w:style>
  <w:style w:type="paragraph" w:customStyle="1" w:styleId="Legenda10">
    <w:name w:val="Legenda1"/>
    <w:basedOn w:val="Normalny"/>
    <w:qFormat/>
    <w:rsid w:val="00DB07AC"/>
    <w:pPr>
      <w:suppressLineNumbers/>
      <w:spacing w:before="120" w:after="120"/>
    </w:pPr>
    <w:rPr>
      <w:rFonts w:cs="Arial"/>
      <w:i/>
      <w:iCs/>
      <w:sz w:val="24"/>
      <w:szCs w:val="24"/>
    </w:rPr>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10">
    <w:name w:val="Nagłówek1"/>
    <w:basedOn w:val="Normalny"/>
    <w:next w:val="Tekstpodstawowy1"/>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qFormat/>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qFormat/>
    <w:rsid w:val="00182F8F"/>
    <w:pPr>
      <w:spacing w:after="100"/>
    </w:pPr>
  </w:style>
  <w:style w:type="paragraph" w:customStyle="1" w:styleId="Spistreci21">
    <w:name w:val="Spis treści 21"/>
    <w:basedOn w:val="Normalny"/>
    <w:autoRedefine/>
    <w:uiPriority w:val="39"/>
    <w:unhideWhenUsed/>
    <w:qFormat/>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qFormat/>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qFormat/>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qFormat/>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qFormat/>
    <w:rsid w:val="008C5ECB"/>
    <w:pPr>
      <w:spacing w:after="0" w:line="240" w:lineRule="auto"/>
    </w:pPr>
    <w:rPr>
      <w:sz w:val="20"/>
      <w:szCs w:val="20"/>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paragraph" w:customStyle="1" w:styleId="Stopka2">
    <w:name w:val="Stopka2"/>
    <w:basedOn w:val="Normalny"/>
    <w:link w:val="StopkaZnak1"/>
    <w:uiPriority w:val="99"/>
    <w:unhideWhenUsed/>
    <w:qFormat/>
    <w:rsid w:val="00D92094"/>
    <w:pPr>
      <w:tabs>
        <w:tab w:val="center" w:pos="4536"/>
        <w:tab w:val="right" w:pos="9072"/>
      </w:tabs>
      <w:spacing w:after="0" w:line="240" w:lineRule="auto"/>
    </w:pPr>
  </w:style>
  <w:style w:type="paragraph" w:customStyle="1" w:styleId="Spistreci12">
    <w:name w:val="Spis treści 12"/>
    <w:basedOn w:val="Normalny"/>
    <w:next w:val="Normalny"/>
    <w:autoRedefine/>
    <w:uiPriority w:val="39"/>
    <w:unhideWhenUsed/>
    <w:qFormat/>
    <w:rsid w:val="007D559B"/>
    <w:pPr>
      <w:spacing w:after="100"/>
    </w:pPr>
  </w:style>
  <w:style w:type="paragraph" w:customStyle="1" w:styleId="Spistreci22">
    <w:name w:val="Spis treści 22"/>
    <w:basedOn w:val="Normalny"/>
    <w:next w:val="Normalny"/>
    <w:autoRedefine/>
    <w:uiPriority w:val="39"/>
    <w:unhideWhenUsed/>
    <w:qFormat/>
    <w:rsid w:val="007D559B"/>
    <w:pPr>
      <w:spacing w:after="100"/>
      <w:ind w:left="220"/>
    </w:pPr>
  </w:style>
  <w:style w:type="paragraph" w:customStyle="1" w:styleId="Spistreci32">
    <w:name w:val="Spis treści 32"/>
    <w:basedOn w:val="Normalny"/>
    <w:next w:val="Normalny"/>
    <w:autoRedefine/>
    <w:uiPriority w:val="39"/>
    <w:unhideWhenUsed/>
    <w:qFormat/>
    <w:rsid w:val="007D559B"/>
    <w:pPr>
      <w:spacing w:after="100"/>
      <w:ind w:left="440"/>
    </w:pPr>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spacing w:before="40" w:after="40" w:line="240" w:lineRule="auto"/>
      <w:ind w:left="397" w:hanging="284"/>
      <w:jc w:val="both"/>
    </w:pPr>
    <w:rPr>
      <w:rFonts w:eastAsia="Times New Roman" w:cs="Tahoma"/>
      <w:bCs/>
      <w:color w:val="auto"/>
      <w:sz w:val="16"/>
      <w:szCs w:val="16"/>
      <w:lang w:eastAsia="pl-PL"/>
    </w:rPr>
  </w:style>
  <w:style w:type="paragraph" w:customStyle="1" w:styleId="western">
    <w:name w:val="western"/>
    <w:basedOn w:val="Normalny"/>
    <w:qFormat/>
    <w:rsid w:val="00DD7142"/>
    <w:pPr>
      <w:spacing w:beforeAutospacing="1" w:after="142" w:line="276" w:lineRule="auto"/>
    </w:pPr>
    <w:rPr>
      <w:rFonts w:ascii="Arial" w:eastAsia="Times New Roman" w:hAnsi="Arial" w:cs="Arial"/>
      <w:color w:val="auto"/>
      <w:sz w:val="24"/>
      <w:szCs w:val="24"/>
      <w:lang w:eastAsia="pl-PL"/>
    </w:rPr>
  </w:style>
  <w:style w:type="paragraph" w:customStyle="1" w:styleId="Tekstprzypisukocowego2">
    <w:name w:val="Tekst przypisu końcowego2"/>
    <w:basedOn w:val="Normalny"/>
    <w:link w:val="TekstprzypisukocowegoZnak1"/>
    <w:uiPriority w:val="99"/>
    <w:semiHidden/>
    <w:unhideWhenUsed/>
    <w:qFormat/>
    <w:rsid w:val="0089195E"/>
    <w:pPr>
      <w:spacing w:after="0" w:line="240" w:lineRule="auto"/>
    </w:pPr>
    <w:rPr>
      <w:sz w:val="20"/>
      <w:szCs w:val="20"/>
    </w:rPr>
  </w:style>
  <w:style w:type="paragraph" w:customStyle="1" w:styleId="Teksttreci0">
    <w:name w:val="Tekst treści"/>
    <w:basedOn w:val="Normalny"/>
    <w:link w:val="Teksttreci"/>
    <w:qFormat/>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qFormat/>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qFormat/>
    <w:rsid w:val="00CB7B5C"/>
    <w:pPr>
      <w:spacing w:after="0" w:line="240" w:lineRule="auto"/>
    </w:pPr>
    <w:rPr>
      <w:rFonts w:ascii="font1044" w:eastAsia="font1044" w:hAnsi="font1044" w:cs="font1044"/>
      <w:color w:val="auto"/>
      <w:sz w:val="24"/>
      <w:szCs w:val="24"/>
      <w:lang w:eastAsia="zh-CN"/>
    </w:rPr>
  </w:style>
  <w:style w:type="paragraph" w:customStyle="1" w:styleId="Tekstwstpniesformatowany">
    <w:name w:val="Tekst wstępnie sformatowany"/>
    <w:basedOn w:val="Standard"/>
    <w:qFormat/>
    <w:rsid w:val="004C0114"/>
    <w:rPr>
      <w:rFonts w:ascii="Liberation Mono" w:eastAsia="NSimSun" w:hAnsi="Liberation Mono" w:cs="Liberation Mono"/>
      <w:color w:val="auto"/>
      <w:sz w:val="20"/>
      <w:szCs w:val="20"/>
    </w:rPr>
  </w:style>
  <w:style w:type="paragraph" w:customStyle="1" w:styleId="Tekstprzypisudolnego2">
    <w:name w:val="Tekst przypisu dolnego2"/>
    <w:basedOn w:val="Normalny"/>
    <w:qFormat/>
    <w:rsid w:val="003A1AE5"/>
  </w:style>
  <w:style w:type="paragraph" w:customStyle="1" w:styleId="Stopka3">
    <w:name w:val="Stopka3"/>
    <w:basedOn w:val="Gwkaistopka"/>
    <w:rsid w:val="002E2248"/>
  </w:style>
  <w:style w:type="paragraph" w:customStyle="1" w:styleId="Tekstprzypisudolnego3">
    <w:name w:val="Tekst przypisu dolnego3"/>
    <w:basedOn w:val="Normalny"/>
    <w:rsid w:val="002E2248"/>
  </w:style>
  <w:style w:type="numbering" w:customStyle="1" w:styleId="Bezlisty1">
    <w:name w:val="Bez listy1"/>
    <w:uiPriority w:val="99"/>
    <w:semiHidden/>
    <w:unhideWhenUsed/>
    <w:qFormat/>
    <w:rsid w:val="00DD7142"/>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2"/>
    <w:uiPriority w:val="99"/>
    <w:unhideWhenUsed/>
    <w:rsid w:val="00736C4F"/>
    <w:pPr>
      <w:tabs>
        <w:tab w:val="center" w:pos="4703"/>
        <w:tab w:val="right" w:pos="9406"/>
      </w:tabs>
      <w:spacing w:after="0" w:line="240" w:lineRule="auto"/>
    </w:pPr>
  </w:style>
  <w:style w:type="character" w:customStyle="1" w:styleId="StopkaZnak2">
    <w:name w:val="Stopka Znak2"/>
    <w:basedOn w:val="Domylnaczcionkaakapitu"/>
    <w:link w:val="Stopka"/>
    <w:uiPriority w:val="99"/>
    <w:semiHidden/>
    <w:rsid w:val="00736C4F"/>
    <w:rPr>
      <w:rFonts w:ascii="Calibri" w:eastAsia="Calibri" w:hAnsi="Calibri"/>
      <w:color w:val="00000A"/>
      <w:sz w:val="22"/>
      <w:szCs w:val="22"/>
    </w:rPr>
  </w:style>
  <w:style w:type="paragraph" w:customStyle="1" w:styleId="Standarduser">
    <w:name w:val="Standard (user)"/>
    <w:rsid w:val="001D7E99"/>
    <w:pPr>
      <w:suppressAutoHyphens/>
      <w:autoSpaceDN w:val="0"/>
      <w:textAlignment w:val="baseline"/>
    </w:pPr>
    <w:rPr>
      <w:rFonts w:ascii="Liberation Serif" w:eastAsia="SimSun" w:hAnsi="Liberation Serif" w:cs="Arial"/>
      <w:color w:val="00000A"/>
      <w:kern w:val="3"/>
      <w:sz w:val="22"/>
      <w:lang w:eastAsia="zh-CN" w:bidi="hi-IN"/>
    </w:rPr>
  </w:style>
</w:styles>
</file>

<file path=word/webSettings.xml><?xml version="1.0" encoding="utf-8"?>
<w:webSettings xmlns:r="http://schemas.openxmlformats.org/officeDocument/2006/relationships" xmlns:w="http://schemas.openxmlformats.org/wordprocessingml/2006/main">
  <w:divs>
    <w:div w:id="136460597">
      <w:bodyDiv w:val="1"/>
      <w:marLeft w:val="0"/>
      <w:marRight w:val="0"/>
      <w:marTop w:val="0"/>
      <w:marBottom w:val="0"/>
      <w:divBdr>
        <w:top w:val="none" w:sz="0" w:space="0" w:color="auto"/>
        <w:left w:val="none" w:sz="0" w:space="0" w:color="auto"/>
        <w:bottom w:val="none" w:sz="0" w:space="0" w:color="auto"/>
        <w:right w:val="none" w:sz="0" w:space="0" w:color="auto"/>
      </w:divBdr>
    </w:div>
    <w:div w:id="39901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cDetails.xsp?id=WDU2023000168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ksiegowosc@szpitalgostyn.pl" TargetMode="Externa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6.xml"/><Relationship Id="rId10" Type="http://schemas.openxmlformats.org/officeDocument/2006/relationships/hyperlink" Target="mailto:sekretariat@szpitalgostyn.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4D86-1990-4B85-AD95-4E8EB567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14950</Words>
  <Characters>85221</Characters>
  <Application>Microsoft Office Word</Application>
  <DocSecurity>0</DocSecurity>
  <Lines>710</Lines>
  <Paragraphs>199</Paragraphs>
  <ScaleCrop>false</ScaleCrop>
  <HeadingPairs>
    <vt:vector size="2" baseType="variant">
      <vt:variant>
        <vt:lpstr>Tytuł</vt:lpstr>
      </vt:variant>
      <vt:variant>
        <vt:i4>1</vt:i4>
      </vt:variant>
    </vt:vector>
  </HeadingPairs>
  <TitlesOfParts>
    <vt:vector size="1" baseType="lpstr">
      <vt:lpstr>Dzierżawa analizatora do badań koagulologicznych wraz z dostawą odczynników, kalibratorów, kontroli, materiałów zużywalnych.</vt:lpstr>
    </vt:vector>
  </TitlesOfParts>
  <Company/>
  <LinksUpToDate>false</LinksUpToDate>
  <CharactersWithSpaces>99972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analizatora do badań koagulologicznych wraz z dostawą odczynników, kalibratorów, kontroli, materiałów zużywalnych.</dc:title>
  <dc:creator>Krzysztof Zedlewski</dc:creator>
  <cp:keywords>SPZOZ.XII.231.2/4/2024</cp:keywords>
  <cp:lastModifiedBy>USER</cp:lastModifiedBy>
  <cp:revision>5</cp:revision>
  <cp:lastPrinted>2024-04-16T08:48:00Z</cp:lastPrinted>
  <dcterms:created xsi:type="dcterms:W3CDTF">2024-04-16T08:26:00Z</dcterms:created>
  <dcterms:modified xsi:type="dcterms:W3CDTF">2024-04-16T08:49:00Z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