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C9EA" w14:textId="77777777" w:rsidR="00171439" w:rsidRDefault="0000000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6704" behindDoc="0" locked="0" layoutInCell="0" allowOverlap="1" wp14:anchorId="2FCBA473" wp14:editId="3270971C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0" allowOverlap="1" wp14:anchorId="2461E404" wp14:editId="5A7534EF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1AC0E5E2" w14:textId="77777777" w:rsidR="00171439" w:rsidRDefault="00000000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753FDAB4" w14:textId="77777777" w:rsidR="00171439" w:rsidRDefault="00000000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2DB60FCC" w14:textId="77777777" w:rsidR="00171439" w:rsidRDefault="00000000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3C88C7DF" w14:textId="77777777" w:rsidR="00171439" w:rsidRDefault="00000000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666889C8" w14:textId="77777777" w:rsidR="00171439" w:rsidRDefault="00000000">
      <w:pPr>
        <w:spacing w:line="100" w:lineRule="atLeast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6350" distB="6350" distL="6985" distR="6985" simplePos="0" relativeHeight="251658752" behindDoc="0" locked="0" layoutInCell="0" allowOverlap="1" wp14:anchorId="5D7C999A" wp14:editId="101D8E8D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6985" t="6350" r="6985" b="63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9000"/>
                        </a:xfrm>
                        <a:prstGeom prst="line">
                          <a:avLst/>
                        </a:prstGeom>
                        <a:ln w="1260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x;margin-left:-108pt;margin-top:12.5pt;height:0.7pt;width:540pt;z-index:251659264;mso-width-relative:page;mso-height-relative:page;" filled="f" stroked="t" coordsize="21600,21600" o:allowincell="f" o:gfxdata="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10LFM2gAAAAoBAAAPAAAAAAAAAAEAIAAAACIAAABkcnMvZG93bnJldi54bWxQSwECFAAUAAAA&#10;CACHTuJArJLJ3rMBAAB2AwAADgAAAAAAAAABACAAAAApAQAAZHJzL2Uyb0RvYy54bWxQSwUGAAAA&#10;AAYABgBZAQAATgUAAAAA&#10;">
                <v:fill on="f" focussize="0,0"/>
                <v:stroke weight="0.992125984251969pt" color="#000000" joinstyle="miter" endcap="square"/>
                <v:imagedata o:title=""/>
                <o:lock v:ext="edit" aspectratio="f"/>
              </v:line>
            </w:pict>
          </mc:Fallback>
        </mc:AlternateContent>
      </w:r>
    </w:p>
    <w:p w14:paraId="537A9A57" w14:textId="77777777" w:rsidR="00171439" w:rsidRDefault="00000000">
      <w:pPr>
        <w:ind w:right="-108"/>
        <w:rPr>
          <w:b/>
          <w:bCs/>
        </w:rPr>
      </w:pPr>
      <w:r w:rsidRPr="00581E78">
        <w:rPr>
          <w:b/>
          <w:bCs/>
        </w:rPr>
        <w:t>P-</w:t>
      </w:r>
      <w:r>
        <w:rPr>
          <w:b/>
          <w:bCs/>
        </w:rPr>
        <w:t>50</w:t>
      </w:r>
      <w:r w:rsidRPr="00581E78">
        <w:rPr>
          <w:b/>
          <w:bCs/>
        </w:rPr>
        <w:t>/V/2</w:t>
      </w:r>
      <w:r>
        <w:rPr>
          <w:b/>
          <w:bCs/>
        </w:rPr>
        <w:t>4</w:t>
      </w:r>
    </w:p>
    <w:p w14:paraId="217FEFE5" w14:textId="77777777" w:rsidR="00171439" w:rsidRDefault="00000000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>
        <w:rPr>
          <w:sz w:val="22"/>
          <w:szCs w:val="22"/>
        </w:rPr>
        <w:t>Świdnica, dnia 21 maja 2024 roku</w:t>
      </w:r>
    </w:p>
    <w:p w14:paraId="4422FA6F" w14:textId="77777777" w:rsidR="00171439" w:rsidRDefault="00000000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0CEE50CA" w14:textId="77777777" w:rsidR="00171439" w:rsidRDefault="00000000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39B6807" w14:textId="2BD2FAD6" w:rsidR="00171439" w:rsidRDefault="00000000">
      <w:pPr>
        <w:ind w:left="6799" w:firstLine="5632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W</w:t>
      </w:r>
      <w:r w:rsidR="00581E78">
        <w:rPr>
          <w:b/>
          <w:bCs/>
          <w:i/>
          <w:iCs/>
        </w:rPr>
        <w:t>w</w:t>
      </w:r>
      <w:r>
        <w:rPr>
          <w:b/>
          <w:bCs/>
          <w:i/>
          <w:iCs/>
        </w:rPr>
        <w:t>szyscy</w:t>
      </w:r>
      <w:proofErr w:type="spellEnd"/>
      <w:r>
        <w:rPr>
          <w:b/>
          <w:bCs/>
          <w:i/>
          <w:iCs/>
        </w:rPr>
        <w:t xml:space="preserve"> Wykonawcy</w:t>
      </w:r>
    </w:p>
    <w:p w14:paraId="1BF28985" w14:textId="77777777" w:rsidR="00171439" w:rsidRDefault="00171439">
      <w:pPr>
        <w:ind w:left="6799"/>
        <w:rPr>
          <w:b/>
          <w:bCs/>
          <w:i/>
          <w:iCs/>
        </w:rPr>
      </w:pPr>
    </w:p>
    <w:p w14:paraId="429276E7" w14:textId="77777777" w:rsidR="00171439" w:rsidRDefault="00171439">
      <w:pPr>
        <w:ind w:left="6799"/>
        <w:rPr>
          <w:i/>
          <w:iCs/>
        </w:rPr>
      </w:pPr>
    </w:p>
    <w:p w14:paraId="07E84F9E" w14:textId="77777777" w:rsidR="00171439" w:rsidRDefault="00000000">
      <w:pPr>
        <w:pStyle w:val="Nagwek"/>
        <w:jc w:val="both"/>
        <w:rPr>
          <w:i/>
          <w:iCs/>
        </w:rPr>
      </w:pPr>
      <w:r>
        <w:rPr>
          <w:i/>
          <w:iCs/>
        </w:rPr>
        <w:t xml:space="preserve">Dotyczy: postępowania nr </w:t>
      </w:r>
      <w:r w:rsidRPr="00581E78">
        <w:rPr>
          <w:b/>
          <w:bCs/>
          <w:i/>
          <w:iCs/>
        </w:rPr>
        <w:t>P-</w:t>
      </w:r>
      <w:r>
        <w:rPr>
          <w:b/>
          <w:bCs/>
          <w:i/>
          <w:iCs/>
        </w:rPr>
        <w:t>50</w:t>
      </w:r>
      <w:r w:rsidRPr="00581E78">
        <w:rPr>
          <w:b/>
          <w:bCs/>
          <w:i/>
          <w:iCs/>
        </w:rPr>
        <w:t>/V/2</w:t>
      </w:r>
      <w:r>
        <w:rPr>
          <w:b/>
          <w:bCs/>
          <w:i/>
          <w:iCs/>
        </w:rPr>
        <w:t>4</w:t>
      </w:r>
      <w:r w:rsidRPr="00581E78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Świdnicy”- etap II elewacje.</w:t>
      </w:r>
    </w:p>
    <w:p w14:paraId="76430FC0" w14:textId="77777777" w:rsidR="00171439" w:rsidRDefault="00171439">
      <w:pPr>
        <w:jc w:val="both"/>
      </w:pPr>
    </w:p>
    <w:p w14:paraId="05C0312A" w14:textId="77777777" w:rsidR="00171439" w:rsidRDefault="00000000">
      <w:pPr>
        <w:widowControl w:val="0"/>
        <w:shd w:val="clear" w:color="auto" w:fill="FFFFFF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392AC7D7" w14:textId="77777777" w:rsidR="00171439" w:rsidRDefault="00171439">
      <w:pPr>
        <w:tabs>
          <w:tab w:val="left" w:pos="1380"/>
        </w:tabs>
        <w:jc w:val="both"/>
      </w:pPr>
    </w:p>
    <w:p w14:paraId="394143B2" w14:textId="77777777" w:rsidR="00171439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17CECD2C" w14:textId="77777777" w:rsidR="00171439" w:rsidRDefault="00000000">
      <w:pPr>
        <w:pStyle w:val="Akapitzlist"/>
        <w:numPr>
          <w:ilvl w:val="0"/>
          <w:numId w:val="2"/>
        </w:numPr>
        <w:suppressAutoHyphens w:val="0"/>
        <w:spacing w:after="200" w:line="276" w:lineRule="auto"/>
      </w:pPr>
      <w:r>
        <w:t xml:space="preserve"> Czy zamawiający przewiduje wykonanie izolacji na balkonie i tarasie teatru  wraz z wykonaniem nawierzchni balkonu i tarasu oraz ich odwodnieniem. Jeśli tak, to w jakiej technologii ma być to wykonane.</w:t>
      </w:r>
    </w:p>
    <w:p w14:paraId="73A1CBBA" w14:textId="77777777" w:rsidR="00171439" w:rsidRDefault="00000000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211187FF" w14:textId="77777777" w:rsidR="00171439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 xml:space="preserve">Ad.1.    </w:t>
      </w:r>
    </w:p>
    <w:p w14:paraId="389B0AFE" w14:textId="77777777" w:rsidR="00171439" w:rsidRDefault="00000000">
      <w:r>
        <w:rPr>
          <w:rStyle w:val="color"/>
          <w:rFonts w:eastAsia="Calibri"/>
          <w:lang w:eastAsia="zh-CN"/>
        </w:rPr>
        <w:t>Patrz Ad. 5 z dnia 20 maja 2024 roku.</w:t>
      </w:r>
    </w:p>
    <w:p w14:paraId="2F018572" w14:textId="77777777" w:rsidR="00171439" w:rsidRDefault="00171439">
      <w:pPr>
        <w:pStyle w:val="Akapitzlist2"/>
        <w:ind w:left="0"/>
        <w:jc w:val="both"/>
        <w:rPr>
          <w:color w:val="FF0000"/>
        </w:rPr>
      </w:pPr>
    </w:p>
    <w:p w14:paraId="686931B7" w14:textId="77777777" w:rsidR="00171439" w:rsidRDefault="00000000">
      <w:pPr>
        <w:pStyle w:val="Akapitzlist2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Pytanie:</w:t>
      </w:r>
    </w:p>
    <w:p w14:paraId="26A52860" w14:textId="77777777" w:rsidR="00171439" w:rsidRDefault="00000000">
      <w:pPr>
        <w:pStyle w:val="Akapitzlist2"/>
        <w:numPr>
          <w:ilvl w:val="0"/>
          <w:numId w:val="2"/>
        </w:numPr>
        <w:jc w:val="both"/>
      </w:pPr>
      <w:r>
        <w:t>Czy można wykonać cokół z piaskowca na kotwach metalowych ( co spowoduje dystans pomiędzy mokrą ścianą a okładziną z piaskowca), co w rezultacie zapewni przewietrzenie przestrzeni zawilgoconych. W przypadku założonej technologii w projekcie prac konserwatorskich i nie wykonaniu izolacji poziomej można spodziewać się po kilku latach ponownego zawilgocenia cokołu.</w:t>
      </w:r>
    </w:p>
    <w:p w14:paraId="290ABE1F" w14:textId="77777777" w:rsidR="00171439" w:rsidRDefault="00000000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1C2C7D89" w14:textId="77777777" w:rsidR="00171439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Ad.2.</w:t>
      </w:r>
      <w:r>
        <w:rPr>
          <w:b/>
          <w:bCs/>
        </w:rPr>
        <w:t xml:space="preserve">    </w:t>
      </w:r>
    </w:p>
    <w:p w14:paraId="71D8B52D" w14:textId="77777777" w:rsidR="00171439" w:rsidRDefault="00000000">
      <w:pPr>
        <w:jc w:val="both"/>
      </w:pPr>
      <w:r>
        <w:rPr>
          <w:rFonts w:eastAsia="Calibri"/>
          <w:lang w:eastAsia="zh-CN"/>
        </w:rPr>
        <w:t>Zamawiający nie przewiduje wykonanie cokołu z piaskowca na kotwach metalowych.</w:t>
      </w:r>
    </w:p>
    <w:p w14:paraId="21AB7955" w14:textId="77777777" w:rsidR="00171439" w:rsidRDefault="00171439">
      <w:pPr>
        <w:jc w:val="both"/>
      </w:pPr>
    </w:p>
    <w:p w14:paraId="4A5A80A1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Pytanie:</w:t>
      </w:r>
    </w:p>
    <w:p w14:paraId="0D0576A9" w14:textId="77777777" w:rsidR="00171439" w:rsidRDefault="00000000">
      <w:pPr>
        <w:jc w:val="both"/>
        <w:rPr>
          <w:b/>
          <w:bCs/>
        </w:rPr>
      </w:pPr>
      <w:r>
        <w:rPr>
          <w:rFonts w:eastAsia="Calibri"/>
          <w:b/>
          <w:bCs/>
          <w:lang w:eastAsia="zh-CN"/>
        </w:rPr>
        <w:t xml:space="preserve">3. </w:t>
      </w:r>
      <w:r>
        <w:rPr>
          <w:rFonts w:eastAsia="Calibri"/>
          <w:lang w:eastAsia="zh-CN"/>
        </w:rPr>
        <w:t xml:space="preserve"> Czy Zamawiający zamieści przekrój cokołu kamiennego.</w:t>
      </w:r>
    </w:p>
    <w:p w14:paraId="25A5E087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Odpowiedź:</w:t>
      </w:r>
    </w:p>
    <w:p w14:paraId="67A3582F" w14:textId="77777777" w:rsidR="00171439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Ad.3</w:t>
      </w:r>
    </w:p>
    <w:p w14:paraId="007AE54F" w14:textId="77777777" w:rsidR="00171439" w:rsidRDefault="00000000">
      <w:pPr>
        <w:jc w:val="both"/>
      </w:pPr>
      <w:r>
        <w:t>Zamawiający nie zamieści przekroju kamiennego. Zakres prac przewiduje renowację powierzchni cokołu kamiennego, nie przewiduje się ingerencji w konstrukcję istniejącego cokołu.</w:t>
      </w:r>
    </w:p>
    <w:p w14:paraId="05BBC033" w14:textId="77777777" w:rsidR="00171439" w:rsidRDefault="00171439">
      <w:pPr>
        <w:jc w:val="both"/>
      </w:pPr>
    </w:p>
    <w:p w14:paraId="0EC9165C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Pytanie:</w:t>
      </w:r>
    </w:p>
    <w:p w14:paraId="536B7E60" w14:textId="77777777" w:rsidR="00171439" w:rsidRDefault="00000000">
      <w:pPr>
        <w:numPr>
          <w:ilvl w:val="0"/>
          <w:numId w:val="2"/>
        </w:num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Czy Zamawiający zamieści projekt napisu -szyldu/neonu-teatru.</w:t>
      </w:r>
    </w:p>
    <w:p w14:paraId="5DDC1739" w14:textId="77777777" w:rsidR="00171439" w:rsidRDefault="00171439">
      <w:pPr>
        <w:tabs>
          <w:tab w:val="left" w:pos="0"/>
        </w:tabs>
        <w:jc w:val="both"/>
        <w:rPr>
          <w:rFonts w:eastAsia="Calibri"/>
          <w:lang w:eastAsia="zh-CN"/>
        </w:rPr>
      </w:pPr>
    </w:p>
    <w:p w14:paraId="5F73DCC4" w14:textId="77777777" w:rsidR="00171439" w:rsidRDefault="00171439">
      <w:pPr>
        <w:tabs>
          <w:tab w:val="left" w:pos="0"/>
        </w:tabs>
        <w:jc w:val="both"/>
        <w:rPr>
          <w:rFonts w:eastAsia="Calibri"/>
          <w:lang w:eastAsia="zh-CN"/>
        </w:rPr>
      </w:pPr>
    </w:p>
    <w:p w14:paraId="7AE93D17" w14:textId="77777777" w:rsidR="00171439" w:rsidRDefault="00000000">
      <w:pPr>
        <w:jc w:val="both"/>
        <w:rPr>
          <w:rFonts w:eastAsia="Calibri"/>
          <w:b/>
          <w:bCs/>
          <w:u w:val="single"/>
          <w:lang w:eastAsia="zh-CN"/>
        </w:rPr>
      </w:pPr>
      <w:r>
        <w:rPr>
          <w:rFonts w:eastAsia="Calibri"/>
          <w:b/>
          <w:bCs/>
          <w:u w:val="single"/>
          <w:lang w:eastAsia="zh-CN"/>
        </w:rPr>
        <w:t>Odpowiedź:</w:t>
      </w:r>
    </w:p>
    <w:p w14:paraId="60D99F27" w14:textId="77777777" w:rsidR="00171439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Ad.3</w:t>
      </w:r>
    </w:p>
    <w:p w14:paraId="17BB887E" w14:textId="77777777" w:rsidR="00171439" w:rsidRDefault="00000000">
      <w:pPr>
        <w:jc w:val="both"/>
      </w:pPr>
      <w:r>
        <w:t xml:space="preserve">               Tak. Skan projektu w załączniku.</w:t>
      </w:r>
    </w:p>
    <w:p w14:paraId="106FFDC7" w14:textId="77777777" w:rsidR="00171439" w:rsidRDefault="00171439">
      <w:pPr>
        <w:jc w:val="both"/>
      </w:pPr>
    </w:p>
    <w:p w14:paraId="33677105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Pytanie:</w:t>
      </w:r>
    </w:p>
    <w:p w14:paraId="2267895C" w14:textId="77777777" w:rsidR="00171439" w:rsidRDefault="00000000">
      <w:pPr>
        <w:jc w:val="both"/>
        <w:rPr>
          <w:b/>
          <w:bCs/>
        </w:rPr>
      </w:pPr>
      <w:r>
        <w:rPr>
          <w:rFonts w:eastAsia="Calibri"/>
          <w:b/>
          <w:bCs/>
          <w:lang w:eastAsia="zh-CN"/>
        </w:rPr>
        <w:t xml:space="preserve">5. </w:t>
      </w:r>
      <w:r>
        <w:rPr>
          <w:rFonts w:eastAsia="Calibri"/>
          <w:lang w:eastAsia="zh-CN"/>
        </w:rPr>
        <w:t xml:space="preserve"> Czy Zamawiający przewiduje w miejscach występowania na ścianach znacznego zawilgocenia wykonanie izolacji poziomej lub pionowej.</w:t>
      </w:r>
    </w:p>
    <w:p w14:paraId="790D5F44" w14:textId="77777777" w:rsidR="00171439" w:rsidRDefault="00000000">
      <w:pPr>
        <w:jc w:val="both"/>
        <w:rPr>
          <w:b/>
          <w:bCs/>
        </w:rPr>
      </w:pPr>
      <w:r>
        <w:rPr>
          <w:rFonts w:eastAsia="Calibri"/>
          <w:b/>
          <w:bCs/>
          <w:u w:val="single"/>
          <w:lang w:eastAsia="zh-CN"/>
        </w:rPr>
        <w:t>Odpowiedź:</w:t>
      </w:r>
    </w:p>
    <w:p w14:paraId="110CB389" w14:textId="77777777" w:rsidR="00171439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Ad.5</w:t>
      </w:r>
    </w:p>
    <w:p w14:paraId="2F503DC0" w14:textId="77777777" w:rsidR="00171439" w:rsidRDefault="00000000">
      <w:pPr>
        <w:jc w:val="both"/>
      </w:pPr>
      <w:r>
        <w:t>Nie. Zamawiający nie przewiduje wykonania izolacji poziomej lub pionowej. Projekt architektoniczno-budowlany nie zakłada w/w robót budowlanych.</w:t>
      </w:r>
    </w:p>
    <w:p w14:paraId="345DC452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Pytanie:</w:t>
      </w:r>
    </w:p>
    <w:p w14:paraId="0C4141E7" w14:textId="77777777" w:rsidR="00171439" w:rsidRDefault="00000000">
      <w:pPr>
        <w:jc w:val="both"/>
        <w:rPr>
          <w:b/>
          <w:bCs/>
        </w:rPr>
      </w:pPr>
      <w:r>
        <w:rPr>
          <w:rFonts w:eastAsia="Calibri"/>
          <w:b/>
          <w:bCs/>
          <w:lang w:eastAsia="zh-CN"/>
        </w:rPr>
        <w:t xml:space="preserve">6. </w:t>
      </w:r>
      <w:r>
        <w:rPr>
          <w:rFonts w:eastAsia="Calibri"/>
          <w:lang w:eastAsia="zh-CN"/>
        </w:rPr>
        <w:t xml:space="preserve"> Czy w ramach tego postępowania należy wykonać pasy z materiału niepalnego </w:t>
      </w:r>
      <w:proofErr w:type="spellStart"/>
      <w:r>
        <w:rPr>
          <w:rFonts w:eastAsia="Calibri"/>
          <w:lang w:eastAsia="zh-CN"/>
        </w:rPr>
        <w:t>wzdłóż</w:t>
      </w:r>
      <w:proofErr w:type="spellEnd"/>
      <w:r>
        <w:rPr>
          <w:rFonts w:eastAsia="Calibri"/>
          <w:lang w:eastAsia="zh-CN"/>
        </w:rPr>
        <w:t xml:space="preserve"> ścian szerokości co najmniej 1 m i klasie odporności ogniowej EI 60 bezpośrednio pod pokryciem dachu, rys. rzut dachu A-08.</w:t>
      </w:r>
    </w:p>
    <w:p w14:paraId="3E89F2AA" w14:textId="77777777" w:rsidR="00171439" w:rsidRDefault="00000000">
      <w:pPr>
        <w:jc w:val="both"/>
        <w:rPr>
          <w:b/>
          <w:bCs/>
        </w:rPr>
      </w:pPr>
      <w:r>
        <w:rPr>
          <w:rFonts w:eastAsia="Calibri"/>
          <w:b/>
          <w:bCs/>
          <w:u w:val="single"/>
          <w:lang w:eastAsia="zh-CN"/>
        </w:rPr>
        <w:lastRenderedPageBreak/>
        <w:t>Odpowiedź:</w:t>
      </w:r>
    </w:p>
    <w:p w14:paraId="4D2F42FE" w14:textId="77777777" w:rsidR="00171439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Ad.6</w:t>
      </w:r>
    </w:p>
    <w:p w14:paraId="2929DEF2" w14:textId="77777777" w:rsidR="00171439" w:rsidRDefault="00000000">
      <w:pPr>
        <w:jc w:val="both"/>
      </w:pPr>
      <w:r>
        <w:t xml:space="preserve">Nie. Na tym etapie nie przewiduje się </w:t>
      </w:r>
      <w:r>
        <w:rPr>
          <w:rFonts w:eastAsia="Calibri"/>
          <w:lang w:eastAsia="zh-CN"/>
        </w:rPr>
        <w:t>wykonania psów z materiału niepalnego wzdłuż ścian szerokości co najmniej 1 m i klasie odporności ogniowej EI 60 bezpośrednio pod pokryciem dachu, rys. rzut dachu A-08.</w:t>
      </w:r>
    </w:p>
    <w:p w14:paraId="465AA721" w14:textId="77777777" w:rsidR="00171439" w:rsidRDefault="00171439">
      <w:pPr>
        <w:jc w:val="both"/>
        <w:rPr>
          <w:rFonts w:eastAsia="Calibri"/>
          <w:lang w:eastAsia="zh-CN"/>
        </w:rPr>
      </w:pPr>
    </w:p>
    <w:p w14:paraId="1ECA8631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Pytanie:</w:t>
      </w:r>
    </w:p>
    <w:p w14:paraId="5A8ABA2D" w14:textId="77777777" w:rsidR="00171439" w:rsidRDefault="00000000">
      <w:pPr>
        <w:jc w:val="both"/>
        <w:rPr>
          <w:b/>
          <w:bCs/>
        </w:rPr>
      </w:pPr>
      <w:r>
        <w:rPr>
          <w:rFonts w:eastAsia="Calibri"/>
          <w:b/>
          <w:bCs/>
          <w:lang w:eastAsia="zh-CN"/>
        </w:rPr>
        <w:t xml:space="preserve">7. </w:t>
      </w:r>
      <w:r>
        <w:rPr>
          <w:rFonts w:eastAsia="Calibri"/>
          <w:lang w:eastAsia="zh-CN"/>
        </w:rPr>
        <w:t xml:space="preserve"> Prosimy o zamieszczenie informacji jak powinna przebiegać kanalizacja odwadniająca naświetli piwnicznych.</w:t>
      </w:r>
    </w:p>
    <w:p w14:paraId="171528EA" w14:textId="77777777" w:rsidR="00171439" w:rsidRDefault="00000000">
      <w:pPr>
        <w:jc w:val="both"/>
        <w:rPr>
          <w:b/>
          <w:bCs/>
        </w:rPr>
      </w:pPr>
      <w:r>
        <w:rPr>
          <w:rFonts w:eastAsia="Calibri"/>
          <w:b/>
          <w:bCs/>
          <w:u w:val="single"/>
          <w:lang w:eastAsia="zh-CN"/>
        </w:rPr>
        <w:t>Odpowiedź:</w:t>
      </w:r>
    </w:p>
    <w:p w14:paraId="21CF674F" w14:textId="77777777" w:rsidR="00171439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Ad.7</w:t>
      </w:r>
    </w:p>
    <w:p w14:paraId="2CBB146C" w14:textId="77777777" w:rsidR="00171439" w:rsidRDefault="00000000">
      <w:pPr>
        <w:jc w:val="both"/>
      </w:pPr>
      <w:r>
        <w:rPr>
          <w:rFonts w:eastAsia="Calibri"/>
          <w:lang w:eastAsia="zh-CN"/>
        </w:rPr>
        <w:t>Patrz Ad. 7 z dnia 20 maja 2024 roku.</w:t>
      </w:r>
    </w:p>
    <w:p w14:paraId="200B3B18" w14:textId="77777777" w:rsidR="00171439" w:rsidRDefault="00171439">
      <w:pPr>
        <w:jc w:val="both"/>
        <w:rPr>
          <w:rFonts w:eastAsia="Calibri"/>
          <w:lang w:eastAsia="zh-CN"/>
        </w:rPr>
      </w:pPr>
    </w:p>
    <w:p w14:paraId="69E6C29C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Pytanie:</w:t>
      </w:r>
    </w:p>
    <w:p w14:paraId="54C4D208" w14:textId="77777777" w:rsidR="00171439" w:rsidRDefault="00000000">
      <w:pPr>
        <w:jc w:val="both"/>
      </w:pPr>
      <w:r>
        <w:rPr>
          <w:rFonts w:eastAsia="Calibri"/>
          <w:lang w:eastAsia="zh-CN"/>
        </w:rPr>
        <w:t>8. Prosimy o zamieszczenie rys. A-09, A-10, A-07a.</w:t>
      </w:r>
    </w:p>
    <w:p w14:paraId="1DBA644F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Odpowiedź:</w:t>
      </w:r>
    </w:p>
    <w:p w14:paraId="12A6F7A7" w14:textId="77777777" w:rsidR="00171439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Ad. 8</w:t>
      </w:r>
    </w:p>
    <w:p w14:paraId="2A778A0D" w14:textId="77777777" w:rsidR="00171439" w:rsidRDefault="00000000">
      <w:pPr>
        <w:jc w:val="both"/>
      </w:pPr>
      <w:r>
        <w:rPr>
          <w:rFonts w:eastAsia="Calibri"/>
          <w:lang w:eastAsia="zh-CN"/>
        </w:rPr>
        <w:t xml:space="preserve"> Zamawiający załączył w załącznikach rysunki nr A-09, A-10. Rysunek A- 07a przedstawia przekrój konstrukcji nad sceną. Przedmiot zamówienia nie dotyczy robót budowlanych nad sceną teatru.</w:t>
      </w:r>
    </w:p>
    <w:p w14:paraId="46F7DA08" w14:textId="77777777" w:rsidR="00171439" w:rsidRDefault="00171439">
      <w:pPr>
        <w:jc w:val="both"/>
        <w:rPr>
          <w:rFonts w:eastAsia="Calibri"/>
          <w:lang w:eastAsia="zh-CN"/>
        </w:rPr>
      </w:pPr>
    </w:p>
    <w:p w14:paraId="2D743F6C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Pytanie:</w:t>
      </w:r>
    </w:p>
    <w:p w14:paraId="5FB1D5E5" w14:textId="77777777" w:rsidR="00171439" w:rsidRDefault="00000000">
      <w:pPr>
        <w:jc w:val="both"/>
        <w:rPr>
          <w:color w:val="060505"/>
        </w:rPr>
      </w:pPr>
      <w:r>
        <w:rPr>
          <w:rFonts w:eastAsia="Calibri"/>
          <w:b/>
          <w:bCs/>
          <w:color w:val="060505"/>
          <w:lang w:eastAsia="zh-CN"/>
        </w:rPr>
        <w:t>9.</w:t>
      </w:r>
      <w:r>
        <w:rPr>
          <w:rFonts w:eastAsia="Calibri"/>
          <w:color w:val="060505"/>
          <w:lang w:eastAsia="zh-CN"/>
        </w:rPr>
        <w:t xml:space="preserve"> Czy Zamawiający przewiduje zszywanie ścian w miejscach gdzie występują spękania ścian ceglanych.</w:t>
      </w:r>
    </w:p>
    <w:p w14:paraId="44678CDB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Odpowiedź:</w:t>
      </w:r>
    </w:p>
    <w:p w14:paraId="53937F28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Ad. 9</w:t>
      </w:r>
    </w:p>
    <w:p w14:paraId="5C81F3F3" w14:textId="77777777" w:rsidR="00171439" w:rsidRDefault="00000000">
      <w:pPr>
        <w:jc w:val="both"/>
        <w:rPr>
          <w:color w:val="060505"/>
        </w:rPr>
      </w:pPr>
      <w:r>
        <w:rPr>
          <w:rFonts w:eastAsia="Calibri"/>
          <w:color w:val="060505"/>
          <w:lang w:eastAsia="zh-CN"/>
        </w:rPr>
        <w:t xml:space="preserve">Zamawiający przewiduje naprawę </w:t>
      </w:r>
      <w:proofErr w:type="spellStart"/>
      <w:r>
        <w:rPr>
          <w:rFonts w:eastAsia="Calibri"/>
          <w:color w:val="060505"/>
          <w:lang w:eastAsia="zh-CN"/>
        </w:rPr>
        <w:t>spękan</w:t>
      </w:r>
      <w:proofErr w:type="spellEnd"/>
      <w:r>
        <w:rPr>
          <w:rFonts w:eastAsia="Calibri"/>
          <w:color w:val="060505"/>
          <w:lang w:eastAsia="zh-CN"/>
        </w:rPr>
        <w:t xml:space="preserve"> ścian ceglanych zgodnie z dokumentacją konserwatorską. Patrz program prac konserwatorskich i restauratorskich opracowany przez               P. Bogdana Czesak – Konserwatora Dzieł Sztuki. Dokumentacja załączona do SWZ.</w:t>
      </w:r>
    </w:p>
    <w:p w14:paraId="0078A9FE" w14:textId="77777777" w:rsidR="00171439" w:rsidRDefault="00171439">
      <w:pPr>
        <w:jc w:val="both"/>
        <w:rPr>
          <w:rFonts w:eastAsia="Calibri"/>
          <w:lang w:eastAsia="zh-CN"/>
        </w:rPr>
      </w:pPr>
    </w:p>
    <w:p w14:paraId="301E1A4A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Pytanie:</w:t>
      </w:r>
    </w:p>
    <w:p w14:paraId="0DE35863" w14:textId="77777777" w:rsidR="00171439" w:rsidRDefault="00000000">
      <w:pPr>
        <w:jc w:val="both"/>
        <w:rPr>
          <w:color w:val="060505"/>
        </w:rPr>
      </w:pPr>
      <w:r>
        <w:rPr>
          <w:rFonts w:eastAsia="Calibri"/>
          <w:b/>
          <w:bCs/>
          <w:color w:val="060505"/>
          <w:lang w:eastAsia="zh-CN"/>
        </w:rPr>
        <w:t>10.</w:t>
      </w:r>
      <w:r>
        <w:rPr>
          <w:rFonts w:eastAsia="Calibri"/>
          <w:color w:val="060505"/>
          <w:lang w:eastAsia="zh-CN"/>
        </w:rPr>
        <w:t xml:space="preserve"> W zakresie robót niniejszego opracowania występuje: wykonanie odwodnienia okien piwnicznych w „ Piwnicy Ratuszowej (Rozdział V.5.1 p. 7.5 g SWZ). Dla w/w robót brak jakiejkolwiek dokumentacji lub opisu robót. Jedynie w przedmiarze jest dział „ Odwodnienie naświetli piwnicznych w „ Robotach dodatkowych i </w:t>
      </w:r>
      <w:proofErr w:type="spellStart"/>
      <w:r>
        <w:rPr>
          <w:rFonts w:eastAsia="Calibri"/>
          <w:color w:val="060505"/>
          <w:lang w:eastAsia="zh-CN"/>
        </w:rPr>
        <w:t>towarzyszacych</w:t>
      </w:r>
      <w:proofErr w:type="spellEnd"/>
      <w:r>
        <w:rPr>
          <w:rFonts w:eastAsia="Calibri"/>
          <w:color w:val="060505"/>
          <w:lang w:eastAsia="zh-CN"/>
        </w:rPr>
        <w:t xml:space="preserve">” zawierający (5.1.99-5.1.111) 12 pozycji. Prosimy o informację czy Zamawiający udostępni opis technologii </w:t>
      </w:r>
      <w:proofErr w:type="spellStart"/>
      <w:r>
        <w:rPr>
          <w:rFonts w:eastAsia="Calibri"/>
          <w:color w:val="060505"/>
          <w:lang w:eastAsia="zh-CN"/>
        </w:rPr>
        <w:t>lubdokumentację</w:t>
      </w:r>
      <w:proofErr w:type="spellEnd"/>
      <w:r>
        <w:rPr>
          <w:rFonts w:eastAsia="Calibri"/>
          <w:color w:val="060505"/>
          <w:lang w:eastAsia="zh-CN"/>
        </w:rPr>
        <w:t xml:space="preserve"> techniczną </w:t>
      </w:r>
      <w:proofErr w:type="spellStart"/>
      <w:r>
        <w:rPr>
          <w:rFonts w:eastAsia="Calibri"/>
          <w:color w:val="060505"/>
          <w:lang w:eastAsia="zh-CN"/>
        </w:rPr>
        <w:t>odt</w:t>
      </w:r>
      <w:proofErr w:type="spellEnd"/>
      <w:r>
        <w:rPr>
          <w:rFonts w:eastAsia="Calibri"/>
          <w:color w:val="060505"/>
          <w:lang w:eastAsia="zh-CN"/>
        </w:rPr>
        <w:t>. w/w prac.</w:t>
      </w:r>
    </w:p>
    <w:p w14:paraId="65C2823A" w14:textId="77777777" w:rsidR="00171439" w:rsidRDefault="00000000">
      <w:pPr>
        <w:jc w:val="both"/>
        <w:rPr>
          <w:b/>
          <w:bCs/>
          <w:color w:val="060505"/>
        </w:rPr>
      </w:pPr>
      <w:r>
        <w:rPr>
          <w:rFonts w:eastAsia="Calibri"/>
          <w:b/>
          <w:bCs/>
          <w:color w:val="060505"/>
          <w:lang w:eastAsia="zh-CN"/>
        </w:rPr>
        <w:t>Odpowiedź:</w:t>
      </w:r>
    </w:p>
    <w:p w14:paraId="720ACC5D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Ad.10</w:t>
      </w:r>
    </w:p>
    <w:p w14:paraId="234EF37D" w14:textId="77777777" w:rsidR="00171439" w:rsidRDefault="00000000">
      <w:pPr>
        <w:jc w:val="both"/>
      </w:pPr>
      <w:r>
        <w:rPr>
          <w:rFonts w:eastAsia="Calibri"/>
          <w:lang w:eastAsia="zh-CN"/>
        </w:rPr>
        <w:t>Patrz Ad. 7 z dnia 20 maja 2024 roku.</w:t>
      </w:r>
    </w:p>
    <w:p w14:paraId="26DFC4E0" w14:textId="77777777" w:rsidR="00171439" w:rsidRDefault="00171439">
      <w:pPr>
        <w:jc w:val="both"/>
        <w:rPr>
          <w:rFonts w:eastAsia="Calibri"/>
          <w:lang w:eastAsia="zh-CN"/>
        </w:rPr>
      </w:pPr>
    </w:p>
    <w:p w14:paraId="71907D45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Pytanie:</w:t>
      </w:r>
    </w:p>
    <w:p w14:paraId="4F22AD3D" w14:textId="77777777" w:rsidR="00171439" w:rsidRDefault="00000000">
      <w:pPr>
        <w:pStyle w:val="Akapitzlist"/>
        <w:autoSpaceDN w:val="0"/>
        <w:ind w:left="0"/>
        <w:jc w:val="both"/>
        <w:textAlignment w:val="baseline"/>
        <w:rPr>
          <w:rFonts w:eastAsia="Arial"/>
          <w:bCs/>
        </w:rPr>
      </w:pPr>
      <w:r>
        <w:rPr>
          <w:rFonts w:eastAsia="Calibri"/>
          <w:b/>
          <w:bCs/>
          <w:color w:val="060505"/>
          <w:lang w:eastAsia="zh-CN"/>
        </w:rPr>
        <w:t>11.</w:t>
      </w:r>
      <w:r>
        <w:rPr>
          <w:rFonts w:eastAsia="Calibri"/>
          <w:color w:val="060505"/>
          <w:lang w:eastAsia="zh-CN"/>
        </w:rPr>
        <w:t xml:space="preserve"> </w:t>
      </w:r>
      <w:r>
        <w:rPr>
          <w:rFonts w:eastAsia="Arial"/>
          <w:bCs/>
        </w:rPr>
        <w:t>Zgodnie z SWZ p. VIII WARUNKI UDZIAŁU W POSTĘPOWANIU, o udzielenie zamówienia mogą ubiegać się Wykonawcy, którzy spełniają warunki udziału w postępowaniu dotyczące zdolności technicznej lub zawodowej – Wykonawca spełni warunek, jeżeli wykaże, że:</w:t>
      </w:r>
    </w:p>
    <w:p w14:paraId="005CC9AB" w14:textId="77777777" w:rsidR="00171439" w:rsidRDefault="00171439">
      <w:pPr>
        <w:pStyle w:val="Akapitzlist"/>
        <w:jc w:val="both"/>
        <w:rPr>
          <w:rFonts w:eastAsia="Arial"/>
          <w:bCs/>
        </w:rPr>
      </w:pPr>
    </w:p>
    <w:p w14:paraId="02B143B2" w14:textId="77777777" w:rsidR="00171439" w:rsidRDefault="00000000">
      <w:pPr>
        <w:pStyle w:val="Akapitzlist"/>
        <w:autoSpaceDN w:val="0"/>
        <w:jc w:val="both"/>
        <w:textAlignment w:val="baseline"/>
        <w:rPr>
          <w:rFonts w:eastAsia="Arial"/>
          <w:bCs/>
        </w:rPr>
      </w:pPr>
      <w:r>
        <w:rPr>
          <w:rFonts w:eastAsia="Arial"/>
          <w:bCs/>
        </w:rPr>
        <w:t>b</w:t>
      </w:r>
      <w:r>
        <w:rPr>
          <w:rFonts w:eastAsia="Arial"/>
          <w:bCs/>
          <w:vertAlign w:val="subscript"/>
        </w:rPr>
        <w:t>2</w:t>
      </w:r>
      <w:r>
        <w:rPr>
          <w:rFonts w:eastAsia="Arial"/>
          <w:bCs/>
        </w:rPr>
        <w:t xml:space="preserve">) posiada niezbędną wiedzę i doświadczenie, tzn. w okresie ostatnich pięciu lat przed upływem terminu składania ofert, a jeżeli okres prowadzenia działalności jest krótszy – w tym okresie, zrealizował (zakończył) minimum: </w:t>
      </w:r>
    </w:p>
    <w:p w14:paraId="657EBB56" w14:textId="77777777" w:rsidR="00171439" w:rsidRDefault="00171439">
      <w:pPr>
        <w:pStyle w:val="Akapitzlist"/>
        <w:autoSpaceDN w:val="0"/>
        <w:jc w:val="both"/>
        <w:textAlignment w:val="baseline"/>
        <w:rPr>
          <w:rFonts w:eastAsia="Arial"/>
          <w:bCs/>
        </w:rPr>
      </w:pPr>
    </w:p>
    <w:p w14:paraId="49E5B8E2" w14:textId="77777777" w:rsidR="00171439" w:rsidRDefault="00000000">
      <w:pPr>
        <w:pStyle w:val="Akapitzlist"/>
        <w:autoSpaceDN w:val="0"/>
        <w:jc w:val="both"/>
        <w:textAlignment w:val="baseline"/>
        <w:rPr>
          <w:rFonts w:eastAsia="Arial"/>
          <w:bCs/>
        </w:rPr>
      </w:pPr>
      <w:r>
        <w:rPr>
          <w:rFonts w:eastAsia="Arial"/>
          <w:bCs/>
        </w:rPr>
        <w:t>- dwie roboty budowlane (umowy), o wartości nie mniejszej niż 1.500.000,00 zł brutto każda, polegające na remoncie elewacji budynków wraz z wymianą stolarki okiennej i renowacją stolarki drzwiowej, w tym co najmniej jedna robota budowlana realizowana w obiekcie wpisanym do rejestru zabytków.</w:t>
      </w:r>
    </w:p>
    <w:p w14:paraId="0CF28A2D" w14:textId="77777777" w:rsidR="00171439" w:rsidRDefault="00171439">
      <w:pPr>
        <w:pStyle w:val="Akapitzlist"/>
        <w:autoSpaceDN w:val="0"/>
        <w:jc w:val="both"/>
        <w:textAlignment w:val="baseline"/>
        <w:rPr>
          <w:rFonts w:eastAsia="Arial"/>
          <w:bCs/>
        </w:rPr>
      </w:pPr>
    </w:p>
    <w:p w14:paraId="4FAB8C2E" w14:textId="77777777" w:rsidR="00171439" w:rsidRDefault="00000000">
      <w:pPr>
        <w:pStyle w:val="Akapitzlist"/>
        <w:autoSpaceDN w:val="0"/>
        <w:jc w:val="both"/>
        <w:textAlignment w:val="baseline"/>
        <w:rPr>
          <w:rFonts w:eastAsia="Arial"/>
          <w:b/>
        </w:rPr>
      </w:pPr>
      <w:r>
        <w:rPr>
          <w:rFonts w:eastAsia="Arial"/>
          <w:bCs/>
        </w:rPr>
        <w:t xml:space="preserve">Prosimy o odpowiedź, czy Zamawiający dopuszcza inwestycje realizowane </w:t>
      </w:r>
      <w:r>
        <w:rPr>
          <w:rFonts w:eastAsia="Arial"/>
          <w:b/>
        </w:rPr>
        <w:t>na obiektach zabytkowych pod nadzorem Wojewódzkiego Konserwatora wpisanych do Gminnej Ewidencji Zabytków.</w:t>
      </w:r>
    </w:p>
    <w:p w14:paraId="032DA485" w14:textId="77777777" w:rsidR="00171439" w:rsidRDefault="00000000">
      <w:pPr>
        <w:jc w:val="both"/>
        <w:rPr>
          <w:b/>
          <w:bCs/>
          <w:color w:val="060505"/>
        </w:rPr>
      </w:pPr>
      <w:r>
        <w:rPr>
          <w:rFonts w:eastAsia="Calibri"/>
          <w:b/>
          <w:bCs/>
          <w:color w:val="060505"/>
          <w:lang w:eastAsia="zh-CN"/>
        </w:rPr>
        <w:t>Odpowiedź:</w:t>
      </w:r>
    </w:p>
    <w:p w14:paraId="090D33B3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Ad.11</w:t>
      </w:r>
    </w:p>
    <w:p w14:paraId="5A85020A" w14:textId="77777777" w:rsidR="00171439" w:rsidRDefault="00000000">
      <w:pPr>
        <w:jc w:val="both"/>
      </w:pPr>
      <w:r>
        <w:rPr>
          <w:rFonts w:eastAsia="Calibri"/>
          <w:lang w:eastAsia="zh-CN"/>
        </w:rPr>
        <w:t>Nie. Przynajmniej jedna robota powinna być wykonana w obiekcie wpisanym do rejestru zabytków.</w:t>
      </w:r>
    </w:p>
    <w:p w14:paraId="3BAC2A51" w14:textId="77777777" w:rsidR="00171439" w:rsidRDefault="00171439">
      <w:pPr>
        <w:jc w:val="both"/>
        <w:rPr>
          <w:rFonts w:eastAsia="Calibri"/>
          <w:lang w:eastAsia="zh-CN"/>
        </w:rPr>
      </w:pPr>
    </w:p>
    <w:p w14:paraId="56E0372C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Pytanie:</w:t>
      </w:r>
    </w:p>
    <w:p w14:paraId="72B17357" w14:textId="77777777" w:rsidR="00171439" w:rsidRDefault="00000000">
      <w:pPr>
        <w:jc w:val="both"/>
        <w:rPr>
          <w:color w:val="060505"/>
        </w:rPr>
      </w:pPr>
      <w:r>
        <w:rPr>
          <w:rFonts w:eastAsia="Calibri"/>
          <w:b/>
          <w:bCs/>
          <w:color w:val="060505"/>
          <w:lang w:eastAsia="zh-CN"/>
        </w:rPr>
        <w:t>12.</w:t>
      </w:r>
      <w:r>
        <w:rPr>
          <w:rFonts w:eastAsia="Calibri"/>
          <w:color w:val="060505"/>
          <w:lang w:eastAsia="zh-CN"/>
        </w:rPr>
        <w:t xml:space="preserve"> Prosimy o uszczegółowienie parametru dla okien opisanych w projekcie jako okna balkonowe w wersji antywłamaniowej z szybą pancerną – P4, P5.</w:t>
      </w:r>
    </w:p>
    <w:p w14:paraId="1CA2C113" w14:textId="77777777" w:rsidR="00171439" w:rsidRDefault="00000000">
      <w:pPr>
        <w:jc w:val="both"/>
        <w:rPr>
          <w:b/>
          <w:bCs/>
          <w:color w:val="060505"/>
        </w:rPr>
      </w:pPr>
      <w:r>
        <w:rPr>
          <w:rFonts w:eastAsia="Calibri"/>
          <w:b/>
          <w:bCs/>
          <w:color w:val="060505"/>
          <w:lang w:eastAsia="zh-CN"/>
        </w:rPr>
        <w:t>Odpowiedź:</w:t>
      </w:r>
    </w:p>
    <w:p w14:paraId="2AD5C21B" w14:textId="77777777" w:rsidR="00171439" w:rsidRDefault="00000000">
      <w:pPr>
        <w:jc w:val="both"/>
        <w:rPr>
          <w:b/>
          <w:bCs/>
          <w:color w:val="060505"/>
          <w:u w:val="single"/>
        </w:rPr>
      </w:pPr>
      <w:r>
        <w:rPr>
          <w:rFonts w:eastAsia="Calibri"/>
          <w:b/>
          <w:bCs/>
          <w:color w:val="060505"/>
          <w:u w:val="single"/>
          <w:lang w:eastAsia="zh-CN"/>
        </w:rPr>
        <w:t>Ad.10</w:t>
      </w:r>
    </w:p>
    <w:p w14:paraId="6584553B" w14:textId="77777777" w:rsidR="00171439" w:rsidRDefault="00000000">
      <w:pPr>
        <w:jc w:val="both"/>
      </w:pPr>
      <w:r>
        <w:rPr>
          <w:rFonts w:eastAsia="Calibri"/>
          <w:lang w:eastAsia="zh-CN"/>
        </w:rPr>
        <w:t>Patrz odpowiedzi Zestaw 1, Ad. 1,  z dnia 20 maja 2024 roku.</w:t>
      </w:r>
    </w:p>
    <w:p w14:paraId="20C6A6F4" w14:textId="77777777" w:rsidR="00171439" w:rsidRDefault="00171439">
      <w:pPr>
        <w:jc w:val="both"/>
        <w:rPr>
          <w:rFonts w:eastAsia="Calibri"/>
          <w:lang w:eastAsia="zh-CN"/>
        </w:rPr>
      </w:pPr>
    </w:p>
    <w:p w14:paraId="7FFFB567" w14:textId="77777777" w:rsidR="00171439" w:rsidRDefault="00171439">
      <w:pPr>
        <w:jc w:val="both"/>
        <w:rPr>
          <w:rFonts w:eastAsia="Calibri"/>
          <w:lang w:eastAsia="zh-CN"/>
        </w:rPr>
      </w:pPr>
    </w:p>
    <w:p w14:paraId="54C8A33C" w14:textId="6B2301AE" w:rsidR="00581E78" w:rsidRPr="00581E78" w:rsidRDefault="00581E78" w:rsidP="00581E78">
      <w:pPr>
        <w:jc w:val="right"/>
        <w:rPr>
          <w:rFonts w:eastAsia="Calibri"/>
          <w:sz w:val="20"/>
          <w:szCs w:val="20"/>
          <w:lang w:eastAsia="zh-CN"/>
        </w:rPr>
      </w:pPr>
      <w:r w:rsidRPr="00581E78">
        <w:rPr>
          <w:rFonts w:eastAsia="Calibri"/>
          <w:sz w:val="20"/>
          <w:szCs w:val="20"/>
          <w:lang w:eastAsia="zh-CN"/>
        </w:rPr>
        <w:t>DYREKTOR WYDZIAŁU</w:t>
      </w:r>
    </w:p>
    <w:p w14:paraId="7EA3D778" w14:textId="77777777" w:rsidR="00581E78" w:rsidRPr="00581E78" w:rsidRDefault="00581E78" w:rsidP="00581E78">
      <w:pPr>
        <w:jc w:val="right"/>
        <w:rPr>
          <w:rFonts w:eastAsia="Calibri"/>
          <w:sz w:val="20"/>
          <w:szCs w:val="20"/>
          <w:lang w:eastAsia="zh-CN"/>
        </w:rPr>
      </w:pPr>
    </w:p>
    <w:p w14:paraId="76F54B4F" w14:textId="53595AA2" w:rsidR="00581E78" w:rsidRPr="00581E78" w:rsidRDefault="00581E78" w:rsidP="00581E78">
      <w:pPr>
        <w:jc w:val="right"/>
        <w:rPr>
          <w:rFonts w:eastAsia="Calibri"/>
          <w:sz w:val="20"/>
          <w:szCs w:val="20"/>
          <w:lang w:eastAsia="zh-CN"/>
        </w:rPr>
      </w:pPr>
      <w:r w:rsidRPr="00581E78">
        <w:rPr>
          <w:rFonts w:eastAsia="Calibri"/>
          <w:sz w:val="20"/>
          <w:szCs w:val="20"/>
          <w:lang w:eastAsia="zh-CN"/>
        </w:rPr>
        <w:t>Joanna Salus</w:t>
      </w:r>
    </w:p>
    <w:p w14:paraId="5CD698CD" w14:textId="77777777" w:rsidR="00581E78" w:rsidRDefault="00581E78">
      <w:pPr>
        <w:jc w:val="both"/>
        <w:rPr>
          <w:rFonts w:eastAsia="Calibri"/>
          <w:lang w:eastAsia="zh-CN"/>
        </w:rPr>
      </w:pPr>
    </w:p>
    <w:p w14:paraId="0FDF3DA9" w14:textId="77777777" w:rsidR="00171439" w:rsidRDefault="00171439">
      <w:pPr>
        <w:tabs>
          <w:tab w:val="left" w:pos="1380"/>
        </w:tabs>
        <w:jc w:val="both"/>
        <w:rPr>
          <w:sz w:val="18"/>
          <w:szCs w:val="18"/>
          <w:u w:val="single"/>
        </w:rPr>
      </w:pPr>
    </w:p>
    <w:p w14:paraId="024D3F03" w14:textId="77777777" w:rsidR="00171439" w:rsidRDefault="00000000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Załączniki:</w:t>
      </w:r>
    </w:p>
    <w:p w14:paraId="6876F58F" w14:textId="77777777" w:rsidR="00171439" w:rsidRDefault="00000000">
      <w:pPr>
        <w:numPr>
          <w:ilvl w:val="0"/>
          <w:numId w:val="3"/>
        </w:num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</w:rPr>
        <w:t>Skan projektu szyldu teatru.</w:t>
      </w:r>
    </w:p>
    <w:p w14:paraId="36B753E2" w14:textId="77777777" w:rsidR="00171439" w:rsidRDefault="00000000">
      <w:pPr>
        <w:numPr>
          <w:ilvl w:val="0"/>
          <w:numId w:val="3"/>
        </w:numPr>
        <w:tabs>
          <w:tab w:val="left" w:pos="1380"/>
        </w:tabs>
        <w:jc w:val="both"/>
        <w:rPr>
          <w:sz w:val="18"/>
          <w:szCs w:val="18"/>
        </w:rPr>
      </w:pPr>
      <w:r>
        <w:rPr>
          <w:rFonts w:eastAsia="Calibri"/>
          <w:sz w:val="18"/>
          <w:szCs w:val="18"/>
          <w:lang w:eastAsia="zh-CN"/>
        </w:rPr>
        <w:t>rysunki nr A-09, A-10.</w:t>
      </w:r>
    </w:p>
    <w:p w14:paraId="3219C2EB" w14:textId="77777777" w:rsidR="00171439" w:rsidRDefault="00000000">
      <w:pPr>
        <w:tabs>
          <w:tab w:val="left" w:pos="1380"/>
        </w:tabs>
        <w:ind w:left="57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21578598" w14:textId="77777777" w:rsidR="00171439" w:rsidRDefault="00000000">
      <w:pPr>
        <w:pStyle w:val="Akapitzlist"/>
        <w:numPr>
          <w:ilvl w:val="0"/>
          <w:numId w:val="4"/>
        </w:numPr>
        <w:tabs>
          <w:tab w:val="left" w:pos="142"/>
        </w:tabs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35ACD1FD" w14:textId="77777777" w:rsidR="00171439" w:rsidRDefault="00000000">
      <w:pPr>
        <w:pStyle w:val="Akapitzlist"/>
        <w:numPr>
          <w:ilvl w:val="0"/>
          <w:numId w:val="4"/>
        </w:numPr>
        <w:tabs>
          <w:tab w:val="left" w:pos="142"/>
        </w:tabs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4200B279" w14:textId="77777777" w:rsidR="00171439" w:rsidRDefault="00000000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171439">
      <w:pgSz w:w="11906" w:h="16838"/>
      <w:pgMar w:top="426" w:right="1417" w:bottom="1079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849B" w14:textId="77777777" w:rsidR="002E55FE" w:rsidRDefault="002E55FE">
      <w:r>
        <w:separator/>
      </w:r>
    </w:p>
  </w:endnote>
  <w:endnote w:type="continuationSeparator" w:id="0">
    <w:p w14:paraId="07418AB5" w14:textId="77777777" w:rsidR="002E55FE" w:rsidRDefault="002E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1186" w14:textId="77777777" w:rsidR="002E55FE" w:rsidRDefault="002E55FE">
      <w:r>
        <w:separator/>
      </w:r>
    </w:p>
  </w:footnote>
  <w:footnote w:type="continuationSeparator" w:id="0">
    <w:p w14:paraId="61B97D49" w14:textId="77777777" w:rsidR="002E55FE" w:rsidRDefault="002E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604192203">
    <w:abstractNumId w:val="2"/>
  </w:num>
  <w:num w:numId="2" w16cid:durableId="1790666280">
    <w:abstractNumId w:val="1"/>
  </w:num>
  <w:num w:numId="3" w16cid:durableId="1574776134">
    <w:abstractNumId w:val="3"/>
  </w:num>
  <w:num w:numId="4" w16cid:durableId="197921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39"/>
    <w:rsid w:val="00171439"/>
    <w:rsid w:val="002E55FE"/>
    <w:rsid w:val="00581E78"/>
    <w:rsid w:val="008A524A"/>
    <w:rsid w:val="2EEA180A"/>
    <w:rsid w:val="3BF51572"/>
    <w:rsid w:val="46953D02"/>
    <w:rsid w:val="658724D9"/>
    <w:rsid w:val="66CD6C8B"/>
    <w:rsid w:val="7C0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3EE5B7"/>
  <w15:docId w15:val="{338D2045-719C-48F5-B0E7-D8FD436B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qFormat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sz w:val="2"/>
      <w:szCs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character" w:customStyle="1" w:styleId="color">
    <w:name w:val="color"/>
    <w:qFormat/>
  </w:style>
  <w:style w:type="character" w:customStyle="1" w:styleId="size">
    <w:name w:val="size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customStyle="1" w:styleId="Nagwek2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Tytutabeli">
    <w:name w:val="Tytu? tabeli"/>
    <w:basedOn w:val="Normalny"/>
    <w:uiPriority w:val="99"/>
    <w:qFormat/>
    <w:pPr>
      <w:widowControl w:val="0"/>
      <w:spacing w:after="120"/>
      <w:jc w:val="center"/>
    </w:pPr>
    <w:rPr>
      <w:b/>
      <w:bCs/>
      <w:i/>
      <w:iCs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2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777</Words>
  <Characters>4666</Characters>
  <Application>Microsoft Office Word</Application>
  <DocSecurity>0</DocSecurity>
  <Lines>38</Lines>
  <Paragraphs>10</Paragraphs>
  <ScaleCrop>false</ScaleCrop>
  <Company>UM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11</cp:revision>
  <cp:lastPrinted>2024-05-21T06:05:00Z</cp:lastPrinted>
  <dcterms:created xsi:type="dcterms:W3CDTF">2024-05-20T15:27:00Z</dcterms:created>
  <dcterms:modified xsi:type="dcterms:W3CDTF">2024-05-21T07:12:00Z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6E59170BD2024A4C94AEDEE9A46B1B83_12</vt:lpwstr>
  </property>
  <property fmtid="{D5CDD505-2E9C-101B-9397-08002B2CF9AE}" pid="3" name="KSOProductBuildVer">
    <vt:lpwstr>1045-12.2.0.16909</vt:lpwstr>
  </property>
</Properties>
</file>