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0352" w14:textId="0583F5B0" w:rsidR="002D4BB8" w:rsidRPr="002D4BB8" w:rsidRDefault="002D4BB8" w:rsidP="002D4BB8">
      <w:pPr>
        <w:pStyle w:val="Nagwek"/>
        <w:spacing w:before="120" w:after="360"/>
      </w:pPr>
      <w:r w:rsidRPr="002D4BB8">
        <w:t xml:space="preserve">Znak sprawy: </w:t>
      </w:r>
      <w:bookmarkStart w:id="0" w:name="_Hlk34378417"/>
      <w:bookmarkStart w:id="1" w:name="_Hlk34378418"/>
      <w:r w:rsidR="00375F3E">
        <w:t>GIRM</w:t>
      </w:r>
      <w:r w:rsidRPr="002D4BB8">
        <w:t>.2</w:t>
      </w:r>
      <w:r w:rsidR="00375F3E">
        <w:t>6</w:t>
      </w:r>
      <w:r w:rsidRPr="002D4BB8">
        <w:t>.</w:t>
      </w:r>
      <w:r w:rsidR="0007502A">
        <w:t>7</w:t>
      </w:r>
      <w:r w:rsidRPr="002D4BB8">
        <w:t>.202</w:t>
      </w:r>
      <w:r w:rsidR="00375F3E">
        <w:t>2</w:t>
      </w:r>
      <w:r w:rsidRPr="002D4BB8">
        <w:t>.Z</w:t>
      </w:r>
      <w:bookmarkEnd w:id="0"/>
      <w:bookmarkEnd w:id="1"/>
      <w:r w:rsidR="00375F3E">
        <w:t>P</w:t>
      </w:r>
    </w:p>
    <w:p w14:paraId="4F3B1996" w14:textId="77777777" w:rsidR="002D4BB8" w:rsidRDefault="00375F3E" w:rsidP="002D4BB8">
      <w:pPr>
        <w:tabs>
          <w:tab w:val="left" w:pos="4678"/>
        </w:tabs>
        <w:jc w:val="center"/>
        <w:rPr>
          <w:bCs/>
          <w:szCs w:val="24"/>
        </w:rPr>
      </w:pPr>
      <w:r>
        <w:rPr>
          <w:bCs/>
          <w:szCs w:val="24"/>
        </w:rPr>
        <w:t>Główny Inspektorat Rybołówstwa Morskiego</w:t>
      </w:r>
    </w:p>
    <w:p w14:paraId="29515D32" w14:textId="77777777" w:rsidR="002D4BB8" w:rsidRDefault="00375F3E" w:rsidP="00081230">
      <w:pPr>
        <w:tabs>
          <w:tab w:val="left" w:pos="4678"/>
        </w:tabs>
        <w:spacing w:after="960"/>
        <w:jc w:val="center"/>
        <w:rPr>
          <w:szCs w:val="24"/>
        </w:rPr>
      </w:pPr>
      <w:r>
        <w:rPr>
          <w:szCs w:val="24"/>
        </w:rPr>
        <w:t>ul. Jana Pawła II 1</w:t>
      </w:r>
      <w:r w:rsidR="002D4BB8">
        <w:rPr>
          <w:szCs w:val="24"/>
        </w:rPr>
        <w:t>, 76</w:t>
      </w:r>
      <w:r w:rsidR="002D4BB8" w:rsidRPr="003B309F">
        <w:rPr>
          <w:szCs w:val="24"/>
        </w:rPr>
        <w:t>–</w:t>
      </w:r>
      <w:r>
        <w:rPr>
          <w:szCs w:val="24"/>
        </w:rPr>
        <w:t>200 Słupsk</w:t>
      </w:r>
    </w:p>
    <w:p w14:paraId="31710881" w14:textId="77777777" w:rsidR="002D4BB8" w:rsidRPr="00062BF9" w:rsidRDefault="002D4BB8" w:rsidP="00081230">
      <w:pPr>
        <w:pStyle w:val="Tytu"/>
        <w:rPr>
          <w:szCs w:val="32"/>
        </w:rPr>
      </w:pPr>
      <w:r w:rsidRPr="00062BF9">
        <w:rPr>
          <w:szCs w:val="32"/>
        </w:rPr>
        <w:t>Specyfikacja warunków zamówienia (SWZ)</w:t>
      </w:r>
    </w:p>
    <w:p w14:paraId="585FFF53" w14:textId="77777777" w:rsidR="008D5F14" w:rsidRPr="002D4BB8" w:rsidRDefault="002D4BB8" w:rsidP="000322D3">
      <w:pPr>
        <w:spacing w:before="360" w:after="1200"/>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2" w:name="_Hlk64977386"/>
      <w:r w:rsidR="001A27BA" w:rsidRPr="002D4BB8">
        <w:t xml:space="preserve">z 11 września 2019 r. </w:t>
      </w:r>
      <w:bookmarkStart w:id="3" w:name="_Hlk66280401"/>
      <w:r w:rsidRPr="002D4BB8">
        <w:t>–</w:t>
      </w:r>
      <w:bookmarkEnd w:id="3"/>
      <w:r w:rsidR="001A27BA" w:rsidRPr="002D4BB8">
        <w:t xml:space="preserve"> Prawo zamówień publicznych pn</w:t>
      </w:r>
      <w:r w:rsidRPr="002D4BB8">
        <w:t>.</w:t>
      </w:r>
      <w:r w:rsidR="001A27BA" w:rsidRPr="002D4BB8">
        <w:t>:</w:t>
      </w:r>
    </w:p>
    <w:bookmarkEnd w:id="2"/>
    <w:p w14:paraId="38FA9453" w14:textId="332947EE" w:rsidR="005007C5" w:rsidRPr="00170B0C" w:rsidRDefault="0007502A" w:rsidP="00526548">
      <w:pPr>
        <w:snapToGrid w:val="0"/>
        <w:spacing w:after="1680"/>
        <w:jc w:val="center"/>
        <w:rPr>
          <w:b/>
          <w:sz w:val="40"/>
          <w:szCs w:val="40"/>
        </w:rPr>
      </w:pPr>
      <w:r w:rsidRPr="00170B0C">
        <w:rPr>
          <w:b/>
          <w:sz w:val="40"/>
          <w:szCs w:val="40"/>
        </w:rPr>
        <w:t xml:space="preserve">Dostawa i montaż </w:t>
      </w:r>
      <w:r w:rsidR="00A060B4">
        <w:rPr>
          <w:b/>
          <w:sz w:val="40"/>
          <w:szCs w:val="40"/>
        </w:rPr>
        <w:t xml:space="preserve">urządzeń </w:t>
      </w:r>
      <w:r w:rsidRPr="00170B0C">
        <w:rPr>
          <w:b/>
          <w:sz w:val="40"/>
          <w:szCs w:val="40"/>
        </w:rPr>
        <w:t>zintegrowanego systemu monitoringu wizyjnego</w:t>
      </w:r>
    </w:p>
    <w:p w14:paraId="12FA08BB" w14:textId="77777777" w:rsidR="002D1B77" w:rsidRPr="00A93875" w:rsidRDefault="002D1B77" w:rsidP="00BA5444">
      <w:pPr>
        <w:spacing w:before="600" w:after="240"/>
        <w:rPr>
          <w:b/>
          <w:bCs/>
        </w:rPr>
      </w:pPr>
      <w:r w:rsidRPr="00A93875">
        <w:rPr>
          <w:b/>
          <w:bCs/>
        </w:rPr>
        <w:t>Komisja przetargowa:</w:t>
      </w:r>
    </w:p>
    <w:p w14:paraId="039860EA" w14:textId="77777777" w:rsidR="009D7046" w:rsidRDefault="000E6342" w:rsidP="000322D3">
      <w:pPr>
        <w:tabs>
          <w:tab w:val="left" w:pos="284"/>
          <w:tab w:val="left" w:pos="426"/>
        </w:tabs>
        <w:suppressAutoHyphens/>
        <w:spacing w:before="2160" w:line="360" w:lineRule="auto"/>
        <w:ind w:left="720"/>
        <w:jc w:val="right"/>
        <w:rPr>
          <w:rFonts w:eastAsia="Calibri"/>
          <w:bCs/>
        </w:rPr>
      </w:pPr>
      <w:r>
        <w:rPr>
          <w:rFonts w:eastAsia="Calibri"/>
          <w:bCs/>
        </w:rPr>
        <w:t>Zatwierdził</w:t>
      </w:r>
      <w:r w:rsidR="009D7046">
        <w:rPr>
          <w:rFonts w:eastAsia="Calibri"/>
          <w:bCs/>
        </w:rPr>
        <w:t>:</w:t>
      </w:r>
    </w:p>
    <w:p w14:paraId="07CAAEFA" w14:textId="77777777" w:rsidR="00F7657B" w:rsidRPr="000E6342" w:rsidRDefault="00F7657B" w:rsidP="00F7657B">
      <w:pPr>
        <w:tabs>
          <w:tab w:val="left" w:pos="284"/>
          <w:tab w:val="left" w:pos="426"/>
        </w:tabs>
        <w:suppressAutoHyphens/>
        <w:ind w:left="720"/>
        <w:jc w:val="right"/>
        <w:rPr>
          <w:rFonts w:eastAsia="Calibri"/>
          <w:bCs/>
        </w:rPr>
      </w:pPr>
      <w:r w:rsidRPr="000E6342">
        <w:rPr>
          <w:rFonts w:eastAsia="Calibri"/>
          <w:bCs/>
        </w:rPr>
        <w:t xml:space="preserve">Dyrektor </w:t>
      </w:r>
      <w:r w:rsidR="000E6342" w:rsidRPr="000E6342">
        <w:rPr>
          <w:rFonts w:eastAsia="Calibri"/>
          <w:bCs/>
        </w:rPr>
        <w:t>Generalny</w:t>
      </w:r>
    </w:p>
    <w:p w14:paraId="05A7689E" w14:textId="0EB82221" w:rsidR="008F1026" w:rsidRDefault="00E6657F" w:rsidP="009632FF">
      <w:pPr>
        <w:spacing w:before="1920" w:after="240"/>
        <w:jc w:val="center"/>
        <w:rPr>
          <w:b/>
        </w:rPr>
      </w:pPr>
      <w:r>
        <w:rPr>
          <w:b/>
        </w:rPr>
        <w:t>Słupsk</w:t>
      </w:r>
      <w:r w:rsidR="002D4BB8">
        <w:rPr>
          <w:b/>
        </w:rPr>
        <w:t xml:space="preserve">, </w:t>
      </w:r>
      <w:r w:rsidR="009E18F4">
        <w:rPr>
          <w:b/>
        </w:rPr>
        <w:t>listopad</w:t>
      </w:r>
      <w:r w:rsidR="001A27BA" w:rsidRPr="00292669">
        <w:rPr>
          <w:b/>
          <w:color w:val="FF0000"/>
        </w:rPr>
        <w:t xml:space="preserve"> </w:t>
      </w:r>
      <w:r w:rsidR="001A27BA">
        <w:rPr>
          <w:b/>
        </w:rPr>
        <w:t>202</w:t>
      </w:r>
      <w:r>
        <w:rPr>
          <w:b/>
        </w:rPr>
        <w:t>2</w:t>
      </w:r>
      <w:r w:rsidR="002D4BB8">
        <w:rPr>
          <w:b/>
        </w:rPr>
        <w:t xml:space="preserve"> r.</w:t>
      </w:r>
    </w:p>
    <w:p w14:paraId="1CA3FD4E" w14:textId="483A57FD" w:rsidR="008D5F14" w:rsidRPr="002D4BB8" w:rsidRDefault="008F1026" w:rsidP="0090545A">
      <w:pPr>
        <w:rPr>
          <w:b/>
        </w:rPr>
      </w:pPr>
      <w:r>
        <w:rPr>
          <w:b/>
        </w:rPr>
        <w:br w:type="page"/>
      </w:r>
    </w:p>
    <w:p w14:paraId="026526EE" w14:textId="77777777" w:rsidR="008D5F14" w:rsidRDefault="00F7657B" w:rsidP="0090545A">
      <w:pPr>
        <w:tabs>
          <w:tab w:val="center" w:pos="4514"/>
          <w:tab w:val="left" w:pos="6315"/>
        </w:tabs>
        <w:spacing w:after="120"/>
        <w:jc w:val="both"/>
        <w:rPr>
          <w:b/>
          <w:sz w:val="28"/>
          <w:szCs w:val="28"/>
        </w:rPr>
      </w:pPr>
      <w:r>
        <w:rPr>
          <w:b/>
          <w:sz w:val="30"/>
          <w:szCs w:val="30"/>
        </w:rPr>
        <w:lastRenderedPageBreak/>
        <w:t>Spis treści</w:t>
      </w:r>
      <w:r w:rsidR="00DA55DF">
        <w:rPr>
          <w:b/>
          <w:sz w:val="30"/>
          <w:szCs w:val="30"/>
        </w:rPr>
        <w:t>:</w:t>
      </w:r>
    </w:p>
    <w:sdt>
      <w:sdtPr>
        <w:id w:val="129287270"/>
        <w:docPartObj>
          <w:docPartGallery w:val="Table of Contents"/>
          <w:docPartUnique/>
        </w:docPartObj>
      </w:sdtPr>
      <w:sdtContent>
        <w:p w14:paraId="5734BCB7" w14:textId="022591A3" w:rsidR="00DA2EF0" w:rsidRDefault="001A27BA">
          <w:pPr>
            <w:pStyle w:val="Spistreci2"/>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15264372" w:history="1">
            <w:r w:rsidR="00DA2EF0" w:rsidRPr="00955348">
              <w:rPr>
                <w:rStyle w:val="Hipercze"/>
                <w:b/>
                <w:bCs/>
                <w:noProof/>
              </w:rPr>
              <w:t>Rozdział I. Nazwa oraz adres Zamawiającego</w:t>
            </w:r>
            <w:r w:rsidR="00DA2EF0">
              <w:rPr>
                <w:noProof/>
                <w:webHidden/>
              </w:rPr>
              <w:tab/>
            </w:r>
            <w:r w:rsidR="00DA2EF0">
              <w:rPr>
                <w:noProof/>
                <w:webHidden/>
              </w:rPr>
              <w:fldChar w:fldCharType="begin"/>
            </w:r>
            <w:r w:rsidR="00DA2EF0">
              <w:rPr>
                <w:noProof/>
                <w:webHidden/>
              </w:rPr>
              <w:instrText xml:space="preserve"> PAGEREF _Toc115264372 \h </w:instrText>
            </w:r>
            <w:r w:rsidR="00DA2EF0">
              <w:rPr>
                <w:noProof/>
                <w:webHidden/>
              </w:rPr>
            </w:r>
            <w:r w:rsidR="00DA2EF0">
              <w:rPr>
                <w:noProof/>
                <w:webHidden/>
              </w:rPr>
              <w:fldChar w:fldCharType="separate"/>
            </w:r>
            <w:r w:rsidR="009556CA">
              <w:rPr>
                <w:noProof/>
                <w:webHidden/>
              </w:rPr>
              <w:t>3</w:t>
            </w:r>
            <w:r w:rsidR="00DA2EF0">
              <w:rPr>
                <w:noProof/>
                <w:webHidden/>
              </w:rPr>
              <w:fldChar w:fldCharType="end"/>
            </w:r>
          </w:hyperlink>
        </w:p>
        <w:p w14:paraId="1D389F6F" w14:textId="7D476E74" w:rsidR="00DA2EF0" w:rsidRDefault="00000000">
          <w:pPr>
            <w:pStyle w:val="Spistreci2"/>
            <w:rPr>
              <w:rFonts w:asciiTheme="minorHAnsi" w:eastAsiaTheme="minorEastAsia" w:hAnsiTheme="minorHAnsi" w:cstheme="minorBidi"/>
              <w:noProof/>
              <w:lang w:val="pl-PL"/>
            </w:rPr>
          </w:pPr>
          <w:hyperlink w:anchor="_Toc115264373" w:history="1">
            <w:r w:rsidR="00DA2EF0" w:rsidRPr="00955348">
              <w:rPr>
                <w:rStyle w:val="Hipercze"/>
                <w:b/>
                <w:bCs/>
                <w:noProof/>
              </w:rPr>
              <w:t>Rozdział II. Tryb udzielania zamówienia</w:t>
            </w:r>
            <w:r w:rsidR="00DA2EF0">
              <w:rPr>
                <w:noProof/>
                <w:webHidden/>
              </w:rPr>
              <w:tab/>
            </w:r>
            <w:r w:rsidR="00DA2EF0">
              <w:rPr>
                <w:noProof/>
                <w:webHidden/>
              </w:rPr>
              <w:fldChar w:fldCharType="begin"/>
            </w:r>
            <w:r w:rsidR="00DA2EF0">
              <w:rPr>
                <w:noProof/>
                <w:webHidden/>
              </w:rPr>
              <w:instrText xml:space="preserve"> PAGEREF _Toc115264373 \h </w:instrText>
            </w:r>
            <w:r w:rsidR="00DA2EF0">
              <w:rPr>
                <w:noProof/>
                <w:webHidden/>
              </w:rPr>
            </w:r>
            <w:r w:rsidR="00DA2EF0">
              <w:rPr>
                <w:noProof/>
                <w:webHidden/>
              </w:rPr>
              <w:fldChar w:fldCharType="separate"/>
            </w:r>
            <w:r w:rsidR="009556CA">
              <w:rPr>
                <w:noProof/>
                <w:webHidden/>
              </w:rPr>
              <w:t>3</w:t>
            </w:r>
            <w:r w:rsidR="00DA2EF0">
              <w:rPr>
                <w:noProof/>
                <w:webHidden/>
              </w:rPr>
              <w:fldChar w:fldCharType="end"/>
            </w:r>
          </w:hyperlink>
        </w:p>
        <w:p w14:paraId="20492ED5" w14:textId="24C6E506" w:rsidR="00DA2EF0" w:rsidRDefault="00000000">
          <w:pPr>
            <w:pStyle w:val="Spistreci2"/>
            <w:rPr>
              <w:rFonts w:asciiTheme="minorHAnsi" w:eastAsiaTheme="minorEastAsia" w:hAnsiTheme="minorHAnsi" w:cstheme="minorBidi"/>
              <w:noProof/>
              <w:lang w:val="pl-PL"/>
            </w:rPr>
          </w:pPr>
          <w:hyperlink w:anchor="_Toc115264374" w:history="1">
            <w:r w:rsidR="00DA2EF0" w:rsidRPr="00955348">
              <w:rPr>
                <w:rStyle w:val="Hipercze"/>
                <w:b/>
                <w:bCs/>
                <w:noProof/>
              </w:rPr>
              <w:t>Rozdział III. Opis przedmiotu zamówienia</w:t>
            </w:r>
            <w:r w:rsidR="00DA2EF0">
              <w:rPr>
                <w:noProof/>
                <w:webHidden/>
              </w:rPr>
              <w:tab/>
            </w:r>
            <w:r w:rsidR="00DA2EF0">
              <w:rPr>
                <w:noProof/>
                <w:webHidden/>
              </w:rPr>
              <w:fldChar w:fldCharType="begin"/>
            </w:r>
            <w:r w:rsidR="00DA2EF0">
              <w:rPr>
                <w:noProof/>
                <w:webHidden/>
              </w:rPr>
              <w:instrText xml:space="preserve"> PAGEREF _Toc115264374 \h </w:instrText>
            </w:r>
            <w:r w:rsidR="00DA2EF0">
              <w:rPr>
                <w:noProof/>
                <w:webHidden/>
              </w:rPr>
            </w:r>
            <w:r w:rsidR="00DA2EF0">
              <w:rPr>
                <w:noProof/>
                <w:webHidden/>
              </w:rPr>
              <w:fldChar w:fldCharType="separate"/>
            </w:r>
            <w:r w:rsidR="009556CA">
              <w:rPr>
                <w:noProof/>
                <w:webHidden/>
              </w:rPr>
              <w:t>4</w:t>
            </w:r>
            <w:r w:rsidR="00DA2EF0">
              <w:rPr>
                <w:noProof/>
                <w:webHidden/>
              </w:rPr>
              <w:fldChar w:fldCharType="end"/>
            </w:r>
          </w:hyperlink>
        </w:p>
        <w:p w14:paraId="32965C20" w14:textId="0BAD3FA8" w:rsidR="00DA2EF0" w:rsidRDefault="00000000">
          <w:pPr>
            <w:pStyle w:val="Spistreci2"/>
            <w:rPr>
              <w:rFonts w:asciiTheme="minorHAnsi" w:eastAsiaTheme="minorEastAsia" w:hAnsiTheme="minorHAnsi" w:cstheme="minorBidi"/>
              <w:noProof/>
              <w:lang w:val="pl-PL"/>
            </w:rPr>
          </w:pPr>
          <w:hyperlink w:anchor="_Toc115264375" w:history="1">
            <w:r w:rsidR="00DA2EF0" w:rsidRPr="00955348">
              <w:rPr>
                <w:rStyle w:val="Hipercze"/>
                <w:b/>
                <w:bCs/>
                <w:noProof/>
              </w:rPr>
              <w:t>Rozdział IV. Podwykonawstwo</w:t>
            </w:r>
            <w:r w:rsidR="00DA2EF0">
              <w:rPr>
                <w:noProof/>
                <w:webHidden/>
              </w:rPr>
              <w:tab/>
            </w:r>
            <w:r w:rsidR="00DA2EF0">
              <w:rPr>
                <w:noProof/>
                <w:webHidden/>
              </w:rPr>
              <w:fldChar w:fldCharType="begin"/>
            </w:r>
            <w:r w:rsidR="00DA2EF0">
              <w:rPr>
                <w:noProof/>
                <w:webHidden/>
              </w:rPr>
              <w:instrText xml:space="preserve"> PAGEREF _Toc115264375 \h </w:instrText>
            </w:r>
            <w:r w:rsidR="00DA2EF0">
              <w:rPr>
                <w:noProof/>
                <w:webHidden/>
              </w:rPr>
            </w:r>
            <w:r w:rsidR="00DA2EF0">
              <w:rPr>
                <w:noProof/>
                <w:webHidden/>
              </w:rPr>
              <w:fldChar w:fldCharType="separate"/>
            </w:r>
            <w:r w:rsidR="009556CA">
              <w:rPr>
                <w:noProof/>
                <w:webHidden/>
              </w:rPr>
              <w:t>7</w:t>
            </w:r>
            <w:r w:rsidR="00DA2EF0">
              <w:rPr>
                <w:noProof/>
                <w:webHidden/>
              </w:rPr>
              <w:fldChar w:fldCharType="end"/>
            </w:r>
          </w:hyperlink>
        </w:p>
        <w:p w14:paraId="6995FB37" w14:textId="2A6CE6BF" w:rsidR="00DA2EF0" w:rsidRDefault="00000000" w:rsidP="00DA2EF0">
          <w:pPr>
            <w:pStyle w:val="Spistreci2"/>
            <w:rPr>
              <w:rFonts w:asciiTheme="minorHAnsi" w:eastAsiaTheme="minorEastAsia" w:hAnsiTheme="minorHAnsi" w:cstheme="minorBidi"/>
              <w:noProof/>
              <w:lang w:val="pl-PL"/>
            </w:rPr>
          </w:pPr>
          <w:hyperlink w:anchor="_Toc115264376" w:history="1">
            <w:r w:rsidR="00DA2EF0" w:rsidRPr="00955348">
              <w:rPr>
                <w:rStyle w:val="Hipercze"/>
                <w:b/>
                <w:bCs/>
                <w:noProof/>
              </w:rPr>
              <w:t>Rozdział V. Termin wykonania zamówienia</w:t>
            </w:r>
            <w:r w:rsidR="00DA2EF0">
              <w:rPr>
                <w:noProof/>
                <w:webHidden/>
              </w:rPr>
              <w:tab/>
            </w:r>
            <w:r w:rsidR="00DA2EF0">
              <w:rPr>
                <w:noProof/>
                <w:webHidden/>
              </w:rPr>
              <w:fldChar w:fldCharType="begin"/>
            </w:r>
            <w:r w:rsidR="00DA2EF0">
              <w:rPr>
                <w:noProof/>
                <w:webHidden/>
              </w:rPr>
              <w:instrText xml:space="preserve"> PAGEREF _Toc115264376 \h </w:instrText>
            </w:r>
            <w:r w:rsidR="00DA2EF0">
              <w:rPr>
                <w:noProof/>
                <w:webHidden/>
              </w:rPr>
            </w:r>
            <w:r w:rsidR="00DA2EF0">
              <w:rPr>
                <w:noProof/>
                <w:webHidden/>
              </w:rPr>
              <w:fldChar w:fldCharType="separate"/>
            </w:r>
            <w:r w:rsidR="009556CA">
              <w:rPr>
                <w:noProof/>
                <w:webHidden/>
              </w:rPr>
              <w:t>7</w:t>
            </w:r>
            <w:r w:rsidR="00DA2EF0">
              <w:rPr>
                <w:noProof/>
                <w:webHidden/>
              </w:rPr>
              <w:fldChar w:fldCharType="end"/>
            </w:r>
          </w:hyperlink>
        </w:p>
        <w:p w14:paraId="39D35F8C" w14:textId="6CB0B8AD" w:rsidR="00DA2EF0" w:rsidRDefault="00000000">
          <w:pPr>
            <w:pStyle w:val="Spistreci2"/>
            <w:rPr>
              <w:rFonts w:asciiTheme="minorHAnsi" w:eastAsiaTheme="minorEastAsia" w:hAnsiTheme="minorHAnsi" w:cstheme="minorBidi"/>
              <w:noProof/>
              <w:lang w:val="pl-PL"/>
            </w:rPr>
          </w:pPr>
          <w:hyperlink w:anchor="_Toc115264378" w:history="1">
            <w:r w:rsidR="00DA2EF0" w:rsidRPr="00955348">
              <w:rPr>
                <w:rStyle w:val="Hipercze"/>
                <w:b/>
                <w:bCs/>
                <w:noProof/>
              </w:rPr>
              <w:t>Rozdział VI. Warunki udziału w postępowaniu</w:t>
            </w:r>
            <w:r w:rsidR="00DA2EF0">
              <w:rPr>
                <w:noProof/>
                <w:webHidden/>
              </w:rPr>
              <w:tab/>
            </w:r>
            <w:r w:rsidR="00DA2EF0">
              <w:rPr>
                <w:noProof/>
                <w:webHidden/>
              </w:rPr>
              <w:fldChar w:fldCharType="begin"/>
            </w:r>
            <w:r w:rsidR="00DA2EF0">
              <w:rPr>
                <w:noProof/>
                <w:webHidden/>
              </w:rPr>
              <w:instrText xml:space="preserve"> PAGEREF _Toc115264378 \h </w:instrText>
            </w:r>
            <w:r w:rsidR="00DA2EF0">
              <w:rPr>
                <w:noProof/>
                <w:webHidden/>
              </w:rPr>
            </w:r>
            <w:r w:rsidR="00DA2EF0">
              <w:rPr>
                <w:noProof/>
                <w:webHidden/>
              </w:rPr>
              <w:fldChar w:fldCharType="separate"/>
            </w:r>
            <w:r w:rsidR="009556CA">
              <w:rPr>
                <w:noProof/>
                <w:webHidden/>
              </w:rPr>
              <w:t>7</w:t>
            </w:r>
            <w:r w:rsidR="00DA2EF0">
              <w:rPr>
                <w:noProof/>
                <w:webHidden/>
              </w:rPr>
              <w:fldChar w:fldCharType="end"/>
            </w:r>
          </w:hyperlink>
        </w:p>
        <w:p w14:paraId="7D054D48" w14:textId="53F9AC7D" w:rsidR="00DA2EF0" w:rsidRDefault="00000000">
          <w:pPr>
            <w:pStyle w:val="Spistreci2"/>
            <w:rPr>
              <w:rFonts w:asciiTheme="minorHAnsi" w:eastAsiaTheme="minorEastAsia" w:hAnsiTheme="minorHAnsi" w:cstheme="minorBidi"/>
              <w:noProof/>
              <w:lang w:val="pl-PL"/>
            </w:rPr>
          </w:pPr>
          <w:hyperlink w:anchor="_Toc115264379" w:history="1">
            <w:r w:rsidR="00DA2EF0" w:rsidRPr="00955348">
              <w:rPr>
                <w:rStyle w:val="Hipercze"/>
                <w:b/>
                <w:bCs/>
                <w:noProof/>
              </w:rPr>
              <w:t>Rozdział VII. Podmiotowe i przedmiotowe środki dowodowe. Oświadczenia i dokumenty, jakie zobowiązani są dostarczyć Wykonawcy w celu potwierdzenia spełniania warunków udziału w postępowaniu oraz wykazania braku podstaw wykluczenia</w:t>
            </w:r>
            <w:r w:rsidR="00DA2EF0">
              <w:rPr>
                <w:noProof/>
                <w:webHidden/>
              </w:rPr>
              <w:tab/>
            </w:r>
            <w:r w:rsidR="00DA2EF0">
              <w:rPr>
                <w:noProof/>
                <w:webHidden/>
              </w:rPr>
              <w:fldChar w:fldCharType="begin"/>
            </w:r>
            <w:r w:rsidR="00DA2EF0">
              <w:rPr>
                <w:noProof/>
                <w:webHidden/>
              </w:rPr>
              <w:instrText xml:space="preserve"> PAGEREF _Toc115264379 \h </w:instrText>
            </w:r>
            <w:r w:rsidR="00DA2EF0">
              <w:rPr>
                <w:noProof/>
                <w:webHidden/>
              </w:rPr>
            </w:r>
            <w:r w:rsidR="00DA2EF0">
              <w:rPr>
                <w:noProof/>
                <w:webHidden/>
              </w:rPr>
              <w:fldChar w:fldCharType="separate"/>
            </w:r>
            <w:r w:rsidR="009556CA">
              <w:rPr>
                <w:noProof/>
                <w:webHidden/>
              </w:rPr>
              <w:t>10</w:t>
            </w:r>
            <w:r w:rsidR="00DA2EF0">
              <w:rPr>
                <w:noProof/>
                <w:webHidden/>
              </w:rPr>
              <w:fldChar w:fldCharType="end"/>
            </w:r>
          </w:hyperlink>
        </w:p>
        <w:p w14:paraId="4F72B1AD" w14:textId="3E5DE2A7" w:rsidR="00DA2EF0" w:rsidRDefault="00000000">
          <w:pPr>
            <w:pStyle w:val="Spistreci2"/>
            <w:rPr>
              <w:rFonts w:asciiTheme="minorHAnsi" w:eastAsiaTheme="minorEastAsia" w:hAnsiTheme="minorHAnsi" w:cstheme="minorBidi"/>
              <w:noProof/>
              <w:lang w:val="pl-PL"/>
            </w:rPr>
          </w:pPr>
          <w:hyperlink w:anchor="_Toc115264380" w:history="1">
            <w:r w:rsidR="00DA2EF0" w:rsidRPr="00955348">
              <w:rPr>
                <w:rStyle w:val="Hipercze"/>
                <w:b/>
                <w:bCs/>
                <w:noProof/>
              </w:rPr>
              <w:t>Rozdział VIII. Poleganie na zasobach innych podmiotów</w:t>
            </w:r>
            <w:r w:rsidR="00DA2EF0">
              <w:rPr>
                <w:noProof/>
                <w:webHidden/>
              </w:rPr>
              <w:tab/>
            </w:r>
            <w:r w:rsidR="00DA2EF0">
              <w:rPr>
                <w:noProof/>
                <w:webHidden/>
              </w:rPr>
              <w:fldChar w:fldCharType="begin"/>
            </w:r>
            <w:r w:rsidR="00DA2EF0">
              <w:rPr>
                <w:noProof/>
                <w:webHidden/>
              </w:rPr>
              <w:instrText xml:space="preserve"> PAGEREF _Toc115264380 \h </w:instrText>
            </w:r>
            <w:r w:rsidR="00DA2EF0">
              <w:rPr>
                <w:noProof/>
                <w:webHidden/>
              </w:rPr>
            </w:r>
            <w:r w:rsidR="00DA2EF0">
              <w:rPr>
                <w:noProof/>
                <w:webHidden/>
              </w:rPr>
              <w:fldChar w:fldCharType="separate"/>
            </w:r>
            <w:r w:rsidR="009556CA">
              <w:rPr>
                <w:noProof/>
                <w:webHidden/>
              </w:rPr>
              <w:t>12</w:t>
            </w:r>
            <w:r w:rsidR="00DA2EF0">
              <w:rPr>
                <w:noProof/>
                <w:webHidden/>
              </w:rPr>
              <w:fldChar w:fldCharType="end"/>
            </w:r>
          </w:hyperlink>
        </w:p>
        <w:p w14:paraId="7E1710B0" w14:textId="7C99400F" w:rsidR="00DA2EF0" w:rsidRDefault="00000000">
          <w:pPr>
            <w:pStyle w:val="Spistreci2"/>
            <w:rPr>
              <w:rFonts w:asciiTheme="minorHAnsi" w:eastAsiaTheme="minorEastAsia" w:hAnsiTheme="minorHAnsi" w:cstheme="minorBidi"/>
              <w:noProof/>
              <w:lang w:val="pl-PL"/>
            </w:rPr>
          </w:pPr>
          <w:hyperlink w:anchor="_Toc115264381" w:history="1">
            <w:r w:rsidR="00DA2EF0" w:rsidRPr="00955348">
              <w:rPr>
                <w:rStyle w:val="Hipercze"/>
                <w:b/>
                <w:bCs/>
                <w:noProof/>
              </w:rPr>
              <w:t>Rozdział IX.</w:t>
            </w:r>
            <w:r w:rsidR="00DA2EF0" w:rsidRPr="00955348">
              <w:rPr>
                <w:rStyle w:val="Hipercze"/>
                <w:noProof/>
              </w:rPr>
              <w:t xml:space="preserve"> </w:t>
            </w:r>
            <w:r w:rsidR="00DA2EF0" w:rsidRPr="00955348">
              <w:rPr>
                <w:rStyle w:val="Hipercze"/>
                <w:b/>
                <w:bCs/>
                <w:noProof/>
              </w:rPr>
              <w:t>Informacja dla Wykonawców wspólnie ubiegających się o udzielenie zamówienia (konsorcjum, spółka cywilna)</w:t>
            </w:r>
            <w:r w:rsidR="00DA2EF0">
              <w:rPr>
                <w:noProof/>
                <w:webHidden/>
              </w:rPr>
              <w:tab/>
            </w:r>
            <w:r w:rsidR="00DA2EF0">
              <w:rPr>
                <w:noProof/>
                <w:webHidden/>
              </w:rPr>
              <w:fldChar w:fldCharType="begin"/>
            </w:r>
            <w:r w:rsidR="00DA2EF0">
              <w:rPr>
                <w:noProof/>
                <w:webHidden/>
              </w:rPr>
              <w:instrText xml:space="preserve"> PAGEREF _Toc115264381 \h </w:instrText>
            </w:r>
            <w:r w:rsidR="00DA2EF0">
              <w:rPr>
                <w:noProof/>
                <w:webHidden/>
              </w:rPr>
            </w:r>
            <w:r w:rsidR="00DA2EF0">
              <w:rPr>
                <w:noProof/>
                <w:webHidden/>
              </w:rPr>
              <w:fldChar w:fldCharType="separate"/>
            </w:r>
            <w:r w:rsidR="009556CA">
              <w:rPr>
                <w:noProof/>
                <w:webHidden/>
              </w:rPr>
              <w:t>13</w:t>
            </w:r>
            <w:r w:rsidR="00DA2EF0">
              <w:rPr>
                <w:noProof/>
                <w:webHidden/>
              </w:rPr>
              <w:fldChar w:fldCharType="end"/>
            </w:r>
          </w:hyperlink>
        </w:p>
        <w:p w14:paraId="55E81DC8" w14:textId="6B5ADE50" w:rsidR="00DA2EF0" w:rsidRDefault="00000000">
          <w:pPr>
            <w:pStyle w:val="Spistreci2"/>
            <w:rPr>
              <w:rFonts w:asciiTheme="minorHAnsi" w:eastAsiaTheme="minorEastAsia" w:hAnsiTheme="minorHAnsi" w:cstheme="minorBidi"/>
              <w:noProof/>
              <w:lang w:val="pl-PL"/>
            </w:rPr>
          </w:pPr>
          <w:hyperlink w:anchor="_Toc115264382" w:history="1">
            <w:r w:rsidR="00DA2EF0" w:rsidRPr="00955348">
              <w:rPr>
                <w:rStyle w:val="Hipercze"/>
                <w:b/>
                <w:bCs/>
                <w:noProof/>
              </w:rPr>
              <w:t>Rozdział X. Informacje o sposobie porozumiewania się Zamawiającego z Wykonawcami oraz przekazywania oświadczeń lub dokumentów</w:t>
            </w:r>
            <w:r w:rsidR="00DA2EF0">
              <w:rPr>
                <w:noProof/>
                <w:webHidden/>
              </w:rPr>
              <w:tab/>
            </w:r>
            <w:r w:rsidR="00DA2EF0">
              <w:rPr>
                <w:noProof/>
                <w:webHidden/>
              </w:rPr>
              <w:fldChar w:fldCharType="begin"/>
            </w:r>
            <w:r w:rsidR="00DA2EF0">
              <w:rPr>
                <w:noProof/>
                <w:webHidden/>
              </w:rPr>
              <w:instrText xml:space="preserve"> PAGEREF _Toc115264382 \h </w:instrText>
            </w:r>
            <w:r w:rsidR="00DA2EF0">
              <w:rPr>
                <w:noProof/>
                <w:webHidden/>
              </w:rPr>
            </w:r>
            <w:r w:rsidR="00DA2EF0">
              <w:rPr>
                <w:noProof/>
                <w:webHidden/>
              </w:rPr>
              <w:fldChar w:fldCharType="separate"/>
            </w:r>
            <w:r w:rsidR="009556CA">
              <w:rPr>
                <w:noProof/>
                <w:webHidden/>
              </w:rPr>
              <w:t>13</w:t>
            </w:r>
            <w:r w:rsidR="00DA2EF0">
              <w:rPr>
                <w:noProof/>
                <w:webHidden/>
              </w:rPr>
              <w:fldChar w:fldCharType="end"/>
            </w:r>
          </w:hyperlink>
        </w:p>
        <w:p w14:paraId="44CB6696" w14:textId="27DAFD5A" w:rsidR="00DA2EF0" w:rsidRDefault="00000000">
          <w:pPr>
            <w:pStyle w:val="Spistreci2"/>
            <w:rPr>
              <w:rFonts w:asciiTheme="minorHAnsi" w:eastAsiaTheme="minorEastAsia" w:hAnsiTheme="minorHAnsi" w:cstheme="minorBidi"/>
              <w:noProof/>
              <w:lang w:val="pl-PL"/>
            </w:rPr>
          </w:pPr>
          <w:hyperlink w:anchor="_Toc115264383" w:history="1">
            <w:r w:rsidR="00DA2EF0" w:rsidRPr="00955348">
              <w:rPr>
                <w:rStyle w:val="Hipercze"/>
                <w:b/>
                <w:bCs/>
                <w:noProof/>
              </w:rPr>
              <w:t>Rozdział XI. Opis sposobu przygotowania oferty oraz dokumentów wymaganych przez Zamawiającego w SWZ</w:t>
            </w:r>
            <w:r w:rsidR="00DA2EF0">
              <w:rPr>
                <w:noProof/>
                <w:webHidden/>
              </w:rPr>
              <w:tab/>
            </w:r>
            <w:r w:rsidR="00DA2EF0">
              <w:rPr>
                <w:noProof/>
                <w:webHidden/>
              </w:rPr>
              <w:fldChar w:fldCharType="begin"/>
            </w:r>
            <w:r w:rsidR="00DA2EF0">
              <w:rPr>
                <w:noProof/>
                <w:webHidden/>
              </w:rPr>
              <w:instrText xml:space="preserve"> PAGEREF _Toc115264383 \h </w:instrText>
            </w:r>
            <w:r w:rsidR="00DA2EF0">
              <w:rPr>
                <w:noProof/>
                <w:webHidden/>
              </w:rPr>
            </w:r>
            <w:r w:rsidR="00DA2EF0">
              <w:rPr>
                <w:noProof/>
                <w:webHidden/>
              </w:rPr>
              <w:fldChar w:fldCharType="separate"/>
            </w:r>
            <w:r w:rsidR="009556CA">
              <w:rPr>
                <w:noProof/>
                <w:webHidden/>
              </w:rPr>
              <w:t>15</w:t>
            </w:r>
            <w:r w:rsidR="00DA2EF0">
              <w:rPr>
                <w:noProof/>
                <w:webHidden/>
              </w:rPr>
              <w:fldChar w:fldCharType="end"/>
            </w:r>
          </w:hyperlink>
        </w:p>
        <w:p w14:paraId="4A2B55AB" w14:textId="120E978C" w:rsidR="00DA2EF0" w:rsidRDefault="00000000">
          <w:pPr>
            <w:pStyle w:val="Spistreci2"/>
            <w:rPr>
              <w:rFonts w:asciiTheme="minorHAnsi" w:eastAsiaTheme="minorEastAsia" w:hAnsiTheme="minorHAnsi" w:cstheme="minorBidi"/>
              <w:noProof/>
              <w:lang w:val="pl-PL"/>
            </w:rPr>
          </w:pPr>
          <w:hyperlink w:anchor="_Toc115264384" w:history="1">
            <w:r w:rsidR="00DA2EF0" w:rsidRPr="00955348">
              <w:rPr>
                <w:rStyle w:val="Hipercze"/>
                <w:b/>
                <w:bCs/>
                <w:noProof/>
              </w:rPr>
              <w:t>Rozdział XII. Sposób obliczania ceny oferty</w:t>
            </w:r>
            <w:r w:rsidR="00DA2EF0">
              <w:rPr>
                <w:noProof/>
                <w:webHidden/>
              </w:rPr>
              <w:tab/>
            </w:r>
            <w:r w:rsidR="00DA2EF0">
              <w:rPr>
                <w:noProof/>
                <w:webHidden/>
              </w:rPr>
              <w:fldChar w:fldCharType="begin"/>
            </w:r>
            <w:r w:rsidR="00DA2EF0">
              <w:rPr>
                <w:noProof/>
                <w:webHidden/>
              </w:rPr>
              <w:instrText xml:space="preserve"> PAGEREF _Toc115264384 \h </w:instrText>
            </w:r>
            <w:r w:rsidR="00DA2EF0">
              <w:rPr>
                <w:noProof/>
                <w:webHidden/>
              </w:rPr>
            </w:r>
            <w:r w:rsidR="00DA2EF0">
              <w:rPr>
                <w:noProof/>
                <w:webHidden/>
              </w:rPr>
              <w:fldChar w:fldCharType="separate"/>
            </w:r>
            <w:r w:rsidR="009556CA">
              <w:rPr>
                <w:noProof/>
                <w:webHidden/>
              </w:rPr>
              <w:t>16</w:t>
            </w:r>
            <w:r w:rsidR="00DA2EF0">
              <w:rPr>
                <w:noProof/>
                <w:webHidden/>
              </w:rPr>
              <w:fldChar w:fldCharType="end"/>
            </w:r>
          </w:hyperlink>
        </w:p>
        <w:p w14:paraId="7B825E67" w14:textId="128F549D" w:rsidR="00DA2EF0" w:rsidRDefault="00000000">
          <w:pPr>
            <w:pStyle w:val="Spistreci2"/>
            <w:rPr>
              <w:rFonts w:asciiTheme="minorHAnsi" w:eastAsiaTheme="minorEastAsia" w:hAnsiTheme="minorHAnsi" w:cstheme="minorBidi"/>
              <w:noProof/>
              <w:lang w:val="pl-PL"/>
            </w:rPr>
          </w:pPr>
          <w:hyperlink w:anchor="_Toc115264385" w:history="1">
            <w:r w:rsidR="00DA2EF0" w:rsidRPr="00955348">
              <w:rPr>
                <w:rStyle w:val="Hipercze"/>
                <w:b/>
                <w:bCs/>
                <w:noProof/>
              </w:rPr>
              <w:t>Rozdział XIII. Wymagania dotyczące wadium</w:t>
            </w:r>
            <w:r w:rsidR="00DA2EF0">
              <w:rPr>
                <w:noProof/>
                <w:webHidden/>
              </w:rPr>
              <w:tab/>
            </w:r>
            <w:r w:rsidR="00DA2EF0">
              <w:rPr>
                <w:noProof/>
                <w:webHidden/>
              </w:rPr>
              <w:fldChar w:fldCharType="begin"/>
            </w:r>
            <w:r w:rsidR="00DA2EF0">
              <w:rPr>
                <w:noProof/>
                <w:webHidden/>
              </w:rPr>
              <w:instrText xml:space="preserve"> PAGEREF _Toc115264385 \h </w:instrText>
            </w:r>
            <w:r w:rsidR="00DA2EF0">
              <w:rPr>
                <w:noProof/>
                <w:webHidden/>
              </w:rPr>
            </w:r>
            <w:r w:rsidR="00DA2EF0">
              <w:rPr>
                <w:noProof/>
                <w:webHidden/>
              </w:rPr>
              <w:fldChar w:fldCharType="separate"/>
            </w:r>
            <w:r w:rsidR="009556CA">
              <w:rPr>
                <w:noProof/>
                <w:webHidden/>
              </w:rPr>
              <w:t>17</w:t>
            </w:r>
            <w:r w:rsidR="00DA2EF0">
              <w:rPr>
                <w:noProof/>
                <w:webHidden/>
              </w:rPr>
              <w:fldChar w:fldCharType="end"/>
            </w:r>
          </w:hyperlink>
        </w:p>
        <w:p w14:paraId="536C9B17" w14:textId="6ACDF297" w:rsidR="00DA2EF0" w:rsidRDefault="00000000">
          <w:pPr>
            <w:pStyle w:val="Spistreci2"/>
            <w:rPr>
              <w:rFonts w:asciiTheme="minorHAnsi" w:eastAsiaTheme="minorEastAsia" w:hAnsiTheme="minorHAnsi" w:cstheme="minorBidi"/>
              <w:noProof/>
              <w:lang w:val="pl-PL"/>
            </w:rPr>
          </w:pPr>
          <w:hyperlink w:anchor="_Toc115264386" w:history="1">
            <w:r w:rsidR="00DA2EF0" w:rsidRPr="00955348">
              <w:rPr>
                <w:rStyle w:val="Hipercze"/>
                <w:b/>
                <w:bCs/>
                <w:noProof/>
              </w:rPr>
              <w:t>Rozdział XIV. Termin związania ofertą</w:t>
            </w:r>
            <w:r w:rsidR="00DA2EF0">
              <w:rPr>
                <w:noProof/>
                <w:webHidden/>
              </w:rPr>
              <w:tab/>
            </w:r>
            <w:r w:rsidR="00DA2EF0">
              <w:rPr>
                <w:noProof/>
                <w:webHidden/>
              </w:rPr>
              <w:fldChar w:fldCharType="begin"/>
            </w:r>
            <w:r w:rsidR="00DA2EF0">
              <w:rPr>
                <w:noProof/>
                <w:webHidden/>
              </w:rPr>
              <w:instrText xml:space="preserve"> PAGEREF _Toc115264386 \h </w:instrText>
            </w:r>
            <w:r w:rsidR="00DA2EF0">
              <w:rPr>
                <w:noProof/>
                <w:webHidden/>
              </w:rPr>
            </w:r>
            <w:r w:rsidR="00DA2EF0">
              <w:rPr>
                <w:noProof/>
                <w:webHidden/>
              </w:rPr>
              <w:fldChar w:fldCharType="separate"/>
            </w:r>
            <w:r w:rsidR="009556CA">
              <w:rPr>
                <w:noProof/>
                <w:webHidden/>
              </w:rPr>
              <w:t>17</w:t>
            </w:r>
            <w:r w:rsidR="00DA2EF0">
              <w:rPr>
                <w:noProof/>
                <w:webHidden/>
              </w:rPr>
              <w:fldChar w:fldCharType="end"/>
            </w:r>
          </w:hyperlink>
        </w:p>
        <w:p w14:paraId="08869CFF" w14:textId="3582F8C9" w:rsidR="00DA2EF0" w:rsidRDefault="00000000">
          <w:pPr>
            <w:pStyle w:val="Spistreci2"/>
            <w:rPr>
              <w:rFonts w:asciiTheme="minorHAnsi" w:eastAsiaTheme="minorEastAsia" w:hAnsiTheme="minorHAnsi" w:cstheme="minorBidi"/>
              <w:noProof/>
              <w:lang w:val="pl-PL"/>
            </w:rPr>
          </w:pPr>
          <w:hyperlink w:anchor="_Toc115264387" w:history="1">
            <w:r w:rsidR="00DA2EF0" w:rsidRPr="00955348">
              <w:rPr>
                <w:rStyle w:val="Hipercze"/>
                <w:b/>
                <w:bCs/>
                <w:noProof/>
              </w:rPr>
              <w:t>Rozdział XV. Miejsce i termin składania ofert</w:t>
            </w:r>
            <w:r w:rsidR="00DA2EF0">
              <w:rPr>
                <w:noProof/>
                <w:webHidden/>
              </w:rPr>
              <w:tab/>
            </w:r>
            <w:r w:rsidR="00DA2EF0">
              <w:rPr>
                <w:noProof/>
                <w:webHidden/>
              </w:rPr>
              <w:fldChar w:fldCharType="begin"/>
            </w:r>
            <w:r w:rsidR="00DA2EF0">
              <w:rPr>
                <w:noProof/>
                <w:webHidden/>
              </w:rPr>
              <w:instrText xml:space="preserve"> PAGEREF _Toc115264387 \h </w:instrText>
            </w:r>
            <w:r w:rsidR="00DA2EF0">
              <w:rPr>
                <w:noProof/>
                <w:webHidden/>
              </w:rPr>
            </w:r>
            <w:r w:rsidR="00DA2EF0">
              <w:rPr>
                <w:noProof/>
                <w:webHidden/>
              </w:rPr>
              <w:fldChar w:fldCharType="separate"/>
            </w:r>
            <w:r w:rsidR="009556CA">
              <w:rPr>
                <w:noProof/>
                <w:webHidden/>
              </w:rPr>
              <w:t>17</w:t>
            </w:r>
            <w:r w:rsidR="00DA2EF0">
              <w:rPr>
                <w:noProof/>
                <w:webHidden/>
              </w:rPr>
              <w:fldChar w:fldCharType="end"/>
            </w:r>
          </w:hyperlink>
        </w:p>
        <w:p w14:paraId="2F419BBC" w14:textId="189A8D2E" w:rsidR="00DA2EF0" w:rsidRDefault="00000000">
          <w:pPr>
            <w:pStyle w:val="Spistreci2"/>
            <w:rPr>
              <w:rFonts w:asciiTheme="minorHAnsi" w:eastAsiaTheme="minorEastAsia" w:hAnsiTheme="minorHAnsi" w:cstheme="minorBidi"/>
              <w:noProof/>
              <w:lang w:val="pl-PL"/>
            </w:rPr>
          </w:pPr>
          <w:hyperlink w:anchor="_Toc115264388" w:history="1">
            <w:r w:rsidR="00DA2EF0" w:rsidRPr="00955348">
              <w:rPr>
                <w:rStyle w:val="Hipercze"/>
                <w:b/>
                <w:bCs/>
                <w:noProof/>
              </w:rPr>
              <w:t>Rozdział XVI. Otwarcie ofert</w:t>
            </w:r>
            <w:r w:rsidR="00DA2EF0">
              <w:rPr>
                <w:noProof/>
                <w:webHidden/>
              </w:rPr>
              <w:tab/>
            </w:r>
            <w:r w:rsidR="00DA2EF0">
              <w:rPr>
                <w:noProof/>
                <w:webHidden/>
              </w:rPr>
              <w:fldChar w:fldCharType="begin"/>
            </w:r>
            <w:r w:rsidR="00DA2EF0">
              <w:rPr>
                <w:noProof/>
                <w:webHidden/>
              </w:rPr>
              <w:instrText xml:space="preserve"> PAGEREF _Toc115264388 \h </w:instrText>
            </w:r>
            <w:r w:rsidR="00DA2EF0">
              <w:rPr>
                <w:noProof/>
                <w:webHidden/>
              </w:rPr>
            </w:r>
            <w:r w:rsidR="00DA2EF0">
              <w:rPr>
                <w:noProof/>
                <w:webHidden/>
              </w:rPr>
              <w:fldChar w:fldCharType="separate"/>
            </w:r>
            <w:r w:rsidR="009556CA">
              <w:rPr>
                <w:noProof/>
                <w:webHidden/>
              </w:rPr>
              <w:t>18</w:t>
            </w:r>
            <w:r w:rsidR="00DA2EF0">
              <w:rPr>
                <w:noProof/>
                <w:webHidden/>
              </w:rPr>
              <w:fldChar w:fldCharType="end"/>
            </w:r>
          </w:hyperlink>
        </w:p>
        <w:p w14:paraId="03003E83" w14:textId="7C1C431A" w:rsidR="00DA2EF0" w:rsidRDefault="00000000">
          <w:pPr>
            <w:pStyle w:val="Spistreci2"/>
            <w:rPr>
              <w:rFonts w:asciiTheme="minorHAnsi" w:eastAsiaTheme="minorEastAsia" w:hAnsiTheme="minorHAnsi" w:cstheme="minorBidi"/>
              <w:noProof/>
              <w:lang w:val="pl-PL"/>
            </w:rPr>
          </w:pPr>
          <w:hyperlink w:anchor="_Toc115264389" w:history="1">
            <w:r w:rsidR="00DA2EF0" w:rsidRPr="00955348">
              <w:rPr>
                <w:rStyle w:val="Hipercze"/>
                <w:b/>
                <w:bCs/>
                <w:noProof/>
              </w:rPr>
              <w:t>Rozdział XVII. Opis kryteriów oceny ofert wraz z podaniem wag tych kryteriów i sposobu oceny ofert</w:t>
            </w:r>
            <w:r w:rsidR="00DA2EF0">
              <w:rPr>
                <w:noProof/>
                <w:webHidden/>
              </w:rPr>
              <w:tab/>
            </w:r>
            <w:r w:rsidR="00DA2EF0">
              <w:rPr>
                <w:noProof/>
                <w:webHidden/>
              </w:rPr>
              <w:fldChar w:fldCharType="begin"/>
            </w:r>
            <w:r w:rsidR="00DA2EF0">
              <w:rPr>
                <w:noProof/>
                <w:webHidden/>
              </w:rPr>
              <w:instrText xml:space="preserve"> PAGEREF _Toc115264389 \h </w:instrText>
            </w:r>
            <w:r w:rsidR="00DA2EF0">
              <w:rPr>
                <w:noProof/>
                <w:webHidden/>
              </w:rPr>
            </w:r>
            <w:r w:rsidR="00DA2EF0">
              <w:rPr>
                <w:noProof/>
                <w:webHidden/>
              </w:rPr>
              <w:fldChar w:fldCharType="separate"/>
            </w:r>
            <w:r w:rsidR="009556CA">
              <w:rPr>
                <w:noProof/>
                <w:webHidden/>
              </w:rPr>
              <w:t>18</w:t>
            </w:r>
            <w:r w:rsidR="00DA2EF0">
              <w:rPr>
                <w:noProof/>
                <w:webHidden/>
              </w:rPr>
              <w:fldChar w:fldCharType="end"/>
            </w:r>
          </w:hyperlink>
        </w:p>
        <w:p w14:paraId="3B6AD872" w14:textId="3CAF97EB" w:rsidR="00DA2EF0" w:rsidRDefault="00000000">
          <w:pPr>
            <w:pStyle w:val="Spistreci2"/>
            <w:rPr>
              <w:rFonts w:asciiTheme="minorHAnsi" w:eastAsiaTheme="minorEastAsia" w:hAnsiTheme="minorHAnsi" w:cstheme="minorBidi"/>
              <w:noProof/>
              <w:lang w:val="pl-PL"/>
            </w:rPr>
          </w:pPr>
          <w:hyperlink w:anchor="_Toc115264390" w:history="1">
            <w:r w:rsidR="00DA2EF0" w:rsidRPr="00955348">
              <w:rPr>
                <w:rStyle w:val="Hipercze"/>
                <w:b/>
                <w:bCs/>
                <w:noProof/>
              </w:rPr>
              <w:t>Rozdział XVIII. Informacje o formalnościach, jakie powinny być dopełnione po wyborze oferty w celu zawarcia umowy</w:t>
            </w:r>
            <w:r w:rsidR="00DA2EF0">
              <w:rPr>
                <w:noProof/>
                <w:webHidden/>
              </w:rPr>
              <w:tab/>
            </w:r>
            <w:r w:rsidR="00DA2EF0">
              <w:rPr>
                <w:noProof/>
                <w:webHidden/>
              </w:rPr>
              <w:fldChar w:fldCharType="begin"/>
            </w:r>
            <w:r w:rsidR="00DA2EF0">
              <w:rPr>
                <w:noProof/>
                <w:webHidden/>
              </w:rPr>
              <w:instrText xml:space="preserve"> PAGEREF _Toc115264390 \h </w:instrText>
            </w:r>
            <w:r w:rsidR="00DA2EF0">
              <w:rPr>
                <w:noProof/>
                <w:webHidden/>
              </w:rPr>
            </w:r>
            <w:r w:rsidR="00DA2EF0">
              <w:rPr>
                <w:noProof/>
                <w:webHidden/>
              </w:rPr>
              <w:fldChar w:fldCharType="separate"/>
            </w:r>
            <w:r w:rsidR="009556CA">
              <w:rPr>
                <w:noProof/>
                <w:webHidden/>
              </w:rPr>
              <w:t>20</w:t>
            </w:r>
            <w:r w:rsidR="00DA2EF0">
              <w:rPr>
                <w:noProof/>
                <w:webHidden/>
              </w:rPr>
              <w:fldChar w:fldCharType="end"/>
            </w:r>
          </w:hyperlink>
        </w:p>
        <w:p w14:paraId="0CFE5161" w14:textId="0D6CDC2F" w:rsidR="00DA2EF0" w:rsidRDefault="00000000">
          <w:pPr>
            <w:pStyle w:val="Spistreci2"/>
            <w:rPr>
              <w:rFonts w:asciiTheme="minorHAnsi" w:eastAsiaTheme="minorEastAsia" w:hAnsiTheme="minorHAnsi" w:cstheme="minorBidi"/>
              <w:noProof/>
              <w:lang w:val="pl-PL"/>
            </w:rPr>
          </w:pPr>
          <w:hyperlink w:anchor="_Toc115264391" w:history="1">
            <w:r w:rsidR="00DA2EF0" w:rsidRPr="00955348">
              <w:rPr>
                <w:rStyle w:val="Hipercze"/>
                <w:b/>
                <w:bCs/>
                <w:noProof/>
              </w:rPr>
              <w:t>Rozdział XIX. Wymagania dotyczące zabezpieczenia należytego wykonania umowy</w:t>
            </w:r>
            <w:r w:rsidR="00DA2EF0">
              <w:rPr>
                <w:noProof/>
                <w:webHidden/>
              </w:rPr>
              <w:tab/>
            </w:r>
            <w:r w:rsidR="00DA2EF0">
              <w:rPr>
                <w:noProof/>
                <w:webHidden/>
              </w:rPr>
              <w:fldChar w:fldCharType="begin"/>
            </w:r>
            <w:r w:rsidR="00DA2EF0">
              <w:rPr>
                <w:noProof/>
                <w:webHidden/>
              </w:rPr>
              <w:instrText xml:space="preserve"> PAGEREF _Toc115264391 \h </w:instrText>
            </w:r>
            <w:r w:rsidR="00DA2EF0">
              <w:rPr>
                <w:noProof/>
                <w:webHidden/>
              </w:rPr>
            </w:r>
            <w:r w:rsidR="00DA2EF0">
              <w:rPr>
                <w:noProof/>
                <w:webHidden/>
              </w:rPr>
              <w:fldChar w:fldCharType="separate"/>
            </w:r>
            <w:r w:rsidR="009556CA">
              <w:rPr>
                <w:noProof/>
                <w:webHidden/>
              </w:rPr>
              <w:t>20</w:t>
            </w:r>
            <w:r w:rsidR="00DA2EF0">
              <w:rPr>
                <w:noProof/>
                <w:webHidden/>
              </w:rPr>
              <w:fldChar w:fldCharType="end"/>
            </w:r>
          </w:hyperlink>
        </w:p>
        <w:p w14:paraId="1384B70E" w14:textId="6C6994C3" w:rsidR="00DA2EF0" w:rsidRDefault="00000000">
          <w:pPr>
            <w:pStyle w:val="Spistreci2"/>
            <w:rPr>
              <w:rFonts w:asciiTheme="minorHAnsi" w:eastAsiaTheme="minorEastAsia" w:hAnsiTheme="minorHAnsi" w:cstheme="minorBidi"/>
              <w:noProof/>
              <w:lang w:val="pl-PL"/>
            </w:rPr>
          </w:pPr>
          <w:hyperlink w:anchor="_Toc115264392" w:history="1">
            <w:r w:rsidR="00DA2EF0" w:rsidRPr="00955348">
              <w:rPr>
                <w:rStyle w:val="Hipercze"/>
                <w:b/>
                <w:bCs/>
                <w:noProof/>
              </w:rPr>
              <w:t>Rozdział XX. Informacje o treści zawieranej umowy oraz możliwości jej zmiany</w:t>
            </w:r>
            <w:r w:rsidR="00DA2EF0">
              <w:rPr>
                <w:noProof/>
                <w:webHidden/>
              </w:rPr>
              <w:tab/>
            </w:r>
            <w:r w:rsidR="00DA2EF0">
              <w:rPr>
                <w:noProof/>
                <w:webHidden/>
              </w:rPr>
              <w:fldChar w:fldCharType="begin"/>
            </w:r>
            <w:r w:rsidR="00DA2EF0">
              <w:rPr>
                <w:noProof/>
                <w:webHidden/>
              </w:rPr>
              <w:instrText xml:space="preserve"> PAGEREF _Toc115264392 \h </w:instrText>
            </w:r>
            <w:r w:rsidR="00DA2EF0">
              <w:rPr>
                <w:noProof/>
                <w:webHidden/>
              </w:rPr>
            </w:r>
            <w:r w:rsidR="00DA2EF0">
              <w:rPr>
                <w:noProof/>
                <w:webHidden/>
              </w:rPr>
              <w:fldChar w:fldCharType="separate"/>
            </w:r>
            <w:r w:rsidR="009556CA">
              <w:rPr>
                <w:noProof/>
                <w:webHidden/>
              </w:rPr>
              <w:t>20</w:t>
            </w:r>
            <w:r w:rsidR="00DA2EF0">
              <w:rPr>
                <w:noProof/>
                <w:webHidden/>
              </w:rPr>
              <w:fldChar w:fldCharType="end"/>
            </w:r>
          </w:hyperlink>
        </w:p>
        <w:p w14:paraId="656F4C21" w14:textId="3A5508B5" w:rsidR="00DA2EF0" w:rsidRDefault="00000000">
          <w:pPr>
            <w:pStyle w:val="Spistreci2"/>
            <w:rPr>
              <w:rFonts w:asciiTheme="minorHAnsi" w:eastAsiaTheme="minorEastAsia" w:hAnsiTheme="minorHAnsi" w:cstheme="minorBidi"/>
              <w:noProof/>
              <w:lang w:val="pl-PL"/>
            </w:rPr>
          </w:pPr>
          <w:hyperlink w:anchor="_Toc115264393" w:history="1">
            <w:r w:rsidR="00DA2EF0" w:rsidRPr="00955348">
              <w:rPr>
                <w:rStyle w:val="Hipercze"/>
                <w:b/>
                <w:bCs/>
                <w:noProof/>
              </w:rPr>
              <w:t>Rozdział XXI. Pouczenie o środkach ochrony prawnej przysługujących Wykonawcy</w:t>
            </w:r>
            <w:r w:rsidR="00DA2EF0">
              <w:rPr>
                <w:noProof/>
                <w:webHidden/>
              </w:rPr>
              <w:tab/>
            </w:r>
            <w:r w:rsidR="00DA2EF0">
              <w:rPr>
                <w:noProof/>
                <w:webHidden/>
              </w:rPr>
              <w:fldChar w:fldCharType="begin"/>
            </w:r>
            <w:r w:rsidR="00DA2EF0">
              <w:rPr>
                <w:noProof/>
                <w:webHidden/>
              </w:rPr>
              <w:instrText xml:space="preserve"> PAGEREF _Toc115264393 \h </w:instrText>
            </w:r>
            <w:r w:rsidR="00DA2EF0">
              <w:rPr>
                <w:noProof/>
                <w:webHidden/>
              </w:rPr>
            </w:r>
            <w:r w:rsidR="00DA2EF0">
              <w:rPr>
                <w:noProof/>
                <w:webHidden/>
              </w:rPr>
              <w:fldChar w:fldCharType="separate"/>
            </w:r>
            <w:r w:rsidR="009556CA">
              <w:rPr>
                <w:noProof/>
                <w:webHidden/>
              </w:rPr>
              <w:t>20</w:t>
            </w:r>
            <w:r w:rsidR="00DA2EF0">
              <w:rPr>
                <w:noProof/>
                <w:webHidden/>
              </w:rPr>
              <w:fldChar w:fldCharType="end"/>
            </w:r>
          </w:hyperlink>
        </w:p>
        <w:p w14:paraId="79C88918" w14:textId="72BD7C3A" w:rsidR="00DA2EF0" w:rsidRDefault="00000000">
          <w:pPr>
            <w:pStyle w:val="Spistreci2"/>
            <w:rPr>
              <w:rFonts w:asciiTheme="minorHAnsi" w:eastAsiaTheme="minorEastAsia" w:hAnsiTheme="minorHAnsi" w:cstheme="minorBidi"/>
              <w:noProof/>
              <w:lang w:val="pl-PL"/>
            </w:rPr>
          </w:pPr>
          <w:hyperlink w:anchor="_Toc115264394" w:history="1">
            <w:r w:rsidR="00DA2EF0" w:rsidRPr="00955348">
              <w:rPr>
                <w:rStyle w:val="Hipercze"/>
                <w:b/>
                <w:bCs/>
                <w:noProof/>
              </w:rPr>
              <w:t>Rozdział XXII. Zalecenia Zamawiającego</w:t>
            </w:r>
            <w:r w:rsidR="00DA2EF0">
              <w:rPr>
                <w:noProof/>
                <w:webHidden/>
              </w:rPr>
              <w:tab/>
            </w:r>
            <w:r w:rsidR="00DA2EF0">
              <w:rPr>
                <w:noProof/>
                <w:webHidden/>
              </w:rPr>
              <w:fldChar w:fldCharType="begin"/>
            </w:r>
            <w:r w:rsidR="00DA2EF0">
              <w:rPr>
                <w:noProof/>
                <w:webHidden/>
              </w:rPr>
              <w:instrText xml:space="preserve"> PAGEREF _Toc115264394 \h </w:instrText>
            </w:r>
            <w:r w:rsidR="00DA2EF0">
              <w:rPr>
                <w:noProof/>
                <w:webHidden/>
              </w:rPr>
            </w:r>
            <w:r w:rsidR="00DA2EF0">
              <w:rPr>
                <w:noProof/>
                <w:webHidden/>
              </w:rPr>
              <w:fldChar w:fldCharType="separate"/>
            </w:r>
            <w:r w:rsidR="009556CA">
              <w:rPr>
                <w:noProof/>
                <w:webHidden/>
              </w:rPr>
              <w:t>21</w:t>
            </w:r>
            <w:r w:rsidR="00DA2EF0">
              <w:rPr>
                <w:noProof/>
                <w:webHidden/>
              </w:rPr>
              <w:fldChar w:fldCharType="end"/>
            </w:r>
          </w:hyperlink>
        </w:p>
        <w:p w14:paraId="1D404845" w14:textId="2546E995" w:rsidR="00DA2EF0" w:rsidRDefault="00000000">
          <w:pPr>
            <w:pStyle w:val="Spistreci2"/>
            <w:rPr>
              <w:rFonts w:asciiTheme="minorHAnsi" w:eastAsiaTheme="minorEastAsia" w:hAnsiTheme="minorHAnsi" w:cstheme="minorBidi"/>
              <w:noProof/>
              <w:lang w:val="pl-PL"/>
            </w:rPr>
          </w:pPr>
          <w:hyperlink w:anchor="_Toc115264395" w:history="1">
            <w:r w:rsidR="00DA2EF0" w:rsidRPr="00955348">
              <w:rPr>
                <w:rStyle w:val="Hipercze"/>
                <w:b/>
                <w:bCs/>
                <w:noProof/>
              </w:rPr>
              <w:t>Rozdział XXIII. Obowiązek informacyjny RODO</w:t>
            </w:r>
            <w:r w:rsidR="00DA2EF0">
              <w:rPr>
                <w:noProof/>
                <w:webHidden/>
              </w:rPr>
              <w:tab/>
            </w:r>
            <w:r w:rsidR="00DA2EF0">
              <w:rPr>
                <w:noProof/>
                <w:webHidden/>
              </w:rPr>
              <w:fldChar w:fldCharType="begin"/>
            </w:r>
            <w:r w:rsidR="00DA2EF0">
              <w:rPr>
                <w:noProof/>
                <w:webHidden/>
              </w:rPr>
              <w:instrText xml:space="preserve"> PAGEREF _Toc115264395 \h </w:instrText>
            </w:r>
            <w:r w:rsidR="00DA2EF0">
              <w:rPr>
                <w:noProof/>
                <w:webHidden/>
              </w:rPr>
            </w:r>
            <w:r w:rsidR="00DA2EF0">
              <w:rPr>
                <w:noProof/>
                <w:webHidden/>
              </w:rPr>
              <w:fldChar w:fldCharType="separate"/>
            </w:r>
            <w:r w:rsidR="009556CA">
              <w:rPr>
                <w:noProof/>
                <w:webHidden/>
              </w:rPr>
              <w:t>22</w:t>
            </w:r>
            <w:r w:rsidR="00DA2EF0">
              <w:rPr>
                <w:noProof/>
                <w:webHidden/>
              </w:rPr>
              <w:fldChar w:fldCharType="end"/>
            </w:r>
          </w:hyperlink>
        </w:p>
        <w:p w14:paraId="46213DEE" w14:textId="20C75A67" w:rsidR="00DA2EF0" w:rsidRDefault="00000000">
          <w:pPr>
            <w:pStyle w:val="Spistreci2"/>
            <w:rPr>
              <w:rFonts w:asciiTheme="minorHAnsi" w:eastAsiaTheme="minorEastAsia" w:hAnsiTheme="minorHAnsi" w:cstheme="minorBidi"/>
              <w:noProof/>
              <w:lang w:val="pl-PL"/>
            </w:rPr>
          </w:pPr>
          <w:hyperlink w:anchor="_Toc115264396" w:history="1">
            <w:r w:rsidR="00DA2EF0" w:rsidRPr="00955348">
              <w:rPr>
                <w:rStyle w:val="Hipercze"/>
                <w:b/>
                <w:bCs/>
                <w:noProof/>
              </w:rPr>
              <w:t>Rozdział XXIV. Spis załączników</w:t>
            </w:r>
            <w:r w:rsidR="00DA2EF0">
              <w:rPr>
                <w:noProof/>
                <w:webHidden/>
              </w:rPr>
              <w:tab/>
            </w:r>
            <w:r w:rsidR="00DA2EF0">
              <w:rPr>
                <w:noProof/>
                <w:webHidden/>
              </w:rPr>
              <w:fldChar w:fldCharType="begin"/>
            </w:r>
            <w:r w:rsidR="00DA2EF0">
              <w:rPr>
                <w:noProof/>
                <w:webHidden/>
              </w:rPr>
              <w:instrText xml:space="preserve"> PAGEREF _Toc115264396 \h </w:instrText>
            </w:r>
            <w:r w:rsidR="00DA2EF0">
              <w:rPr>
                <w:noProof/>
                <w:webHidden/>
              </w:rPr>
            </w:r>
            <w:r w:rsidR="00DA2EF0">
              <w:rPr>
                <w:noProof/>
                <w:webHidden/>
              </w:rPr>
              <w:fldChar w:fldCharType="separate"/>
            </w:r>
            <w:r w:rsidR="009556CA">
              <w:rPr>
                <w:noProof/>
                <w:webHidden/>
              </w:rPr>
              <w:t>24</w:t>
            </w:r>
            <w:r w:rsidR="00DA2EF0">
              <w:rPr>
                <w:noProof/>
                <w:webHidden/>
              </w:rPr>
              <w:fldChar w:fldCharType="end"/>
            </w:r>
          </w:hyperlink>
        </w:p>
        <w:p w14:paraId="3047A7EC" w14:textId="0451BC84" w:rsidR="008D5F14" w:rsidRDefault="001A27BA">
          <w:pPr>
            <w:tabs>
              <w:tab w:val="right" w:pos="9025"/>
            </w:tabs>
            <w:spacing w:before="200" w:after="80" w:line="240" w:lineRule="auto"/>
            <w:rPr>
              <w:b/>
              <w:color w:val="000000"/>
            </w:rPr>
          </w:pPr>
          <w:r>
            <w:fldChar w:fldCharType="end"/>
          </w:r>
        </w:p>
      </w:sdtContent>
    </w:sdt>
    <w:p w14:paraId="4801DE9A" w14:textId="77777777" w:rsidR="00B76787" w:rsidRDefault="00B76787">
      <w:pPr>
        <w:rPr>
          <w:b/>
          <w:bCs/>
          <w:sz w:val="32"/>
          <w:szCs w:val="32"/>
        </w:rPr>
      </w:pPr>
      <w:r>
        <w:rPr>
          <w:b/>
          <w:bCs/>
        </w:rPr>
        <w:br w:type="page"/>
      </w:r>
    </w:p>
    <w:p w14:paraId="0AC599EF" w14:textId="77777777" w:rsidR="008D5F14" w:rsidRPr="008B08A4" w:rsidRDefault="00824CAF">
      <w:pPr>
        <w:pStyle w:val="Nagwek2"/>
        <w:rPr>
          <w:b/>
          <w:bCs/>
        </w:rPr>
      </w:pPr>
      <w:bookmarkStart w:id="4" w:name="_Toc115264372"/>
      <w:r>
        <w:rPr>
          <w:b/>
          <w:bCs/>
        </w:rPr>
        <w:lastRenderedPageBreak/>
        <w:t xml:space="preserve">Rozdział </w:t>
      </w:r>
      <w:r w:rsidR="001A27BA" w:rsidRPr="008B08A4">
        <w:rPr>
          <w:b/>
          <w:bCs/>
        </w:rPr>
        <w:t>I. Nazwa oraz adres Zamawiającego</w:t>
      </w:r>
      <w:bookmarkEnd w:id="4"/>
    </w:p>
    <w:p w14:paraId="59AF0D16" w14:textId="77777777"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sidR="00E23ECD">
        <w:rPr>
          <w:b/>
        </w:rPr>
        <w:t>Główny Inspektorat Rybołówstwa Morskiego</w:t>
      </w:r>
      <w:r>
        <w:rPr>
          <w:b/>
        </w:rPr>
        <w:t>,</w:t>
      </w:r>
      <w:r>
        <w:rPr>
          <w:b/>
          <w:szCs w:val="24"/>
        </w:rPr>
        <w:t xml:space="preserve"> </w:t>
      </w:r>
    </w:p>
    <w:p w14:paraId="2B95E5BA" w14:textId="77777777" w:rsidR="005C5C56" w:rsidRDefault="005C5C56" w:rsidP="005C5C56">
      <w:pPr>
        <w:tabs>
          <w:tab w:val="left" w:pos="4678"/>
        </w:tabs>
        <w:rPr>
          <w:b/>
        </w:rPr>
      </w:pPr>
      <w:r>
        <w:rPr>
          <w:bCs/>
        </w:rPr>
        <w:t>Adres Zamawiającego:</w:t>
      </w:r>
      <w:r w:rsidR="00E23ECD">
        <w:rPr>
          <w:b/>
        </w:rPr>
        <w:t xml:space="preserve"> ul. Jana Pawła II</w:t>
      </w:r>
      <w:r w:rsidR="00F60E32">
        <w:rPr>
          <w:b/>
        </w:rPr>
        <w:t xml:space="preserve"> 1</w:t>
      </w:r>
      <w:r>
        <w:rPr>
          <w:b/>
        </w:rPr>
        <w:t>, 76</w:t>
      </w:r>
      <w:r w:rsidRPr="00F46CD3">
        <w:rPr>
          <w:b/>
        </w:rPr>
        <w:t>–</w:t>
      </w:r>
      <w:r>
        <w:rPr>
          <w:b/>
        </w:rPr>
        <w:t>2</w:t>
      </w:r>
      <w:r w:rsidR="00E23ECD">
        <w:rPr>
          <w:b/>
        </w:rPr>
        <w:t>00</w:t>
      </w:r>
      <w:r>
        <w:rPr>
          <w:b/>
        </w:rPr>
        <w:t xml:space="preserve"> </w:t>
      </w:r>
      <w:r w:rsidR="00E23ECD">
        <w:rPr>
          <w:b/>
        </w:rPr>
        <w:t>Sł</w:t>
      </w:r>
      <w:r w:rsidR="000E621C">
        <w:rPr>
          <w:b/>
        </w:rPr>
        <w:t>upsk</w:t>
      </w:r>
      <w:r>
        <w:rPr>
          <w:b/>
        </w:rPr>
        <w:t>,</w:t>
      </w:r>
    </w:p>
    <w:p w14:paraId="309AD727" w14:textId="77777777" w:rsidR="005C5C56" w:rsidRPr="00FD3EE9" w:rsidRDefault="005C5C56" w:rsidP="005C5C56">
      <w:pPr>
        <w:tabs>
          <w:tab w:val="left" w:pos="3930"/>
        </w:tabs>
        <w:rPr>
          <w:b/>
          <w:lang w:val="it-IT"/>
        </w:rPr>
      </w:pPr>
      <w:r>
        <w:rPr>
          <w:bCs/>
          <w:lang w:val="it-IT"/>
        </w:rPr>
        <w:t>NIP</w:t>
      </w:r>
      <w:r w:rsidRPr="00FD3EE9">
        <w:rPr>
          <w:bCs/>
          <w:lang w:val="it-IT"/>
        </w:rPr>
        <w:t xml:space="preserve">: </w:t>
      </w:r>
      <w:r w:rsidRPr="00FD3EE9">
        <w:rPr>
          <w:b/>
          <w:shd w:val="clear" w:color="auto" w:fill="FFFFFF"/>
        </w:rPr>
        <w:t>839</w:t>
      </w:r>
      <w:r w:rsidR="00FD3EE9" w:rsidRPr="00FD3EE9">
        <w:rPr>
          <w:b/>
          <w:shd w:val="clear" w:color="auto" w:fill="FFFFFF"/>
        </w:rPr>
        <w:t>3209326</w:t>
      </w:r>
      <w:r w:rsidRPr="00FD3EE9">
        <w:rPr>
          <w:b/>
          <w:lang w:val="it-IT"/>
        </w:rPr>
        <w:t>,</w:t>
      </w:r>
    </w:p>
    <w:p w14:paraId="3F3CD10E" w14:textId="77777777" w:rsidR="005C5C56" w:rsidRPr="00C706E5" w:rsidRDefault="005C5C56" w:rsidP="005C5C56">
      <w:pPr>
        <w:rPr>
          <w:b/>
          <w:lang w:val="it-IT"/>
        </w:rPr>
      </w:pPr>
      <w:r w:rsidRPr="00C706E5">
        <w:rPr>
          <w:bCs/>
          <w:lang w:val="it-IT"/>
        </w:rPr>
        <w:t xml:space="preserve">REGON: </w:t>
      </w:r>
      <w:r w:rsidR="00C706E5" w:rsidRPr="00C706E5">
        <w:rPr>
          <w:b/>
          <w:bCs/>
          <w:lang w:val="it-IT"/>
        </w:rPr>
        <w:t>382183585</w:t>
      </w:r>
      <w:r w:rsidRPr="00C706E5">
        <w:rPr>
          <w:b/>
          <w:lang w:val="it-IT"/>
        </w:rPr>
        <w:t>,</w:t>
      </w:r>
    </w:p>
    <w:p w14:paraId="1B2CD06B" w14:textId="77777777" w:rsidR="005C5C56" w:rsidRDefault="005C5C56" w:rsidP="005C5C56">
      <w:pPr>
        <w:rPr>
          <w:b/>
          <w:lang w:val="it-IT"/>
        </w:rPr>
      </w:pPr>
      <w:r>
        <w:rPr>
          <w:bCs/>
          <w:lang w:val="it-IT"/>
        </w:rPr>
        <w:t>Numer telefonu:</w:t>
      </w:r>
      <w:r>
        <w:rPr>
          <w:b/>
          <w:lang w:val="it-IT"/>
        </w:rPr>
        <w:t xml:space="preserve"> 59 84</w:t>
      </w:r>
      <w:r w:rsidR="00E655F8">
        <w:rPr>
          <w:b/>
          <w:lang w:val="it-IT"/>
        </w:rPr>
        <w:t>24457</w:t>
      </w:r>
      <w:r>
        <w:rPr>
          <w:b/>
          <w:lang w:val="it-IT"/>
        </w:rPr>
        <w:t>,</w:t>
      </w:r>
    </w:p>
    <w:p w14:paraId="5545B796" w14:textId="75231D45" w:rsidR="005C5C56" w:rsidRPr="0029208C" w:rsidRDefault="005C5C56" w:rsidP="0029208C">
      <w:pPr>
        <w:rPr>
          <w:b/>
          <w:lang w:val="it-IT"/>
        </w:rPr>
      </w:pPr>
      <w:r>
        <w:rPr>
          <w:bCs/>
          <w:lang w:val="it-IT"/>
        </w:rPr>
        <w:t>Numer faksu:</w:t>
      </w:r>
      <w:r w:rsidR="00E655F8">
        <w:rPr>
          <w:b/>
          <w:lang w:val="it-IT"/>
        </w:rPr>
        <w:t xml:space="preserve"> 59 8414457</w:t>
      </w:r>
      <w:r>
        <w:rPr>
          <w:b/>
          <w:lang w:val="it-IT"/>
        </w:rPr>
        <w:t>,</w:t>
      </w:r>
      <w:bookmarkStart w:id="5" w:name="_Toc109100955"/>
      <w:bookmarkEnd w:id="5"/>
    </w:p>
    <w:p w14:paraId="6EA0E941" w14:textId="77777777" w:rsidR="00306F29" w:rsidRDefault="00100CB4" w:rsidP="006D05D9">
      <w:pPr>
        <w:pStyle w:val="Tekstpodstawowy"/>
        <w:rPr>
          <w:bCs/>
          <w:lang w:val="it-IT"/>
        </w:rPr>
      </w:pPr>
      <w:r>
        <w:rPr>
          <w:bCs/>
          <w:lang w:val="it-IT"/>
        </w:rPr>
        <w:t>Adres strony:</w:t>
      </w:r>
      <w:r w:rsidR="006D05D9">
        <w:rPr>
          <w:bCs/>
          <w:lang w:val="it-IT"/>
        </w:rPr>
        <w:t xml:space="preserve"> </w:t>
      </w:r>
      <w:hyperlink r:id="rId8" w:history="1">
        <w:r w:rsidR="00E655F8" w:rsidRPr="00D65D93">
          <w:rPr>
            <w:rStyle w:val="Hipercze"/>
            <w:bCs/>
            <w:lang w:val="it-IT"/>
          </w:rPr>
          <w:t>https://girm.gov.pl</w:t>
        </w:r>
      </w:hyperlink>
      <w:r w:rsidR="006D05D9">
        <w:rPr>
          <w:bCs/>
          <w:lang w:val="it-IT"/>
        </w:rPr>
        <w:t xml:space="preserve"> </w:t>
      </w:r>
    </w:p>
    <w:p w14:paraId="2E2154CE" w14:textId="77777777"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t>W przypadku, gdy Wnioski o udostępnienie ofert wpłyną 30 minut przed końcem godzin pracy Zamawiającego, odpowiedź zostanie udzielona najwcześniej następnego dnia roboczego.</w:t>
      </w:r>
    </w:p>
    <w:p w14:paraId="4FBF35C8" w14:textId="77777777" w:rsidR="008D5F14" w:rsidRPr="002750CF"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w:t>
      </w:r>
      <w:proofErr w:type="spellStart"/>
      <w:r w:rsidRPr="002D1B77">
        <w:t>P</w:t>
      </w:r>
      <w:r w:rsidR="00F37C42">
        <w:t>zp</w:t>
      </w:r>
      <w:proofErr w:type="spellEnd"/>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 xml:space="preserve">ozdziale X </w:t>
      </w:r>
      <w:r w:rsidR="003849B9">
        <w:t>us</w:t>
      </w:r>
      <w:r w:rsidRPr="002750CF">
        <w:t>t</w:t>
      </w:r>
      <w:r w:rsidR="003849B9">
        <w:t>.</w:t>
      </w:r>
      <w:r w:rsidRPr="002750CF">
        <w:t xml:space="preserve"> 3.</w:t>
      </w:r>
    </w:p>
    <w:p w14:paraId="757F166A" w14:textId="404C3072" w:rsidR="005C5C56" w:rsidRPr="00303FCE" w:rsidRDefault="005C5C56" w:rsidP="005C5C56">
      <w:pPr>
        <w:spacing w:before="240" w:after="120"/>
      </w:pPr>
      <w:r>
        <w:rPr>
          <w:b/>
        </w:rPr>
        <w:t xml:space="preserve">Ogłoszenie o zamówieniu zostało zamieszczone w dniu: </w:t>
      </w:r>
      <w:r w:rsidR="0029614B">
        <w:rPr>
          <w:b/>
        </w:rPr>
        <w:t>1</w:t>
      </w:r>
      <w:r w:rsidR="0086209C">
        <w:rPr>
          <w:b/>
        </w:rPr>
        <w:t>4</w:t>
      </w:r>
      <w:r w:rsidR="00787AAE" w:rsidRPr="00303FCE">
        <w:rPr>
          <w:b/>
        </w:rPr>
        <w:t>.</w:t>
      </w:r>
      <w:r w:rsidR="00E31222">
        <w:rPr>
          <w:b/>
        </w:rPr>
        <w:t>1</w:t>
      </w:r>
      <w:r w:rsidR="0029614B">
        <w:rPr>
          <w:b/>
        </w:rPr>
        <w:t>1</w:t>
      </w:r>
      <w:r w:rsidR="00787AAE" w:rsidRPr="00303FCE">
        <w:rPr>
          <w:b/>
        </w:rPr>
        <w:t>.202</w:t>
      </w:r>
      <w:r w:rsidR="00E655F8" w:rsidRPr="00303FCE">
        <w:rPr>
          <w:b/>
        </w:rPr>
        <w:t>2</w:t>
      </w:r>
      <w:r w:rsidR="00787AAE" w:rsidRPr="00303FCE">
        <w:rPr>
          <w:b/>
        </w:rPr>
        <w:t xml:space="preserve"> r.</w:t>
      </w:r>
    </w:p>
    <w:p w14:paraId="278BDBC4" w14:textId="53E59E47" w:rsidR="005C5C56" w:rsidRPr="0029614B" w:rsidRDefault="005C5C56" w:rsidP="00F37C42">
      <w:pPr>
        <w:tabs>
          <w:tab w:val="left" w:pos="567"/>
        </w:tabs>
        <w:spacing w:line="360" w:lineRule="auto"/>
        <w:rPr>
          <w:b/>
          <w:bCs/>
          <w:color w:val="FF0000"/>
        </w:rPr>
      </w:pPr>
      <w:r>
        <w:t>•</w:t>
      </w:r>
      <w:r>
        <w:tab/>
        <w:t xml:space="preserve">drogą elektroniczną w BZP pod numerem: </w:t>
      </w:r>
      <w:r w:rsidR="00EF62C6" w:rsidRPr="006474A0">
        <w:rPr>
          <w:b/>
          <w:bCs/>
        </w:rPr>
        <w:t>202</w:t>
      </w:r>
      <w:r w:rsidR="00F91824" w:rsidRPr="006474A0">
        <w:rPr>
          <w:b/>
          <w:bCs/>
        </w:rPr>
        <w:t>2</w:t>
      </w:r>
      <w:r w:rsidR="00EF62C6" w:rsidRPr="006474A0">
        <w:rPr>
          <w:b/>
          <w:bCs/>
        </w:rPr>
        <w:t>/</w:t>
      </w:r>
      <w:r w:rsidR="00EF62C6" w:rsidRPr="00D05947">
        <w:rPr>
          <w:b/>
          <w:bCs/>
        </w:rPr>
        <w:t>BZP</w:t>
      </w:r>
      <w:r w:rsidR="00CA328C" w:rsidRPr="00D05947">
        <w:rPr>
          <w:b/>
          <w:bCs/>
        </w:rPr>
        <w:t xml:space="preserve"> </w:t>
      </w:r>
      <w:r w:rsidR="006474A0" w:rsidRPr="00D05947">
        <w:rPr>
          <w:b/>
          <w:bCs/>
        </w:rPr>
        <w:t>00</w:t>
      </w:r>
      <w:r w:rsidR="00D05947" w:rsidRPr="00D05947">
        <w:rPr>
          <w:b/>
          <w:bCs/>
        </w:rPr>
        <w:t>437195</w:t>
      </w:r>
      <w:r w:rsidR="006474A0" w:rsidRPr="00D05947">
        <w:rPr>
          <w:b/>
          <w:bCs/>
        </w:rPr>
        <w:t>/01</w:t>
      </w:r>
      <w:r w:rsidR="00D53FAC" w:rsidRPr="00D05947">
        <w:rPr>
          <w:b/>
          <w:bCs/>
        </w:rPr>
        <w:t>.</w:t>
      </w:r>
    </w:p>
    <w:p w14:paraId="3B7AC066" w14:textId="77777777"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w:t>
      </w:r>
      <w:r w:rsidR="00787AAE">
        <w:t>ę</w:t>
      </w:r>
      <w:r w:rsidR="00F37C42" w:rsidRPr="00EC2562">
        <w:t>powania</w:t>
      </w:r>
      <w:r w:rsidRPr="00EC2562">
        <w:t>:</w:t>
      </w:r>
      <w:r w:rsidR="00EC2562">
        <w:rPr>
          <w:color w:val="FF0000"/>
        </w:rPr>
        <w:t xml:space="preserve"> </w:t>
      </w:r>
      <w:hyperlink r:id="rId9" w:history="1">
        <w:r w:rsidR="00E655F8" w:rsidRPr="00D65D93">
          <w:rPr>
            <w:rStyle w:val="Hipercze"/>
          </w:rPr>
          <w:t>https://platformazakupowa.pl/pn/</w:t>
        </w:r>
      </w:hyperlink>
      <w:r w:rsidR="00E655F8">
        <w:rPr>
          <w:rStyle w:val="Hipercze"/>
        </w:rPr>
        <w:t>girm</w:t>
      </w:r>
      <w:r w:rsidR="00EC2562">
        <w:rPr>
          <w:color w:val="FF0000"/>
        </w:rPr>
        <w:t xml:space="preserve"> </w:t>
      </w:r>
    </w:p>
    <w:p w14:paraId="6F33ECDB" w14:textId="77777777" w:rsidR="008D5F14" w:rsidRPr="00B72966" w:rsidRDefault="00B72966">
      <w:pPr>
        <w:pStyle w:val="Nagwek2"/>
        <w:spacing w:before="240" w:after="240"/>
        <w:rPr>
          <w:b/>
          <w:bCs/>
          <w:sz w:val="20"/>
          <w:szCs w:val="20"/>
        </w:rPr>
      </w:pPr>
      <w:bookmarkStart w:id="6" w:name="_Toc115264373"/>
      <w:r w:rsidRPr="00B72966">
        <w:rPr>
          <w:b/>
          <w:bCs/>
        </w:rPr>
        <w:t xml:space="preserve">Rozdział </w:t>
      </w:r>
      <w:r w:rsidR="001A27BA" w:rsidRPr="00B72966">
        <w:rPr>
          <w:b/>
          <w:bCs/>
        </w:rPr>
        <w:t>II. Tryb udzielania zamówienia</w:t>
      </w:r>
      <w:bookmarkEnd w:id="6"/>
    </w:p>
    <w:p w14:paraId="36128BAA" w14:textId="5F47B89A" w:rsidR="008D5F14" w:rsidRPr="00B72966" w:rsidRDefault="001A27BA" w:rsidP="00667F85">
      <w:pPr>
        <w:numPr>
          <w:ilvl w:val="0"/>
          <w:numId w:val="21"/>
        </w:numPr>
        <w:spacing w:before="240"/>
        <w:ind w:left="567" w:hanging="567"/>
      </w:pPr>
      <w:r w:rsidRPr="00B72966">
        <w:t xml:space="preserve">Niniejsze postępowanie prowadzone jest </w:t>
      </w:r>
      <w:r w:rsidR="00FB121A">
        <w:t>według przepisów dla zamówienia klasycznego,</w:t>
      </w:r>
      <w:r w:rsidR="00FB121A" w:rsidRPr="00B72966">
        <w:t xml:space="preserve"> </w:t>
      </w:r>
      <w:r w:rsidRPr="00B72966">
        <w:t xml:space="preserve">w trybie podstawowym o jakim stanowi art. 275 pkt 1 </w:t>
      </w:r>
      <w:r w:rsidR="00B72966">
        <w:t xml:space="preserve">ustawy </w:t>
      </w:r>
      <w:r w:rsidR="00B72966" w:rsidRPr="00B72966">
        <w:t>z 11 września 2019 r. – Prawo zamówień publicznych</w:t>
      </w:r>
      <w:r w:rsidR="00B72966">
        <w:t xml:space="preserve"> (</w:t>
      </w:r>
      <w:r w:rsidR="001C5023">
        <w:t xml:space="preserve">t. j. </w:t>
      </w:r>
      <w:r w:rsidR="00B72966">
        <w:t xml:space="preserve">Dz. U. </w:t>
      </w:r>
      <w:r w:rsidR="00B6257E">
        <w:t>z</w:t>
      </w:r>
      <w:r w:rsidR="00B72966">
        <w:t xml:space="preserve"> 20</w:t>
      </w:r>
      <w:r w:rsidR="00CC4150">
        <w:t>2</w:t>
      </w:r>
      <w:r w:rsidR="001C5023">
        <w:t>2</w:t>
      </w:r>
      <w:r w:rsidR="00B72966">
        <w:t xml:space="preserve"> r. </w:t>
      </w:r>
      <w:r w:rsidR="00B6257E">
        <w:t>p</w:t>
      </w:r>
      <w:r w:rsidR="00B72966">
        <w:t xml:space="preserve">oz. </w:t>
      </w:r>
      <w:r w:rsidR="00C1639E">
        <w:t>1710</w:t>
      </w:r>
      <w:r w:rsidR="00685771">
        <w:t xml:space="preserve"> ze zm.</w:t>
      </w:r>
      <w:r w:rsidR="00B72966">
        <w:t xml:space="preserve">) </w:t>
      </w:r>
      <w:r w:rsidR="000E31D9">
        <w:t xml:space="preserve">bez negocjacji </w:t>
      </w:r>
      <w:r w:rsidR="00B72966">
        <w:t>dalej „ustaw</w:t>
      </w:r>
      <w:r w:rsidR="00B6257E">
        <w:t>a</w:t>
      </w:r>
      <w:r w:rsidR="00B72966">
        <w:t xml:space="preserve"> </w:t>
      </w:r>
      <w:proofErr w:type="spellStart"/>
      <w:r w:rsidRPr="00B72966">
        <w:t>P</w:t>
      </w:r>
      <w:r w:rsidR="00B72966">
        <w:t>zp</w:t>
      </w:r>
      <w:proofErr w:type="spellEnd"/>
      <w:r w:rsidR="00B72966">
        <w:t>”</w:t>
      </w:r>
      <w:r w:rsidRPr="00B72966">
        <w:t xml:space="preserve"> oraz niniejszej Specyfikacji Warunków Zamówienia zwaną dalej „SWZ”. </w:t>
      </w:r>
    </w:p>
    <w:p w14:paraId="0084C736" w14:textId="77777777" w:rsidR="003A7364" w:rsidRDefault="001A27BA" w:rsidP="00667F85">
      <w:pPr>
        <w:numPr>
          <w:ilvl w:val="0"/>
          <w:numId w:val="21"/>
        </w:numPr>
        <w:ind w:left="567" w:hanging="567"/>
      </w:pPr>
      <w:r w:rsidRPr="00B72966">
        <w:t>Zamawiający nie przewiduje</w:t>
      </w:r>
      <w:r w:rsidR="003A7364">
        <w:t>:</w:t>
      </w:r>
    </w:p>
    <w:p w14:paraId="00DB1CEA" w14:textId="77777777" w:rsidR="008D5F14" w:rsidRDefault="001A27BA">
      <w:pPr>
        <w:pStyle w:val="Akapitzlist"/>
        <w:numPr>
          <w:ilvl w:val="0"/>
          <w:numId w:val="29"/>
        </w:numPr>
        <w:ind w:left="993" w:hanging="426"/>
      </w:pPr>
      <w:r w:rsidRPr="00B72966">
        <w:t>prowadzenia negocjacji</w:t>
      </w:r>
      <w:r w:rsidR="003A7364">
        <w:t>,</w:t>
      </w:r>
      <w:r w:rsidRPr="00B72966">
        <w:t xml:space="preserve"> </w:t>
      </w:r>
    </w:p>
    <w:p w14:paraId="70F0FC9F" w14:textId="77777777" w:rsidR="000E31D9" w:rsidRDefault="003A7364">
      <w:pPr>
        <w:pStyle w:val="Akapitzlist"/>
        <w:numPr>
          <w:ilvl w:val="0"/>
          <w:numId w:val="29"/>
        </w:numPr>
        <w:spacing w:after="0"/>
        <w:ind w:left="993" w:hanging="426"/>
      </w:pPr>
      <w:r w:rsidRPr="003A7364">
        <w:t>składania ofert wariantowych</w:t>
      </w:r>
      <w:r w:rsidR="00DB6480">
        <w:t>,</w:t>
      </w:r>
    </w:p>
    <w:p w14:paraId="68184D44" w14:textId="77777777" w:rsidR="003A7364" w:rsidRPr="003A7364" w:rsidRDefault="000E31D9">
      <w:pPr>
        <w:pStyle w:val="Akapitzlist"/>
        <w:numPr>
          <w:ilvl w:val="0"/>
          <w:numId w:val="29"/>
        </w:numPr>
        <w:spacing w:after="0"/>
        <w:ind w:left="993" w:hanging="426"/>
      </w:pPr>
      <w:r>
        <w:t>zwołania zebrania wszystkich Wykonawców w celu wyjaśnienia treści SWZ</w:t>
      </w:r>
      <w:r w:rsidR="003A7364" w:rsidRPr="003A7364">
        <w:t>.</w:t>
      </w:r>
    </w:p>
    <w:p w14:paraId="7F0BE498" w14:textId="2F95C96D" w:rsidR="008D5F14" w:rsidRPr="00347961" w:rsidRDefault="001A27BA" w:rsidP="00FB6FB5">
      <w:pPr>
        <w:numPr>
          <w:ilvl w:val="0"/>
          <w:numId w:val="21"/>
        </w:numPr>
        <w:ind w:left="567" w:hanging="567"/>
      </w:pPr>
      <w:r w:rsidRPr="00B72966">
        <w:t xml:space="preserve">Szacunkowa wartość przedmiotowego zamówienia nie przekracza progów unijnych o jakich mowa w art. 3 ustawy </w:t>
      </w:r>
      <w:proofErr w:type="spellStart"/>
      <w:r w:rsidRPr="00B72966">
        <w:t>P</w:t>
      </w:r>
      <w:r w:rsidR="00B72966">
        <w:t>zp</w:t>
      </w:r>
      <w:proofErr w:type="spellEnd"/>
      <w:r w:rsidRPr="00B72966">
        <w:t>.</w:t>
      </w:r>
    </w:p>
    <w:p w14:paraId="064D8B3E" w14:textId="77777777" w:rsidR="008D5F14" w:rsidRPr="00B72966" w:rsidRDefault="001A27BA" w:rsidP="00667F85">
      <w:pPr>
        <w:numPr>
          <w:ilvl w:val="0"/>
          <w:numId w:val="21"/>
        </w:numPr>
        <w:ind w:left="567" w:hanging="567"/>
      </w:pPr>
      <w:r w:rsidRPr="00B72966">
        <w:t>Zamawiający nie przewiduje aukcji elektronicznej.</w:t>
      </w:r>
    </w:p>
    <w:p w14:paraId="67E36BEA" w14:textId="77777777" w:rsidR="008D5F14" w:rsidRPr="00B72966" w:rsidRDefault="001A27BA" w:rsidP="00667F85">
      <w:pPr>
        <w:numPr>
          <w:ilvl w:val="0"/>
          <w:numId w:val="21"/>
        </w:numPr>
        <w:ind w:left="567" w:hanging="567"/>
      </w:pPr>
      <w:r w:rsidRPr="00B72966">
        <w:t>Zamawiający nie przewiduje złożenia oferty w postaci katalogów elektronicznych.</w:t>
      </w:r>
    </w:p>
    <w:p w14:paraId="1AAFD829" w14:textId="0BC80511" w:rsidR="003A7364" w:rsidRPr="00307969" w:rsidRDefault="003A7364" w:rsidP="00667F85">
      <w:pPr>
        <w:numPr>
          <w:ilvl w:val="0"/>
          <w:numId w:val="21"/>
        </w:numPr>
        <w:ind w:left="567" w:hanging="567"/>
      </w:pPr>
      <w:r w:rsidRPr="003A7364">
        <w:t>Zamawiający nie przewiduje</w:t>
      </w:r>
      <w:r>
        <w:t xml:space="preserve"> możliwości udzielenia zamówienia, o którym mowa w art. 214 ust. </w:t>
      </w:r>
      <w:r w:rsidRPr="000C69DD">
        <w:t xml:space="preserve">1 </w:t>
      </w:r>
      <w:r w:rsidRPr="00307969">
        <w:t xml:space="preserve">pkt </w:t>
      </w:r>
      <w:r w:rsidR="00307969" w:rsidRPr="00307969">
        <w:t>8</w:t>
      </w:r>
      <w:r w:rsidR="004927B9" w:rsidRPr="00307969">
        <w:t>.</w:t>
      </w:r>
    </w:p>
    <w:p w14:paraId="670462CD" w14:textId="77777777" w:rsidR="008D5F14" w:rsidRPr="00B72966" w:rsidRDefault="001A27BA" w:rsidP="00667F85">
      <w:pPr>
        <w:numPr>
          <w:ilvl w:val="0"/>
          <w:numId w:val="21"/>
        </w:numPr>
        <w:ind w:left="567" w:hanging="567"/>
      </w:pPr>
      <w:r w:rsidRPr="00B72966">
        <w:t xml:space="preserve">Zamawiający nie zastrzega możliwości ubiegania się o udzielenie zamówienia wyłącznie przez Wykonawców, o których mowa w art. 94 </w:t>
      </w:r>
      <w:r w:rsidR="00B72966">
        <w:t xml:space="preserve">ustawy </w:t>
      </w:r>
      <w:proofErr w:type="spellStart"/>
      <w:r w:rsidRPr="00B72966">
        <w:t>P</w:t>
      </w:r>
      <w:r w:rsidR="00B72966">
        <w:t>zp</w:t>
      </w:r>
      <w:proofErr w:type="spellEnd"/>
      <w:r w:rsidRPr="00B72966">
        <w:t xml:space="preserve"> </w:t>
      </w:r>
    </w:p>
    <w:p w14:paraId="2E4F3E5F" w14:textId="5DC8DC83" w:rsidR="008D5F14" w:rsidRDefault="001A27BA" w:rsidP="00667F85">
      <w:pPr>
        <w:numPr>
          <w:ilvl w:val="0"/>
          <w:numId w:val="21"/>
        </w:numPr>
        <w:ind w:left="567" w:hanging="567"/>
      </w:pPr>
      <w:r w:rsidRPr="00B72966">
        <w:t xml:space="preserve">Zamawiający nie określa dodatkowych wymagań związanych z zatrudnianiem osób, o których mowa w art. 96 ust. 2 pkt 2 </w:t>
      </w:r>
      <w:r w:rsidR="003A7364">
        <w:t xml:space="preserve">ustawy </w:t>
      </w:r>
      <w:proofErr w:type="spellStart"/>
      <w:r w:rsidRPr="00B72966">
        <w:t>P</w:t>
      </w:r>
      <w:r w:rsidR="003A7364">
        <w:t>zp</w:t>
      </w:r>
      <w:proofErr w:type="spellEnd"/>
      <w:r w:rsidR="0029208C">
        <w:t>.</w:t>
      </w:r>
    </w:p>
    <w:p w14:paraId="7DC07729" w14:textId="7D690318" w:rsidR="0029208C" w:rsidRDefault="0029208C" w:rsidP="0029208C">
      <w:pPr>
        <w:numPr>
          <w:ilvl w:val="0"/>
          <w:numId w:val="21"/>
        </w:numPr>
        <w:ind w:left="567" w:hanging="567"/>
      </w:pPr>
      <w:r>
        <w:t xml:space="preserve">Zamawiający przewiduje </w:t>
      </w:r>
      <w:r w:rsidR="005A15B3">
        <w:t xml:space="preserve">możliwość </w:t>
      </w:r>
      <w:r>
        <w:t>unieważnienia postępowania jeżeli środki, które Zamawiający zamierzał przeznaczyć na sfinansowanie zamówienia nie zostaną mu przyznane.</w:t>
      </w:r>
    </w:p>
    <w:p w14:paraId="35FC38BE" w14:textId="1CA3E660" w:rsidR="008D6D20" w:rsidRPr="00307969" w:rsidRDefault="00D00ECB" w:rsidP="0029208C">
      <w:pPr>
        <w:numPr>
          <w:ilvl w:val="0"/>
          <w:numId w:val="21"/>
        </w:numPr>
        <w:ind w:left="567" w:hanging="567"/>
      </w:pPr>
      <w:r w:rsidRPr="00307969">
        <w:lastRenderedPageBreak/>
        <w:t>Zamawiający nie dokonuje podziału zamówienia na części</w:t>
      </w:r>
      <w:r w:rsidR="00EA3ADA">
        <w:t>,</w:t>
      </w:r>
      <w:r w:rsidRPr="00307969">
        <w:t xml:space="preserve"> gdyż przedmiot zamówienia jest jednorodny</w:t>
      </w:r>
      <w:r w:rsidR="0029614B">
        <w:t xml:space="preserve">, a ponadto należy zachować jednakowe zasady rękojmi dla całego systemu </w:t>
      </w:r>
      <w:r w:rsidR="005A15B3">
        <w:t xml:space="preserve">monitoringu </w:t>
      </w:r>
      <w:r w:rsidR="0029614B">
        <w:t>wizyjnego</w:t>
      </w:r>
      <w:r w:rsidRPr="00307969">
        <w:t xml:space="preserve">. </w:t>
      </w:r>
      <w:r w:rsidR="008D6D20" w:rsidRPr="00307969">
        <w:t>Podział na części</w:t>
      </w:r>
      <w:r w:rsidR="00307969" w:rsidRPr="00307969">
        <w:t xml:space="preserve"> mógłby spowodować zbędne rozdrobnienie przedmiotu zamówienia, które skutkowałoby wzrostem kosztów zamówienia, co jest </w:t>
      </w:r>
      <w:r w:rsidR="00EA3ADA" w:rsidRPr="00307969">
        <w:t xml:space="preserve">ekonomicznie </w:t>
      </w:r>
      <w:r w:rsidR="00307969" w:rsidRPr="00307969">
        <w:t>niekorzystne dla Zamawiającego</w:t>
      </w:r>
      <w:r w:rsidR="0029614B">
        <w:t xml:space="preserve"> oraz </w:t>
      </w:r>
      <w:r w:rsidR="005A15B3">
        <w:t xml:space="preserve">podział taki </w:t>
      </w:r>
      <w:r w:rsidR="00383226">
        <w:t xml:space="preserve">mógłby spowodować </w:t>
      </w:r>
      <w:r w:rsidR="0029614B">
        <w:t>problem ze skoordynowaniem prac montażowych i konfiguracją a następnie odbiorem końcowym systemu</w:t>
      </w:r>
      <w:r w:rsidR="00307969" w:rsidRPr="00307969">
        <w:t>.</w:t>
      </w:r>
    </w:p>
    <w:p w14:paraId="31188B91" w14:textId="4022338B" w:rsidR="008D5F14" w:rsidRPr="001C5023" w:rsidRDefault="003A7364">
      <w:pPr>
        <w:pStyle w:val="Nagwek2"/>
        <w:spacing w:before="240" w:after="240"/>
        <w:rPr>
          <w:b/>
          <w:bCs/>
          <w:sz w:val="28"/>
          <w:szCs w:val="28"/>
        </w:rPr>
      </w:pPr>
      <w:bookmarkStart w:id="7" w:name="_Toc115264374"/>
      <w:r w:rsidRPr="00C36DDF">
        <w:rPr>
          <w:b/>
          <w:bCs/>
          <w:sz w:val="28"/>
          <w:szCs w:val="28"/>
        </w:rPr>
        <w:t xml:space="preserve">Rozdział </w:t>
      </w:r>
      <w:r w:rsidR="001A27BA" w:rsidRPr="00C36DDF">
        <w:rPr>
          <w:b/>
          <w:bCs/>
          <w:sz w:val="28"/>
          <w:szCs w:val="28"/>
        </w:rPr>
        <w:t>I</w:t>
      </w:r>
      <w:r w:rsidRPr="00C36DDF">
        <w:rPr>
          <w:b/>
          <w:bCs/>
          <w:sz w:val="28"/>
          <w:szCs w:val="28"/>
        </w:rPr>
        <w:t>II</w:t>
      </w:r>
      <w:r w:rsidR="001A27BA" w:rsidRPr="001C5023">
        <w:rPr>
          <w:b/>
          <w:bCs/>
          <w:sz w:val="28"/>
          <w:szCs w:val="28"/>
        </w:rPr>
        <w:t>. Opis przedmiotu zamówienia</w:t>
      </w:r>
      <w:bookmarkEnd w:id="7"/>
    </w:p>
    <w:p w14:paraId="7765D15E" w14:textId="1EB05DF6" w:rsidR="00C7045C" w:rsidRDefault="00C7045C" w:rsidP="00C7045C">
      <w:pPr>
        <w:pStyle w:val="Akapitzlist"/>
        <w:numPr>
          <w:ilvl w:val="0"/>
          <w:numId w:val="64"/>
        </w:numPr>
        <w:suppressAutoHyphens w:val="0"/>
        <w:spacing w:after="0"/>
        <w:ind w:left="567" w:hanging="567"/>
      </w:pPr>
      <w:bookmarkStart w:id="8" w:name="_Hlk515440169"/>
      <w:r w:rsidRPr="00C525AE">
        <w:t>Przedmiotem umowy jest dostawa i montaż urządzeń zintegrowanego systemu monitoringu wizyjnego na potrzeby Głównego Inspektoratu Rybołówstwa Morskiego.</w:t>
      </w:r>
    </w:p>
    <w:p w14:paraId="0C147294" w14:textId="77777777" w:rsidR="00C7045C" w:rsidRPr="00C7045C" w:rsidRDefault="00C7045C" w:rsidP="00C7045C">
      <w:pPr>
        <w:ind w:left="567"/>
        <w:rPr>
          <w:bCs/>
        </w:rPr>
      </w:pPr>
      <w:r w:rsidRPr="00C7045C">
        <w:rPr>
          <w:bCs/>
        </w:rPr>
        <w:t>Opis przedmiotu zamówienia za pomocą kodów Wspólnego Słownika Zamówień (CPV):</w:t>
      </w:r>
    </w:p>
    <w:p w14:paraId="077C4ACC" w14:textId="77777777" w:rsidR="00C7045C" w:rsidRPr="00F12A5C" w:rsidRDefault="00C7045C" w:rsidP="00C7045C">
      <w:pPr>
        <w:pStyle w:val="Akapitzlist"/>
        <w:spacing w:before="120" w:after="120"/>
        <w:ind w:left="567"/>
        <w:contextualSpacing w:val="0"/>
        <w:rPr>
          <w:b/>
        </w:rPr>
      </w:pPr>
      <w:r w:rsidRPr="00F12A5C">
        <w:rPr>
          <w:b/>
        </w:rPr>
        <w:t>KOD CPV, opis:</w:t>
      </w:r>
    </w:p>
    <w:p w14:paraId="464E1BF9" w14:textId="77777777" w:rsidR="00C7045C" w:rsidRPr="00C7045C" w:rsidRDefault="00C7045C" w:rsidP="00C7045C">
      <w:pPr>
        <w:pStyle w:val="Akapitzlist"/>
        <w:ind w:left="567"/>
        <w:rPr>
          <w:b/>
        </w:rPr>
      </w:pPr>
      <w:r w:rsidRPr="00C7045C">
        <w:rPr>
          <w:b/>
        </w:rPr>
        <w:t>32323500-8 – Urządzenia do nadzoru wideo</w:t>
      </w:r>
    </w:p>
    <w:p w14:paraId="3D93EB36" w14:textId="531235F3" w:rsidR="00C7045C" w:rsidRDefault="00C7045C" w:rsidP="00C7045C">
      <w:pPr>
        <w:pStyle w:val="Akapitzlist"/>
        <w:ind w:left="567"/>
        <w:rPr>
          <w:bCs/>
        </w:rPr>
      </w:pPr>
      <w:r w:rsidRPr="00C7045C">
        <w:rPr>
          <w:bCs/>
        </w:rPr>
        <w:t>32333200-0 – Kamery wideo</w:t>
      </w:r>
    </w:p>
    <w:p w14:paraId="7CAC9A2B" w14:textId="62D9BA27" w:rsidR="007D5825" w:rsidRPr="00C7045C" w:rsidRDefault="007D5825" w:rsidP="00C7045C">
      <w:pPr>
        <w:pStyle w:val="Akapitzlist"/>
        <w:ind w:left="567"/>
        <w:rPr>
          <w:bCs/>
        </w:rPr>
      </w:pPr>
      <w:r>
        <w:rPr>
          <w:bCs/>
        </w:rPr>
        <w:t xml:space="preserve">32412110-8 </w:t>
      </w:r>
      <w:r w:rsidRPr="00C7045C">
        <w:rPr>
          <w:b/>
        </w:rPr>
        <w:t xml:space="preserve">– </w:t>
      </w:r>
      <w:r>
        <w:rPr>
          <w:bCs/>
        </w:rPr>
        <w:t xml:space="preserve"> Sieć internetowa</w:t>
      </w:r>
    </w:p>
    <w:p w14:paraId="6EB34298" w14:textId="693DCEEF" w:rsidR="00C7045C" w:rsidRPr="00C7045C" w:rsidRDefault="00C7045C" w:rsidP="00C7045C">
      <w:pPr>
        <w:pStyle w:val="Akapitzlist"/>
        <w:ind w:left="567"/>
        <w:rPr>
          <w:bCs/>
        </w:rPr>
      </w:pPr>
      <w:r w:rsidRPr="00C7045C">
        <w:rPr>
          <w:bCs/>
        </w:rPr>
        <w:t>4531</w:t>
      </w:r>
      <w:r w:rsidR="000C39DE">
        <w:rPr>
          <w:bCs/>
        </w:rPr>
        <w:t>0</w:t>
      </w:r>
      <w:r w:rsidRPr="00C7045C">
        <w:rPr>
          <w:bCs/>
        </w:rPr>
        <w:t>000-</w:t>
      </w:r>
      <w:r w:rsidR="000C39DE">
        <w:rPr>
          <w:bCs/>
        </w:rPr>
        <w:t>3</w:t>
      </w:r>
      <w:r w:rsidRPr="00C7045C">
        <w:rPr>
          <w:bCs/>
        </w:rPr>
        <w:t xml:space="preserve"> – Roboty instalacyjne elektryczne</w:t>
      </w:r>
    </w:p>
    <w:p w14:paraId="6F117723" w14:textId="2CD6EDA3" w:rsidR="00C7045C" w:rsidRPr="00C7045C" w:rsidRDefault="00C7045C" w:rsidP="00C7045C">
      <w:pPr>
        <w:pStyle w:val="Akapitzlist"/>
        <w:ind w:left="567"/>
        <w:rPr>
          <w:bCs/>
        </w:rPr>
      </w:pPr>
      <w:r w:rsidRPr="00C7045C">
        <w:rPr>
          <w:bCs/>
        </w:rPr>
        <w:t xml:space="preserve">48200000-0 – Pakiety oprogramowania dla sieci, </w:t>
      </w:r>
      <w:proofErr w:type="spellStart"/>
      <w:r w:rsidRPr="00C7045C">
        <w:rPr>
          <w:bCs/>
        </w:rPr>
        <w:t>internetu</w:t>
      </w:r>
      <w:proofErr w:type="spellEnd"/>
      <w:r w:rsidRPr="00C7045C">
        <w:rPr>
          <w:bCs/>
        </w:rPr>
        <w:t xml:space="preserve"> i intranetu.</w:t>
      </w:r>
    </w:p>
    <w:p w14:paraId="181E048D" w14:textId="4DD7B95C" w:rsidR="00C7045C" w:rsidRPr="00175AC0" w:rsidRDefault="00C7045C" w:rsidP="00C7045C">
      <w:pPr>
        <w:pStyle w:val="Akapitzlist"/>
        <w:numPr>
          <w:ilvl w:val="0"/>
          <w:numId w:val="64"/>
        </w:numPr>
        <w:suppressAutoHyphens w:val="0"/>
        <w:spacing w:after="0"/>
        <w:ind w:left="567" w:hanging="567"/>
        <w:rPr>
          <w:strike/>
        </w:rPr>
      </w:pPr>
      <w:r w:rsidRPr="0089186B">
        <w:t xml:space="preserve">Przedmiot umowy obejmuje zakup, dostawę i montaż urządzeń wizyjnych i serwerów </w:t>
      </w:r>
      <w:r>
        <w:t xml:space="preserve">(rejestratorów) </w:t>
      </w:r>
      <w:r w:rsidRPr="0089186B">
        <w:t>oraz konfigurację oprogramowania i urządzeń monitoringu wizyjnego we wskazanych lokalizacjach</w:t>
      </w:r>
      <w:r w:rsidR="000A5A16">
        <w:t>:</w:t>
      </w:r>
    </w:p>
    <w:p w14:paraId="52A1635F" w14:textId="77777777" w:rsidR="00C7045C" w:rsidRPr="0089186B" w:rsidRDefault="00C7045C" w:rsidP="00C7045C">
      <w:pPr>
        <w:pStyle w:val="Akapitzlist"/>
        <w:numPr>
          <w:ilvl w:val="0"/>
          <w:numId w:val="67"/>
        </w:numPr>
        <w:suppressAutoHyphens w:val="0"/>
        <w:spacing w:after="0"/>
        <w:ind w:left="993" w:hanging="426"/>
      </w:pPr>
      <w:r w:rsidRPr="0089186B">
        <w:t>Gdynia, ul. Śląska 53, Ośrodek Zamiejscowy Głównego Inspektoratu Rybołówstwa Morskiego w Gdyni, (serwer)</w:t>
      </w:r>
    </w:p>
    <w:p w14:paraId="146E1EAA" w14:textId="77777777" w:rsidR="00C7045C" w:rsidRPr="0089186B" w:rsidRDefault="00C7045C" w:rsidP="00C7045C">
      <w:pPr>
        <w:pStyle w:val="Akapitzlist"/>
        <w:numPr>
          <w:ilvl w:val="0"/>
          <w:numId w:val="67"/>
        </w:numPr>
        <w:suppressAutoHyphens w:val="0"/>
        <w:spacing w:after="0"/>
        <w:ind w:left="993" w:hanging="426"/>
      </w:pPr>
      <w:r w:rsidRPr="0089186B">
        <w:t>Hel, ul. Kuracyjna 1, Budynek Centrum Pierwszej Sprzedaży Ryb,</w:t>
      </w:r>
    </w:p>
    <w:p w14:paraId="5F9B097E" w14:textId="77777777" w:rsidR="00C7045C" w:rsidRPr="0089186B" w:rsidRDefault="00C7045C" w:rsidP="00C7045C">
      <w:pPr>
        <w:pStyle w:val="Akapitzlist"/>
        <w:numPr>
          <w:ilvl w:val="0"/>
          <w:numId w:val="67"/>
        </w:numPr>
        <w:suppressAutoHyphens w:val="0"/>
        <w:spacing w:after="0"/>
        <w:ind w:left="993" w:hanging="426"/>
      </w:pPr>
      <w:r w:rsidRPr="0089186B">
        <w:t>Hel, ul. Kuracyjna 1, Słup monitoringu przy Bulwarze Nadmorskim,</w:t>
      </w:r>
    </w:p>
    <w:p w14:paraId="59C80748" w14:textId="77777777" w:rsidR="00C7045C" w:rsidRPr="0089186B" w:rsidRDefault="00C7045C" w:rsidP="00C7045C">
      <w:pPr>
        <w:pStyle w:val="Akapitzlist"/>
        <w:numPr>
          <w:ilvl w:val="0"/>
          <w:numId w:val="67"/>
        </w:numPr>
        <w:suppressAutoHyphens w:val="0"/>
        <w:spacing w:after="0"/>
        <w:ind w:left="993" w:hanging="426"/>
      </w:pPr>
      <w:r w:rsidRPr="0089186B">
        <w:t>Hel, ul. Kuracyjna 1, Budynek zaplecza socjalnego mariny,</w:t>
      </w:r>
    </w:p>
    <w:p w14:paraId="69CC2D32" w14:textId="77777777" w:rsidR="00C7045C" w:rsidRPr="0089186B" w:rsidRDefault="00C7045C" w:rsidP="00C7045C">
      <w:pPr>
        <w:pStyle w:val="Akapitzlist"/>
        <w:numPr>
          <w:ilvl w:val="0"/>
          <w:numId w:val="67"/>
        </w:numPr>
        <w:suppressAutoHyphens w:val="0"/>
        <w:spacing w:after="0"/>
        <w:ind w:left="993" w:hanging="426"/>
      </w:pPr>
      <w:r w:rsidRPr="0089186B">
        <w:t>Jastarnia, ul. Portowa 26, Bosmanat Portu,</w:t>
      </w:r>
    </w:p>
    <w:p w14:paraId="58EEC169" w14:textId="77777777" w:rsidR="00C7045C" w:rsidRPr="0089186B" w:rsidRDefault="00C7045C" w:rsidP="00C7045C">
      <w:pPr>
        <w:pStyle w:val="Akapitzlist"/>
        <w:numPr>
          <w:ilvl w:val="0"/>
          <w:numId w:val="67"/>
        </w:numPr>
        <w:suppressAutoHyphens w:val="0"/>
        <w:spacing w:after="0"/>
        <w:ind w:left="993" w:hanging="426"/>
      </w:pPr>
      <w:r w:rsidRPr="0089186B">
        <w:t>Kuźnica, ul. Hallera, Budynek Bosmanatu,</w:t>
      </w:r>
    </w:p>
    <w:p w14:paraId="5A7EC8B6" w14:textId="77777777" w:rsidR="00C7045C" w:rsidRPr="0089186B" w:rsidRDefault="00C7045C" w:rsidP="00C7045C">
      <w:pPr>
        <w:pStyle w:val="Akapitzlist"/>
        <w:numPr>
          <w:ilvl w:val="0"/>
          <w:numId w:val="67"/>
        </w:numPr>
        <w:suppressAutoHyphens w:val="0"/>
        <w:spacing w:after="0"/>
        <w:ind w:left="993" w:hanging="426"/>
      </w:pPr>
      <w:r w:rsidRPr="0089186B">
        <w:t>Władysławowo, ul. Portowa 22, Budynek firmy „Szkuner”,</w:t>
      </w:r>
    </w:p>
    <w:p w14:paraId="4CE6D9B7" w14:textId="77777777" w:rsidR="00C7045C" w:rsidRPr="0089186B" w:rsidRDefault="00C7045C" w:rsidP="00C7045C">
      <w:pPr>
        <w:pStyle w:val="Akapitzlist"/>
        <w:numPr>
          <w:ilvl w:val="0"/>
          <w:numId w:val="67"/>
        </w:numPr>
        <w:suppressAutoHyphens w:val="0"/>
        <w:spacing w:after="0"/>
        <w:ind w:left="993" w:hanging="426"/>
      </w:pPr>
      <w:r w:rsidRPr="0089186B">
        <w:t>Władysławowo, ul. Portowa 22, Słup oświetleniowy koło Centrum Pierwszej Sprzedaży Ryb,</w:t>
      </w:r>
    </w:p>
    <w:p w14:paraId="4F3B1506" w14:textId="77777777" w:rsidR="00C7045C" w:rsidRPr="0089186B" w:rsidRDefault="00C7045C" w:rsidP="00C7045C">
      <w:pPr>
        <w:pStyle w:val="Akapitzlist"/>
        <w:numPr>
          <w:ilvl w:val="0"/>
          <w:numId w:val="67"/>
        </w:numPr>
        <w:suppressAutoHyphens w:val="0"/>
        <w:spacing w:after="0"/>
        <w:ind w:left="993" w:hanging="426"/>
      </w:pPr>
      <w:r w:rsidRPr="0089186B">
        <w:t>Kąty Rybackie, ul. Rybacka 66, Wieża Kratownicowa,</w:t>
      </w:r>
    </w:p>
    <w:p w14:paraId="28A27553" w14:textId="77777777" w:rsidR="00C7045C" w:rsidRPr="0089186B" w:rsidRDefault="00C7045C" w:rsidP="00C7045C">
      <w:pPr>
        <w:pStyle w:val="Akapitzlist"/>
        <w:numPr>
          <w:ilvl w:val="0"/>
          <w:numId w:val="67"/>
        </w:numPr>
        <w:suppressAutoHyphens w:val="0"/>
        <w:spacing w:after="0"/>
        <w:ind w:left="993" w:hanging="426"/>
      </w:pPr>
      <w:r w:rsidRPr="0089186B">
        <w:t>Kąty Rybackie, ul. Morska, Wieża Kratownicowa przy plaży,</w:t>
      </w:r>
    </w:p>
    <w:p w14:paraId="7B7BCB70" w14:textId="77777777" w:rsidR="00C7045C" w:rsidRPr="0089186B" w:rsidRDefault="00C7045C" w:rsidP="00C7045C">
      <w:pPr>
        <w:pStyle w:val="Akapitzlist"/>
        <w:numPr>
          <w:ilvl w:val="0"/>
          <w:numId w:val="67"/>
        </w:numPr>
        <w:suppressAutoHyphens w:val="0"/>
        <w:spacing w:after="0"/>
        <w:ind w:left="993" w:hanging="426"/>
      </w:pPr>
      <w:r w:rsidRPr="0089186B">
        <w:t xml:space="preserve">Piaski, ul. Słoneczna, Basen portu w Krynicy Morskiej, </w:t>
      </w:r>
    </w:p>
    <w:p w14:paraId="5738832B" w14:textId="77777777" w:rsidR="00C7045C" w:rsidRPr="0089186B" w:rsidRDefault="00C7045C" w:rsidP="00C7045C">
      <w:pPr>
        <w:pStyle w:val="Akapitzlist"/>
        <w:numPr>
          <w:ilvl w:val="0"/>
          <w:numId w:val="67"/>
        </w:numPr>
        <w:suppressAutoHyphens w:val="0"/>
        <w:spacing w:after="0"/>
        <w:ind w:left="993" w:hanging="426"/>
      </w:pPr>
      <w:r w:rsidRPr="0089186B">
        <w:t>Frombork, ul. Portowa 2, Bosmanat Portu, (serwer)</w:t>
      </w:r>
    </w:p>
    <w:p w14:paraId="2E0CEFA6" w14:textId="77777777" w:rsidR="00C7045C" w:rsidRPr="0089186B" w:rsidRDefault="00C7045C" w:rsidP="00C7045C">
      <w:pPr>
        <w:pStyle w:val="Akapitzlist"/>
        <w:numPr>
          <w:ilvl w:val="0"/>
          <w:numId w:val="67"/>
        </w:numPr>
        <w:suppressAutoHyphens w:val="0"/>
        <w:spacing w:after="0"/>
        <w:ind w:left="993" w:hanging="426"/>
      </w:pPr>
      <w:r w:rsidRPr="0089186B">
        <w:t>Frombork, ul. Portowa 2, Bosmanat Portu,</w:t>
      </w:r>
    </w:p>
    <w:p w14:paraId="415283C7" w14:textId="77777777" w:rsidR="00C7045C" w:rsidRPr="0089186B" w:rsidRDefault="00C7045C" w:rsidP="00C7045C">
      <w:pPr>
        <w:pStyle w:val="Akapitzlist"/>
        <w:numPr>
          <w:ilvl w:val="0"/>
          <w:numId w:val="67"/>
        </w:numPr>
        <w:suppressAutoHyphens w:val="0"/>
        <w:spacing w:after="0"/>
        <w:ind w:left="993" w:hanging="426"/>
      </w:pPr>
      <w:r w:rsidRPr="0089186B">
        <w:t>Stara Pasłęka 9, budynek Straży Granicznej,</w:t>
      </w:r>
    </w:p>
    <w:p w14:paraId="15964648" w14:textId="77777777" w:rsidR="00C7045C" w:rsidRPr="0089186B" w:rsidRDefault="00C7045C" w:rsidP="00C7045C">
      <w:pPr>
        <w:pStyle w:val="Akapitzlist"/>
        <w:numPr>
          <w:ilvl w:val="0"/>
          <w:numId w:val="67"/>
        </w:numPr>
        <w:suppressAutoHyphens w:val="0"/>
        <w:spacing w:after="0"/>
        <w:ind w:left="993" w:hanging="426"/>
      </w:pPr>
      <w:r w:rsidRPr="0089186B">
        <w:t>Świnoujście, przy ul. Dworcowej,</w:t>
      </w:r>
    </w:p>
    <w:p w14:paraId="4112FB98" w14:textId="77777777" w:rsidR="00C7045C" w:rsidRPr="0089186B" w:rsidRDefault="00C7045C" w:rsidP="00C7045C">
      <w:pPr>
        <w:pStyle w:val="Akapitzlist"/>
        <w:numPr>
          <w:ilvl w:val="0"/>
          <w:numId w:val="67"/>
        </w:numPr>
        <w:suppressAutoHyphens w:val="0"/>
        <w:spacing w:after="0"/>
        <w:ind w:left="993" w:hanging="426"/>
      </w:pPr>
      <w:r w:rsidRPr="0089186B">
        <w:t>Świnoujście, ul. Duńska 17, Biuro Inspektoratu Rybołówstwa Morskiego, (serwer)</w:t>
      </w:r>
    </w:p>
    <w:p w14:paraId="104ABBFB" w14:textId="77777777" w:rsidR="00C7045C" w:rsidRPr="0089186B" w:rsidRDefault="00C7045C" w:rsidP="00C7045C">
      <w:pPr>
        <w:pStyle w:val="Akapitzlist"/>
        <w:numPr>
          <w:ilvl w:val="0"/>
          <w:numId w:val="67"/>
        </w:numPr>
        <w:suppressAutoHyphens w:val="0"/>
        <w:spacing w:after="0"/>
        <w:ind w:left="993" w:hanging="426"/>
      </w:pPr>
      <w:r w:rsidRPr="0089186B">
        <w:t>Darłowo, Port Morski, Nabrzeże postojowe nr 2.</w:t>
      </w:r>
    </w:p>
    <w:p w14:paraId="1E1A43C8" w14:textId="77777777" w:rsidR="00C7045C" w:rsidRPr="00C623F3" w:rsidRDefault="00C7045C" w:rsidP="00C7045C">
      <w:pPr>
        <w:pStyle w:val="Akapitzlist"/>
        <w:numPr>
          <w:ilvl w:val="0"/>
          <w:numId w:val="64"/>
        </w:numPr>
        <w:suppressAutoHyphens w:val="0"/>
        <w:spacing w:after="0"/>
        <w:ind w:left="567" w:hanging="567"/>
        <w:rPr>
          <w:color w:val="FF0000"/>
        </w:rPr>
      </w:pPr>
      <w:r>
        <w:t>W ramach przedmiotu umowy Wykonawca zobowiązany jest do realizacji między innymi niżej wskazanych czynnośc</w:t>
      </w:r>
      <w:r w:rsidRPr="00B10E26">
        <w:t xml:space="preserve">i: </w:t>
      </w:r>
    </w:p>
    <w:p w14:paraId="70A720F3" w14:textId="064AD067" w:rsidR="00C7045C" w:rsidRPr="0089186B" w:rsidRDefault="00C7045C" w:rsidP="00C7045C">
      <w:pPr>
        <w:pStyle w:val="Akapitzlist"/>
        <w:numPr>
          <w:ilvl w:val="0"/>
          <w:numId w:val="66"/>
        </w:numPr>
        <w:suppressAutoHyphens w:val="0"/>
        <w:spacing w:after="0"/>
        <w:ind w:left="993" w:hanging="426"/>
      </w:pPr>
      <w:r>
        <w:t xml:space="preserve">dostawa i montaż 14. kamer IP, </w:t>
      </w:r>
      <w:r w:rsidR="005A15B3">
        <w:t xml:space="preserve">uruchomienie, </w:t>
      </w:r>
      <w:r>
        <w:t xml:space="preserve">konfiguracja oraz transmisja obrazu z kamer </w:t>
      </w:r>
      <w:r w:rsidRPr="00C7045C">
        <w:t xml:space="preserve">do </w:t>
      </w:r>
      <w:r w:rsidR="005A15B3">
        <w:t xml:space="preserve">biur </w:t>
      </w:r>
      <w:r w:rsidRPr="0089186B">
        <w:t xml:space="preserve">jednostek terenowych Zamawiającego poprzez sieć </w:t>
      </w:r>
      <w:proofErr w:type="spellStart"/>
      <w:r w:rsidRPr="0089186B">
        <w:t>internetu</w:t>
      </w:r>
      <w:proofErr w:type="spellEnd"/>
      <w:r w:rsidRPr="0089186B">
        <w:t xml:space="preserve">, </w:t>
      </w:r>
    </w:p>
    <w:p w14:paraId="56A80D8D" w14:textId="77777777" w:rsidR="00C7045C" w:rsidRPr="0041284F" w:rsidRDefault="00C7045C" w:rsidP="00C7045C">
      <w:pPr>
        <w:pStyle w:val="Akapitzlist"/>
        <w:numPr>
          <w:ilvl w:val="0"/>
          <w:numId w:val="66"/>
        </w:numPr>
        <w:suppressAutoHyphens w:val="0"/>
        <w:spacing w:after="0"/>
        <w:ind w:left="993" w:hanging="426"/>
      </w:pPr>
      <w:r w:rsidRPr="0089186B">
        <w:t>dostawa i montaż 3 kompletnych serwerów (rejestratorów) wraz z oprogramowaniem niezbędnym do obsługi montowanego systemu wizyjnego,</w:t>
      </w:r>
    </w:p>
    <w:p w14:paraId="081CBD0F" w14:textId="77777777" w:rsidR="00C7045C" w:rsidRPr="0089186B" w:rsidRDefault="00C7045C" w:rsidP="00C7045C">
      <w:pPr>
        <w:pStyle w:val="Akapitzlist"/>
        <w:numPr>
          <w:ilvl w:val="0"/>
          <w:numId w:val="66"/>
        </w:numPr>
        <w:suppressAutoHyphens w:val="0"/>
        <w:spacing w:after="0"/>
        <w:ind w:left="993" w:hanging="426"/>
      </w:pPr>
      <w:r w:rsidRPr="00130D3E">
        <w:lastRenderedPageBreak/>
        <w:t xml:space="preserve">montaż, a następnie konfiguracja i uruchomienie </w:t>
      </w:r>
      <w:r w:rsidRPr="0089186B">
        <w:t>systemu monitoringu wizyjnego po montażu, w każdej lokalizacji, w tym wykonanie niezbędnych prób, pomiarów,</w:t>
      </w:r>
      <w:r>
        <w:t xml:space="preserve"> testów,</w:t>
      </w:r>
    </w:p>
    <w:p w14:paraId="518D8BF7" w14:textId="18FE44EF" w:rsidR="00C7045C" w:rsidRDefault="00C7045C" w:rsidP="0022423E">
      <w:pPr>
        <w:pStyle w:val="Akapitzlist"/>
        <w:numPr>
          <w:ilvl w:val="0"/>
          <w:numId w:val="66"/>
        </w:numPr>
        <w:ind w:left="993" w:hanging="426"/>
      </w:pPr>
      <w:r w:rsidRPr="0089186B">
        <w:t xml:space="preserve">wykonanie i dostarczenie do siedziby Zamawiającego </w:t>
      </w:r>
      <w:r w:rsidRPr="0022423E">
        <w:rPr>
          <w:b/>
          <w:bCs/>
        </w:rPr>
        <w:t xml:space="preserve">dokumentacji powykonawczej </w:t>
      </w:r>
      <w:r w:rsidRPr="0089186B">
        <w:t xml:space="preserve">(2 egzemplarze w wersji papierowej i 1 egzemplarz </w:t>
      </w:r>
      <w:r>
        <w:t xml:space="preserve">w wersji </w:t>
      </w:r>
      <w:r w:rsidRPr="0089186B">
        <w:t>elektroniczn</w:t>
      </w:r>
      <w:r>
        <w:t>ej</w:t>
      </w:r>
      <w:r w:rsidRPr="0089186B">
        <w:t xml:space="preserve"> na nośniku), która obejmuje rozliczenie wykonanych prac osobno dla każdej lokalizacji wskazanej w ust. 2 – zawierając</w:t>
      </w:r>
      <w:r>
        <w:t>e</w:t>
      </w:r>
      <w:r w:rsidRPr="0089186B">
        <w:t xml:space="preserve"> m. in. cenę kamery, cenę serwera</w:t>
      </w:r>
      <w:r>
        <w:t xml:space="preserve"> (rejestratora)</w:t>
      </w:r>
      <w:r w:rsidRPr="0089186B">
        <w:t xml:space="preserve"> wraz z kompletem innych materiałów i kosztów niezbędnych do montażu </w:t>
      </w:r>
      <w:r>
        <w:t>i utrzymania systemu</w:t>
      </w:r>
      <w:r w:rsidRPr="0089186B">
        <w:t xml:space="preserve"> monitoringu</w:t>
      </w:r>
      <w:r>
        <w:t xml:space="preserve"> wizyjnego,</w:t>
      </w:r>
      <w:r w:rsidR="0022423E" w:rsidRPr="0022423E">
        <w:t xml:space="preserve"> Dokumentacja powykonawcza pełni rolę pomocniczą dla Zamawiającego m. in. w celu rozliczenia zadania inwestycyjnego,</w:t>
      </w:r>
    </w:p>
    <w:p w14:paraId="3E3F6051" w14:textId="77777777" w:rsidR="00C7045C" w:rsidRPr="00856F90" w:rsidRDefault="00C7045C" w:rsidP="0022423E">
      <w:pPr>
        <w:pStyle w:val="Akapitzlist"/>
        <w:numPr>
          <w:ilvl w:val="0"/>
          <w:numId w:val="66"/>
        </w:numPr>
        <w:suppressAutoHyphens w:val="0"/>
        <w:spacing w:after="0"/>
        <w:ind w:left="993" w:hanging="426"/>
      </w:pPr>
      <w:r w:rsidRPr="00856F90">
        <w:t>bezpłatny serwis techniczny w okresie objętym gwarancją i rękojmią Wykonawcy.</w:t>
      </w:r>
    </w:p>
    <w:p w14:paraId="205ED83F" w14:textId="3BFD0EB5" w:rsidR="00C7045C" w:rsidRPr="0089186B" w:rsidRDefault="00C7045C" w:rsidP="00C7045C">
      <w:pPr>
        <w:pStyle w:val="Akapitzlist"/>
        <w:ind w:left="567"/>
      </w:pPr>
      <w:r>
        <w:t xml:space="preserve">Szczegółowy opis lokalizacji oraz opis przedmiotu zamówienia dalej „OPZ” stanowiący dane </w:t>
      </w:r>
      <w:r w:rsidRPr="003C58D2">
        <w:t xml:space="preserve">techniczne (parametry) </w:t>
      </w:r>
      <w:r>
        <w:t xml:space="preserve">i wymogi dotyczące przedmiotu określa </w:t>
      </w:r>
      <w:r w:rsidRPr="0089186B">
        <w:rPr>
          <w:b/>
          <w:bCs/>
        </w:rPr>
        <w:t>Załącznik nr 1</w:t>
      </w:r>
      <w:r w:rsidRPr="0089186B">
        <w:t xml:space="preserve"> </w:t>
      </w:r>
      <w:r>
        <w:t xml:space="preserve">do </w:t>
      </w:r>
      <w:r w:rsidR="0020028A">
        <w:t>SWZ</w:t>
      </w:r>
      <w:r>
        <w:t xml:space="preserve"> – </w:t>
      </w:r>
      <w:r w:rsidRPr="0089186B">
        <w:t xml:space="preserve">Projekt wykonawczy. </w:t>
      </w:r>
    </w:p>
    <w:p w14:paraId="719AB409" w14:textId="71C44815" w:rsidR="00C7045C" w:rsidRPr="0089186B" w:rsidRDefault="00C7045C" w:rsidP="00C7045C">
      <w:pPr>
        <w:pStyle w:val="Akapitzlist"/>
        <w:numPr>
          <w:ilvl w:val="0"/>
          <w:numId w:val="64"/>
        </w:numPr>
        <w:suppressAutoHyphens w:val="0"/>
        <w:spacing w:after="0"/>
        <w:ind w:left="567" w:hanging="567"/>
      </w:pPr>
      <w:r w:rsidRPr="0089186B">
        <w:t xml:space="preserve">Wykonawca zobowiązuje się wykonać przedmiot </w:t>
      </w:r>
      <w:r w:rsidR="00B53F4E">
        <w:t>zamówienia</w:t>
      </w:r>
      <w:r w:rsidRPr="0089186B">
        <w:t>:</w:t>
      </w:r>
    </w:p>
    <w:p w14:paraId="56F9C497" w14:textId="77777777" w:rsidR="00C7045C" w:rsidRPr="0089186B" w:rsidRDefault="00C7045C" w:rsidP="00C7045C">
      <w:pPr>
        <w:pStyle w:val="Akapitzlist"/>
        <w:numPr>
          <w:ilvl w:val="0"/>
          <w:numId w:val="68"/>
        </w:numPr>
        <w:suppressAutoHyphens w:val="0"/>
        <w:spacing w:after="0"/>
        <w:ind w:left="1134" w:hanging="567"/>
      </w:pPr>
      <w:r w:rsidRPr="0089186B">
        <w:t>zgodnie z dokumentacją projektową oraz złożoną ofertą,</w:t>
      </w:r>
    </w:p>
    <w:p w14:paraId="46F7B07E" w14:textId="2DE93E74" w:rsidR="00C7045C" w:rsidRPr="0089186B" w:rsidRDefault="00C7045C" w:rsidP="00C7045C">
      <w:pPr>
        <w:pStyle w:val="Akapitzlist"/>
        <w:numPr>
          <w:ilvl w:val="0"/>
          <w:numId w:val="68"/>
        </w:numPr>
        <w:suppressAutoHyphens w:val="0"/>
        <w:spacing w:after="0"/>
        <w:ind w:left="1134" w:hanging="567"/>
      </w:pPr>
      <w:r w:rsidRPr="0089186B">
        <w:t xml:space="preserve">z należytą starannością, zgodnie z przepisami branżowymi w zakresie przedmiotu </w:t>
      </w:r>
      <w:r w:rsidR="00B53F4E">
        <w:t>zamówienia</w:t>
      </w:r>
      <w:r w:rsidRPr="0089186B">
        <w:t>, warunkami technicznymi</w:t>
      </w:r>
      <w:r>
        <w:t>, w tym</w:t>
      </w:r>
      <w:r w:rsidRPr="0089186B">
        <w:t xml:space="preserve"> panującymi u Zamawiającego,</w:t>
      </w:r>
    </w:p>
    <w:p w14:paraId="273AB13C" w14:textId="77777777" w:rsidR="00C7045C" w:rsidRPr="00130D3E" w:rsidRDefault="00C7045C" w:rsidP="00C7045C">
      <w:pPr>
        <w:pStyle w:val="Akapitzlist"/>
        <w:numPr>
          <w:ilvl w:val="0"/>
          <w:numId w:val="68"/>
        </w:numPr>
        <w:suppressAutoHyphens w:val="0"/>
        <w:spacing w:after="0"/>
        <w:ind w:left="1134" w:hanging="567"/>
      </w:pPr>
      <w:r w:rsidRPr="0089186B">
        <w:t>z materiałów fabrycznie nowych, bez śladów użytkowania, oznakowany</w:t>
      </w:r>
      <w:r>
        <w:t>ch</w:t>
      </w:r>
      <w:r w:rsidRPr="0089186B">
        <w:t xml:space="preserve"> w taki </w:t>
      </w:r>
      <w:r>
        <w:t xml:space="preserve">sposób, aby możliwa była ich identyfikacja, dopuszczonych do obrotu i powszechnego stosowania na rynku krajowym, spełniających wymagania obowiązujących norm, posiadających wymagane przepisami certyfikaty i aprobaty techniczne </w:t>
      </w:r>
      <w:r w:rsidRPr="00130D3E">
        <w:t>(CE),</w:t>
      </w:r>
    </w:p>
    <w:p w14:paraId="11AE0E03" w14:textId="77777777" w:rsidR="00C7045C" w:rsidRPr="00E02253" w:rsidRDefault="00C7045C" w:rsidP="00C7045C">
      <w:pPr>
        <w:pStyle w:val="Akapitzlist"/>
        <w:numPr>
          <w:ilvl w:val="0"/>
          <w:numId w:val="68"/>
        </w:numPr>
        <w:suppressAutoHyphens w:val="0"/>
        <w:spacing w:after="0"/>
        <w:ind w:left="1134" w:hanging="567"/>
        <w:rPr>
          <w:color w:val="FF0000"/>
        </w:rPr>
      </w:pPr>
      <w:r>
        <w:t xml:space="preserve">z wykorzystaniem własnego sprzętu i personelu. </w:t>
      </w:r>
    </w:p>
    <w:p w14:paraId="5D5C39F1" w14:textId="77777777" w:rsidR="00C7045C" w:rsidRPr="00C623F3" w:rsidRDefault="00C7045C" w:rsidP="00C7045C">
      <w:pPr>
        <w:pStyle w:val="Akapitzlist"/>
        <w:numPr>
          <w:ilvl w:val="0"/>
          <w:numId w:val="64"/>
        </w:numPr>
        <w:suppressAutoHyphens w:val="0"/>
        <w:spacing w:after="0"/>
        <w:ind w:left="567" w:hanging="567"/>
        <w:rPr>
          <w:strike/>
          <w:color w:val="FF0000"/>
        </w:rPr>
      </w:pPr>
      <w:r>
        <w:t xml:space="preserve">Urządzenia i podzespoły objęte przedmiotem umowy muszą być kompatybilne ze sprzętem, który jest aktualnie zamontowany przez Zamawiającego. Zamawiający informuje, że routery, </w:t>
      </w:r>
      <w:proofErr w:type="spellStart"/>
      <w:r>
        <w:t>switche</w:t>
      </w:r>
      <w:proofErr w:type="spellEnd"/>
      <w:r>
        <w:t xml:space="preserve"> zamontowane w jego biurach to urządzenia komunikujące się w technologii IP.</w:t>
      </w:r>
    </w:p>
    <w:p w14:paraId="3627BCE0" w14:textId="629F3231" w:rsidR="00C7045C" w:rsidRPr="00E02253" w:rsidRDefault="00C7045C" w:rsidP="00C7045C">
      <w:pPr>
        <w:pStyle w:val="Akapitzlist"/>
        <w:numPr>
          <w:ilvl w:val="0"/>
          <w:numId w:val="64"/>
        </w:numPr>
        <w:suppressAutoHyphens w:val="0"/>
        <w:spacing w:after="0"/>
        <w:ind w:left="567" w:hanging="567"/>
        <w:rPr>
          <w:color w:val="FF0000"/>
        </w:rPr>
      </w:pPr>
      <w: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Oznacza to, że parametry techniczne tak wskazanych produktów, określają wymagane przez Zamawiającego minimalne oczekiwania co do jakości produktów, które mają być użyte do wykonania przedmiotu </w:t>
      </w:r>
      <w:r w:rsidR="00B53F4E">
        <w:t>zamówienia</w:t>
      </w:r>
      <w:r>
        <w:t xml:space="preserve">. Ponadto, w każdym przypadku stwierdzenia, że opis czy też cecha opisanego produktu, która może wskazywać na źródło pochodzenia lub producenta,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14:paraId="2D85AD8D" w14:textId="5DF77237" w:rsidR="00C7045C" w:rsidRPr="00E02253" w:rsidRDefault="00C7045C" w:rsidP="00C7045C">
      <w:pPr>
        <w:pStyle w:val="Akapitzlist"/>
        <w:numPr>
          <w:ilvl w:val="0"/>
          <w:numId w:val="64"/>
        </w:numPr>
        <w:suppressAutoHyphens w:val="0"/>
        <w:spacing w:after="0"/>
        <w:ind w:left="567" w:hanging="567"/>
        <w:rPr>
          <w:color w:val="FF0000"/>
        </w:rPr>
      </w:pPr>
      <w:r>
        <w:t xml:space="preserve">Zamawiający informuje, że ewentualne wskazanie </w:t>
      </w:r>
      <w:r w:rsidRPr="00801081">
        <w:t xml:space="preserve">w Załączniku nr 1 do </w:t>
      </w:r>
      <w:r w:rsidR="00310D33">
        <w:t>SWZ</w:t>
      </w:r>
      <w:r w:rsidRPr="00801081">
        <w:t xml:space="preserve"> oraz </w:t>
      </w:r>
      <w:r>
        <w:t xml:space="preserve">innych dokumentach dotyczących opisu przedmiotu zamówienia : znaku towarowego, patentu, nazwy własnej lub innych określeń w rozumieniu art. 99 ust. 4 ustawy </w:t>
      </w:r>
      <w:proofErr w:type="spellStart"/>
      <w:r>
        <w:t>Pzp</w:t>
      </w:r>
      <w:proofErr w:type="spellEnd"/>
      <w:r>
        <w:t xml:space="preserve"> nie </w:t>
      </w:r>
      <w:r>
        <w:lastRenderedPageBreak/>
        <w:t xml:space="preserve">oznacza wymogu zastosowania tego materiału lub urządzenia (wskazanego nazwą), a jedynie takie wskazania stanowią sprecyzowanie oczekiwań jakościowych i technologicznych Zamawiającego. Dla uniknięcia wątpliwości </w:t>
      </w:r>
      <w:r w:rsidR="00320164">
        <w:t>Z</w:t>
      </w:r>
      <w:r>
        <w:t xml:space="preserve">amawiający informuję, że dopuszcza zastosowanie rozwiązania równoważnego i na podstawie art. 99 ust. 6 ustawy </w:t>
      </w:r>
      <w:proofErr w:type="spellStart"/>
      <w:r>
        <w:t>Pzp</w:t>
      </w:r>
      <w:proofErr w:type="spellEnd"/>
      <w:r>
        <w:t xml:space="preserve"> określa następujące kryterium dla oceny równoważności, które to kryterium ma zastosowanie do wszystkich materiałów (produktów) i urządzeń określonych w OPZ i pozostałych dokumentach opisu przedmiotu zamówienia, a mianowicie warunkiem zastosowania materiału lub urządzenia równoważnego jest : </w:t>
      </w:r>
    </w:p>
    <w:p w14:paraId="7C5FBB55" w14:textId="77777777" w:rsidR="00C7045C" w:rsidRDefault="00C7045C" w:rsidP="00C7045C">
      <w:pPr>
        <w:pStyle w:val="Akapitzlist"/>
        <w:numPr>
          <w:ilvl w:val="0"/>
          <w:numId w:val="65"/>
        </w:numPr>
        <w:suppressAutoHyphens w:val="0"/>
        <w:spacing w:after="0"/>
        <w:ind w:left="993" w:hanging="426"/>
      </w:pPr>
      <w:r>
        <w:t xml:space="preserve">zastosowane materiały przy realizacji przedmiotu zamówienia winny być nowe (nie używane), pochodzące z bieżącej produkcji, kompletne oraz wolne od wszelkich wad, w tym wad technicznych i prawnych, dopuszczone do obrotu, </w:t>
      </w:r>
    </w:p>
    <w:p w14:paraId="7FA2A629" w14:textId="77777777" w:rsidR="00C7045C" w:rsidRDefault="00C7045C" w:rsidP="00C7045C">
      <w:pPr>
        <w:pStyle w:val="Akapitzlist"/>
        <w:numPr>
          <w:ilvl w:val="0"/>
          <w:numId w:val="65"/>
        </w:numPr>
        <w:suppressAutoHyphens w:val="0"/>
        <w:spacing w:after="0"/>
        <w:ind w:left="993" w:hanging="426"/>
      </w:pPr>
      <w:r>
        <w:t xml:space="preserve">materiał (zamiennie produkt) lub urządzenie równoważne musi zapewnić osiągniecie tego samego poziomu technologicznego, wydajnościowego i funkcjonalnego założonego w OPZ, </w:t>
      </w:r>
    </w:p>
    <w:p w14:paraId="1DCD5D85" w14:textId="77777777" w:rsidR="00C7045C" w:rsidRDefault="00C7045C" w:rsidP="00C7045C">
      <w:pPr>
        <w:pStyle w:val="Akapitzlist"/>
        <w:numPr>
          <w:ilvl w:val="0"/>
          <w:numId w:val="65"/>
        </w:numPr>
        <w:suppressAutoHyphens w:val="0"/>
        <w:spacing w:after="0"/>
        <w:ind w:left="993" w:hanging="426"/>
      </w:pPr>
      <w:r>
        <w:t xml:space="preserve">materiał lub urządzenie równoważne musi zapewnić uzyskanie parametrów technicznych nie gorszych od założonych w OPZ, </w:t>
      </w:r>
    </w:p>
    <w:p w14:paraId="6A897D13" w14:textId="77777777" w:rsidR="00C7045C" w:rsidRDefault="00C7045C" w:rsidP="00C7045C">
      <w:pPr>
        <w:pStyle w:val="Akapitzlist"/>
        <w:numPr>
          <w:ilvl w:val="0"/>
          <w:numId w:val="65"/>
        </w:numPr>
        <w:suppressAutoHyphens w:val="0"/>
        <w:spacing w:after="0"/>
        <w:ind w:left="993" w:hanging="426"/>
      </w:pPr>
      <w:r>
        <w:t xml:space="preserve">równoważne materiały i urządzenia muszą być dopuszczone do obrotu i stosowania zgodnie z obowiązującym przepisami, </w:t>
      </w:r>
    </w:p>
    <w:p w14:paraId="37901FDD" w14:textId="77777777" w:rsidR="00C7045C" w:rsidRDefault="00C7045C" w:rsidP="00C7045C">
      <w:pPr>
        <w:pStyle w:val="Akapitzlist"/>
        <w:numPr>
          <w:ilvl w:val="0"/>
          <w:numId w:val="65"/>
        </w:numPr>
        <w:suppressAutoHyphens w:val="0"/>
        <w:spacing w:after="0"/>
        <w:ind w:left="993" w:hanging="426"/>
      </w:pPr>
      <w:r>
        <w:t xml:space="preserve">Wykonawca jest zobowiązany wykazać równoważność zastosowanych materiałów lub urządzeń. </w:t>
      </w:r>
    </w:p>
    <w:p w14:paraId="2F233295" w14:textId="05E6159E" w:rsidR="00C7045C" w:rsidRPr="00584B93" w:rsidRDefault="00C7045C" w:rsidP="00C7045C">
      <w:pPr>
        <w:numPr>
          <w:ilvl w:val="0"/>
          <w:numId w:val="64"/>
        </w:numPr>
        <w:spacing w:line="259" w:lineRule="auto"/>
        <w:ind w:left="567" w:hanging="567"/>
      </w:pPr>
      <w:r w:rsidRPr="00483999">
        <w:t>Wykonawca pokrywa wszelkie kos</w:t>
      </w:r>
      <w:r>
        <w:t>zty związane z zakupem materiałów i urządzeń, transportem</w:t>
      </w:r>
      <w:r w:rsidRPr="00483999">
        <w:t xml:space="preserve"> </w:t>
      </w:r>
      <w:r>
        <w:t xml:space="preserve">i montażem w lokalizacjach wskazanych przez </w:t>
      </w:r>
      <w:r w:rsidRPr="00483999">
        <w:t>Zamawiającego</w:t>
      </w:r>
      <w:r>
        <w:t xml:space="preserve">, objętych przedmiotem </w:t>
      </w:r>
      <w:r w:rsidR="008E59E3">
        <w:t>zamówienia</w:t>
      </w:r>
      <w:r w:rsidRPr="00483999">
        <w:t>.</w:t>
      </w:r>
      <w:r>
        <w:t xml:space="preserve"> </w:t>
      </w:r>
    </w:p>
    <w:p w14:paraId="7CA97176" w14:textId="53BAF440" w:rsidR="00C7045C" w:rsidRPr="007811E5" w:rsidRDefault="00C7045C" w:rsidP="00D569CC">
      <w:pPr>
        <w:numPr>
          <w:ilvl w:val="0"/>
          <w:numId w:val="64"/>
        </w:numPr>
        <w:spacing w:line="259" w:lineRule="auto"/>
        <w:ind w:left="567" w:hanging="567"/>
      </w:pPr>
      <w:r w:rsidRPr="00A53DD7">
        <w:t xml:space="preserve">W ramach przedmiotu </w:t>
      </w:r>
      <w:r w:rsidR="008E59E3">
        <w:t>zamówienia</w:t>
      </w:r>
      <w:r w:rsidRPr="00A53DD7">
        <w:t xml:space="preserve"> Wykonawca zobowiązuje się w dniu odbioru </w:t>
      </w:r>
      <w:r>
        <w:t xml:space="preserve">przedmiotu </w:t>
      </w:r>
      <w:r w:rsidR="008E59E3">
        <w:t>zamówienia</w:t>
      </w:r>
      <w:r>
        <w:t xml:space="preserve"> </w:t>
      </w:r>
      <w:r w:rsidRPr="00A53DD7">
        <w:t xml:space="preserve">do przeszkolenia wyznaczonego pracownika Zamawiającego w zakresie obsługi </w:t>
      </w:r>
      <w:r>
        <w:t>monitoringu wizyjnego</w:t>
      </w:r>
      <w:r w:rsidRPr="00A53DD7">
        <w:t>.</w:t>
      </w:r>
    </w:p>
    <w:p w14:paraId="429E7219" w14:textId="77777777" w:rsidR="00130D3E" w:rsidRDefault="00C7045C" w:rsidP="00130D3E">
      <w:pPr>
        <w:numPr>
          <w:ilvl w:val="0"/>
          <w:numId w:val="64"/>
        </w:numPr>
        <w:spacing w:line="259" w:lineRule="auto"/>
        <w:ind w:left="567" w:hanging="567"/>
      </w:pPr>
      <w:r w:rsidRPr="00D871C6">
        <w:t>Przedmiot umowy dofinansowany jest ze środków UE w ramach działania 3.1 Kontrola i egzekwowanie w zakresie Priorytetu 3. Wspieranie wdrożenia Wspólnej Polityki Rybołówstwa zawartego w Programie Operacyjnym „Rybactwo i Morze”.</w:t>
      </w:r>
    </w:p>
    <w:p w14:paraId="136BED94" w14:textId="77777777" w:rsidR="00130D3E" w:rsidRDefault="00B40C70" w:rsidP="00130D3E">
      <w:pPr>
        <w:numPr>
          <w:ilvl w:val="0"/>
          <w:numId w:val="64"/>
        </w:numPr>
        <w:spacing w:line="259" w:lineRule="auto"/>
        <w:ind w:left="567" w:hanging="567"/>
      </w:pPr>
      <w:r w:rsidRPr="004A2C92">
        <w:t>Wykonawca ponosi pełną odpowiedzialność za skutki braku lub mylnego rozpoznania warunków realizacji zamówienia, o którym mowa w niniejszej umowie.</w:t>
      </w:r>
    </w:p>
    <w:p w14:paraId="68E0160F" w14:textId="77777777" w:rsidR="00130D3E" w:rsidRDefault="00B40C70" w:rsidP="00130D3E">
      <w:pPr>
        <w:numPr>
          <w:ilvl w:val="0"/>
          <w:numId w:val="64"/>
        </w:numPr>
        <w:spacing w:line="259" w:lineRule="auto"/>
        <w:ind w:left="567" w:hanging="567"/>
      </w:pPr>
      <w:r w:rsidRPr="004A2C92">
        <w:t xml:space="preserve">Wykonawca ponosi pełną odpowiedzialność, w tym za </w:t>
      </w:r>
      <w:r>
        <w:t xml:space="preserve">wszelkie </w:t>
      </w:r>
      <w:r w:rsidRPr="004A2C92">
        <w:t xml:space="preserve">szkody wyrządzone Zamawiającemu lub osobom trzecim w wyniku realizacji przedmiotu zamówienia, w całym okresie realizacji umowy oraz </w:t>
      </w:r>
      <w:r>
        <w:t xml:space="preserve">zobowiązany jest do dokonania </w:t>
      </w:r>
      <w:r w:rsidRPr="004A2C92">
        <w:t>na własny koszt naprawy tych szkód.</w:t>
      </w:r>
    </w:p>
    <w:p w14:paraId="5446BD3C" w14:textId="77777777" w:rsidR="00F54329" w:rsidRDefault="00F54329" w:rsidP="00F54329">
      <w:pPr>
        <w:pStyle w:val="Akapitzlist"/>
        <w:numPr>
          <w:ilvl w:val="0"/>
          <w:numId w:val="64"/>
        </w:numPr>
        <w:suppressAutoHyphens w:val="0"/>
        <w:spacing w:after="160"/>
        <w:ind w:left="567" w:hanging="567"/>
      </w:pPr>
      <w:r w:rsidRPr="007D60F8">
        <w:t xml:space="preserve">Przedmiot zamówienia objęty jest gwarancją </w:t>
      </w:r>
      <w:r w:rsidRPr="007D60F8">
        <w:rPr>
          <w:b/>
          <w:bCs/>
        </w:rPr>
        <w:t>36 miesięcy</w:t>
      </w:r>
      <w:r w:rsidRPr="007D60F8">
        <w:t xml:space="preserve">, w tym </w:t>
      </w:r>
      <w:r>
        <w:t xml:space="preserve">na </w:t>
      </w:r>
      <w:r w:rsidRPr="007D60F8">
        <w:t xml:space="preserve">zamontowane urządzenia i podzespoły. </w:t>
      </w:r>
      <w:r>
        <w:t xml:space="preserve">W przypadku gdy producent urządzeń i innych podzespołów udziela gwarancji dłuższej niż 36 miesięcy, to Zamawiający ma także prawo skorzystania z tej gwarancji a Wykonawca przekaże stosowne dokumenty gwarancyjne i będzie współdziałał z Zamawiającym w realizacji tej gwarancji. </w:t>
      </w:r>
      <w:r w:rsidRPr="00F72E8D">
        <w:t xml:space="preserve">Skorzystanie z gwarancji producenta nie wyłącza uprawnień Zamawiającego z gwarancji Wykonawcy. </w:t>
      </w:r>
    </w:p>
    <w:p w14:paraId="561C2F5D" w14:textId="121EF6DD" w:rsidR="00572950" w:rsidRDefault="00F54329" w:rsidP="00F54329">
      <w:pPr>
        <w:pStyle w:val="Akapitzlist"/>
        <w:numPr>
          <w:ilvl w:val="0"/>
          <w:numId w:val="64"/>
        </w:numPr>
        <w:suppressAutoHyphens w:val="0"/>
        <w:spacing w:after="160"/>
        <w:ind w:left="567" w:hanging="567"/>
      </w:pPr>
      <w:r>
        <w:t xml:space="preserve">Niezależnie od gwarancji Wykonawca przedłuża okres rękojmi. </w:t>
      </w:r>
      <w:r w:rsidRPr="00382699">
        <w:t xml:space="preserve">Rękojmia przedmiotu umowy obejmuje </w:t>
      </w:r>
      <w:r w:rsidRPr="00382699">
        <w:rPr>
          <w:color w:val="0070C0"/>
        </w:rPr>
        <w:t xml:space="preserve">okres </w:t>
      </w:r>
      <w:r>
        <w:rPr>
          <w:color w:val="0070C0"/>
        </w:rPr>
        <w:t xml:space="preserve">minimum </w:t>
      </w:r>
      <w:r w:rsidRPr="003370F9">
        <w:rPr>
          <w:b/>
          <w:bCs/>
          <w:color w:val="0070C0"/>
        </w:rPr>
        <w:t>36</w:t>
      </w:r>
      <w:r w:rsidRPr="00382699">
        <w:rPr>
          <w:color w:val="0070C0"/>
        </w:rPr>
        <w:t xml:space="preserve"> </w:t>
      </w:r>
      <w:r w:rsidRPr="002662FB">
        <w:rPr>
          <w:b/>
          <w:bCs/>
          <w:color w:val="0070C0"/>
        </w:rPr>
        <w:t>miesięcy</w:t>
      </w:r>
      <w:r w:rsidRPr="00382699">
        <w:t xml:space="preserve">, zgodnie z ofertą Wykonawcy. </w:t>
      </w:r>
    </w:p>
    <w:p w14:paraId="48F13AED" w14:textId="0A16C425" w:rsidR="00F54329" w:rsidRPr="00F54329" w:rsidRDefault="00F54329" w:rsidP="00F54329">
      <w:pPr>
        <w:pStyle w:val="Akapitzlist"/>
        <w:suppressAutoHyphens w:val="0"/>
        <w:spacing w:after="0"/>
        <w:ind w:left="567"/>
        <w:rPr>
          <w:color w:val="0070C0"/>
        </w:rPr>
      </w:pPr>
      <w:r w:rsidRPr="00F54329">
        <w:rPr>
          <w:b/>
          <w:bCs/>
          <w:color w:val="0070C0"/>
        </w:rPr>
        <w:t>Uwaga:</w:t>
      </w:r>
      <w:r w:rsidRPr="00F54329">
        <w:rPr>
          <w:color w:val="0070C0"/>
        </w:rPr>
        <w:t xml:space="preserve"> rękojmia stanowi kryterium oceny ofert.</w:t>
      </w:r>
    </w:p>
    <w:p w14:paraId="3164DBE6" w14:textId="4F691AEE" w:rsidR="009B4D23" w:rsidRPr="00130D3E" w:rsidRDefault="003D3094" w:rsidP="00130D3E">
      <w:pPr>
        <w:numPr>
          <w:ilvl w:val="0"/>
          <w:numId w:val="64"/>
        </w:numPr>
        <w:spacing w:line="259" w:lineRule="auto"/>
        <w:ind w:left="567" w:hanging="567"/>
      </w:pPr>
      <w:r w:rsidRPr="00130D3E">
        <w:rPr>
          <w:rFonts w:eastAsia="Tahoma"/>
          <w:snapToGrid w:val="0"/>
        </w:rPr>
        <w:t xml:space="preserve">Pozostałe warunki realizacji przedmiotu </w:t>
      </w:r>
      <w:r w:rsidR="00B379FA">
        <w:rPr>
          <w:rFonts w:eastAsia="Tahoma"/>
          <w:snapToGrid w:val="0"/>
        </w:rPr>
        <w:t>zamówienia</w:t>
      </w:r>
      <w:r w:rsidRPr="00130D3E">
        <w:rPr>
          <w:rFonts w:eastAsia="Tahoma"/>
          <w:snapToGrid w:val="0"/>
        </w:rPr>
        <w:t xml:space="preserve"> określone są we wzorze umowy, stanowiącym </w:t>
      </w:r>
      <w:r w:rsidRPr="00130D3E">
        <w:rPr>
          <w:rFonts w:eastAsia="Tahoma"/>
          <w:b/>
          <w:bCs/>
          <w:snapToGrid w:val="0"/>
        </w:rPr>
        <w:t xml:space="preserve">Załącznik Nr </w:t>
      </w:r>
      <w:r w:rsidR="009B5B3F">
        <w:rPr>
          <w:rFonts w:eastAsia="Tahoma"/>
          <w:b/>
          <w:bCs/>
          <w:snapToGrid w:val="0"/>
        </w:rPr>
        <w:t>9</w:t>
      </w:r>
      <w:r w:rsidRPr="00130D3E">
        <w:rPr>
          <w:rFonts w:eastAsia="Tahoma"/>
          <w:snapToGrid w:val="0"/>
        </w:rPr>
        <w:t xml:space="preserve"> do SWZ.</w:t>
      </w:r>
    </w:p>
    <w:p w14:paraId="56E28DC2" w14:textId="77777777" w:rsidR="008D5F14" w:rsidRPr="00C36DDF" w:rsidRDefault="00DB6480">
      <w:pPr>
        <w:pStyle w:val="Nagwek2"/>
        <w:rPr>
          <w:b/>
          <w:bCs/>
          <w:sz w:val="28"/>
          <w:szCs w:val="28"/>
        </w:rPr>
      </w:pPr>
      <w:bookmarkStart w:id="9" w:name="_Toc115264375"/>
      <w:bookmarkEnd w:id="8"/>
      <w:r w:rsidRPr="00C36DDF">
        <w:rPr>
          <w:b/>
          <w:bCs/>
          <w:sz w:val="28"/>
          <w:szCs w:val="28"/>
        </w:rPr>
        <w:lastRenderedPageBreak/>
        <w:t>Rozdział I</w:t>
      </w:r>
      <w:r w:rsidR="001A27BA" w:rsidRPr="00C36DDF">
        <w:rPr>
          <w:b/>
          <w:bCs/>
          <w:sz w:val="28"/>
          <w:szCs w:val="28"/>
        </w:rPr>
        <w:t>V. Podwykonawstwo</w:t>
      </w:r>
      <w:bookmarkEnd w:id="9"/>
    </w:p>
    <w:p w14:paraId="4C653C65" w14:textId="77777777" w:rsidR="008D5F14" w:rsidRPr="009B4173" w:rsidRDefault="001A27BA" w:rsidP="00667F85">
      <w:pPr>
        <w:numPr>
          <w:ilvl w:val="0"/>
          <w:numId w:val="8"/>
        </w:numPr>
        <w:spacing w:before="240"/>
        <w:rPr>
          <w:color w:val="FF0000"/>
        </w:rPr>
      </w:pPr>
      <w:r w:rsidRPr="00E223FF">
        <w:t xml:space="preserve">Wykonawca </w:t>
      </w:r>
      <w:r w:rsidR="00DB6480" w:rsidRPr="00E223FF">
        <w:t xml:space="preserve">na podstawie art. 462 ust. 1 ustawy </w:t>
      </w:r>
      <w:proofErr w:type="spellStart"/>
      <w:r w:rsidR="00DB6480" w:rsidRPr="00E223FF">
        <w:t>Pzp</w:t>
      </w:r>
      <w:proofErr w:type="spellEnd"/>
      <w:r w:rsidR="00DB6480" w:rsidRPr="00E223FF">
        <w:t xml:space="preserve"> </w:t>
      </w:r>
      <w:r w:rsidRPr="00E223FF">
        <w:t xml:space="preserve">może powierzyć wykonanie części zamówienia </w:t>
      </w:r>
      <w:r w:rsidR="00B6257E">
        <w:t>P</w:t>
      </w:r>
      <w:r w:rsidRPr="00E223FF">
        <w:t>odwykonawcy (</w:t>
      </w:r>
      <w:r w:rsidR="00B6257E">
        <w:t>P</w:t>
      </w:r>
      <w:r w:rsidRPr="00E223FF">
        <w:t>odwykonawcom</w:t>
      </w:r>
      <w:r w:rsidRPr="003F7A4A">
        <w:t>).</w:t>
      </w:r>
      <w:r w:rsidRPr="009B4173">
        <w:rPr>
          <w:color w:val="FF0000"/>
        </w:rPr>
        <w:t xml:space="preserve"> </w:t>
      </w:r>
    </w:p>
    <w:p w14:paraId="62CABE43" w14:textId="77777777" w:rsidR="008D5F14" w:rsidRPr="00E223FF" w:rsidRDefault="001A27BA" w:rsidP="00667F85">
      <w:pPr>
        <w:numPr>
          <w:ilvl w:val="0"/>
          <w:numId w:val="8"/>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w:t>
      </w:r>
      <w:proofErr w:type="spellStart"/>
      <w:r w:rsidR="00E223FF" w:rsidRPr="00E223FF">
        <w:t>Pzp</w:t>
      </w:r>
      <w:proofErr w:type="spellEnd"/>
      <w:r w:rsidR="00E223FF" w:rsidRPr="00E223FF">
        <w:t>.</w:t>
      </w:r>
    </w:p>
    <w:p w14:paraId="16F20CCC" w14:textId="77777777" w:rsidR="008D5F14" w:rsidRPr="00E223FF" w:rsidRDefault="001A27BA" w:rsidP="00667F85">
      <w:pPr>
        <w:numPr>
          <w:ilvl w:val="0"/>
          <w:numId w:val="8"/>
        </w:numPr>
      </w:pPr>
      <w:r w:rsidRPr="00E223FF">
        <w:t>Zamawiający</w:t>
      </w:r>
      <w:r w:rsidR="00E223FF">
        <w:t xml:space="preserve">, na podstawie art. 462 ust. 2 ustawy </w:t>
      </w:r>
      <w:proofErr w:type="spellStart"/>
      <w:r w:rsidR="00E223FF">
        <w:t>Pzp</w:t>
      </w:r>
      <w:proofErr w:type="spellEnd"/>
      <w:r w:rsidR="00E223FF">
        <w:t>,</w:t>
      </w:r>
      <w:r w:rsidRPr="00E223FF">
        <w:t xml:space="preserve"> wymaga, aby w przypadku powierzenia części zamówienia </w:t>
      </w:r>
      <w:r w:rsidR="00E223FF">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14:paraId="5EE1BCA2" w14:textId="6914E1F4" w:rsidR="008D5F14" w:rsidRPr="00BD2F24" w:rsidRDefault="00E223FF">
      <w:pPr>
        <w:pStyle w:val="Nagwek2"/>
        <w:rPr>
          <w:b/>
          <w:bCs/>
          <w:color w:val="FF0000"/>
          <w:sz w:val="28"/>
          <w:szCs w:val="28"/>
        </w:rPr>
      </w:pPr>
      <w:bookmarkStart w:id="10" w:name="_Toc115264376"/>
      <w:r w:rsidRPr="00C36DDF">
        <w:rPr>
          <w:b/>
          <w:bCs/>
          <w:sz w:val="28"/>
          <w:szCs w:val="28"/>
        </w:rPr>
        <w:t xml:space="preserve">Rozdział </w:t>
      </w:r>
      <w:r w:rsidR="001A27BA" w:rsidRPr="00C36DDF">
        <w:rPr>
          <w:b/>
          <w:bCs/>
          <w:sz w:val="28"/>
          <w:szCs w:val="28"/>
        </w:rPr>
        <w:t>V. Termin wykonania zamówienia</w:t>
      </w:r>
      <w:bookmarkEnd w:id="10"/>
    </w:p>
    <w:p w14:paraId="150E7A7B" w14:textId="590B554C" w:rsidR="00CA58F7" w:rsidRPr="00B97D69" w:rsidRDefault="001A27BA" w:rsidP="00CA58F7">
      <w:pPr>
        <w:keepNext/>
        <w:widowControl w:val="0"/>
        <w:spacing w:after="40" w:line="288" w:lineRule="auto"/>
        <w:outlineLvl w:val="1"/>
      </w:pPr>
      <w:bookmarkStart w:id="11" w:name="_Toc94097265"/>
      <w:bookmarkStart w:id="12" w:name="_Toc115264377"/>
      <w:r w:rsidRPr="00B656C0">
        <w:t xml:space="preserve">Termin realizacji </w:t>
      </w:r>
      <w:r w:rsidR="006B10E0" w:rsidRPr="00B656C0">
        <w:rPr>
          <w:rFonts w:eastAsia="Times New Roman"/>
        </w:rPr>
        <w:t>przedmiotu zamówienia ustala się</w:t>
      </w:r>
      <w:r w:rsidR="006B10E0" w:rsidRPr="00B656C0">
        <w:rPr>
          <w:rFonts w:eastAsia="Times New Roman"/>
          <w:b/>
          <w:bCs/>
        </w:rPr>
        <w:t xml:space="preserve"> </w:t>
      </w:r>
      <w:bookmarkStart w:id="13" w:name="_Toc43457438"/>
      <w:r w:rsidR="00FB121A" w:rsidRPr="00B97D69">
        <w:rPr>
          <w:rFonts w:eastAsia="Times New Roman"/>
          <w:b/>
          <w:bCs/>
        </w:rPr>
        <w:t xml:space="preserve">na okres </w:t>
      </w:r>
      <w:r w:rsidR="00D8590B">
        <w:rPr>
          <w:rFonts w:eastAsia="Times New Roman"/>
          <w:b/>
          <w:bCs/>
        </w:rPr>
        <w:t>3</w:t>
      </w:r>
      <w:r w:rsidR="00FB121A" w:rsidRPr="00B97D69">
        <w:rPr>
          <w:rFonts w:eastAsia="Times New Roman"/>
          <w:b/>
          <w:bCs/>
        </w:rPr>
        <w:t xml:space="preserve"> miesięcy</w:t>
      </w:r>
      <w:bookmarkEnd w:id="11"/>
      <w:r w:rsidR="0036271F">
        <w:rPr>
          <w:rFonts w:eastAsia="Times New Roman"/>
          <w:b/>
          <w:bCs/>
        </w:rPr>
        <w:t xml:space="preserve"> licząc od dnia zawarcia umowy</w:t>
      </w:r>
      <w:r w:rsidR="00D37E6D" w:rsidRPr="00B97D69">
        <w:rPr>
          <w:rFonts w:eastAsia="Times New Roman"/>
        </w:rPr>
        <w:t>.</w:t>
      </w:r>
      <w:bookmarkEnd w:id="12"/>
    </w:p>
    <w:p w14:paraId="677D7C2D" w14:textId="77777777" w:rsidR="008D5F14" w:rsidRPr="00C36DDF" w:rsidRDefault="00E223FF">
      <w:pPr>
        <w:pStyle w:val="Nagwek2"/>
        <w:tabs>
          <w:tab w:val="left" w:pos="0"/>
        </w:tabs>
        <w:rPr>
          <w:b/>
          <w:bCs/>
          <w:sz w:val="28"/>
          <w:szCs w:val="28"/>
        </w:rPr>
      </w:pPr>
      <w:bookmarkStart w:id="14" w:name="_Toc115264378"/>
      <w:bookmarkEnd w:id="13"/>
      <w:r w:rsidRPr="00C36DDF">
        <w:rPr>
          <w:b/>
          <w:bCs/>
          <w:sz w:val="28"/>
          <w:szCs w:val="28"/>
        </w:rPr>
        <w:t xml:space="preserve">Rozdział </w:t>
      </w:r>
      <w:r w:rsidR="001A27BA" w:rsidRPr="00C36DDF">
        <w:rPr>
          <w:b/>
          <w:bCs/>
          <w:sz w:val="28"/>
          <w:szCs w:val="28"/>
        </w:rPr>
        <w:t>VI. Warunki udziału w postępowaniu</w:t>
      </w:r>
      <w:bookmarkEnd w:id="14"/>
    </w:p>
    <w:p w14:paraId="5411ACBA" w14:textId="77777777" w:rsidR="008D5F14" w:rsidRPr="004179FF" w:rsidRDefault="001A27BA" w:rsidP="00667F85">
      <w:pPr>
        <w:numPr>
          <w:ilvl w:val="0"/>
          <w:numId w:val="16"/>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451C485E" w14:textId="77777777" w:rsidR="008D5F14" w:rsidRPr="004179FF" w:rsidRDefault="001A27BA" w:rsidP="00667F85">
      <w:pPr>
        <w:numPr>
          <w:ilvl w:val="0"/>
          <w:numId w:val="16"/>
        </w:numPr>
        <w:ind w:left="426" w:right="20"/>
      </w:pPr>
      <w:r w:rsidRPr="004179FF">
        <w:t>O udzielenie zamówienia mogą ubiegać się Wykonawcy, którzy spełniają warunki dotyczące:</w:t>
      </w:r>
    </w:p>
    <w:p w14:paraId="69110E18" w14:textId="77777777" w:rsidR="008D5F14" w:rsidRPr="004179FF" w:rsidRDefault="001A27BA" w:rsidP="00667F85">
      <w:pPr>
        <w:numPr>
          <w:ilvl w:val="0"/>
          <w:numId w:val="3"/>
        </w:numPr>
        <w:ind w:left="852" w:right="20" w:hanging="426"/>
      </w:pPr>
      <w:r w:rsidRPr="004179FF">
        <w:rPr>
          <w:b/>
        </w:rPr>
        <w:t>zdolności do występowania w obrocie gospodarczym</w:t>
      </w:r>
      <w:r w:rsidR="00306E6F">
        <w:rPr>
          <w:b/>
        </w:rPr>
        <w:t xml:space="preserve"> (art. 113)</w:t>
      </w:r>
      <w:r w:rsidRPr="004179FF">
        <w:rPr>
          <w:b/>
        </w:rPr>
        <w:t>:</w:t>
      </w:r>
    </w:p>
    <w:p w14:paraId="4E56A7A7" w14:textId="77777777" w:rsidR="008D5F14" w:rsidRPr="004179FF" w:rsidRDefault="001A27BA" w:rsidP="004179FF">
      <w:pPr>
        <w:ind w:left="868" w:right="20"/>
      </w:pPr>
      <w:r w:rsidRPr="004179FF">
        <w:t>Zamawiający nie stawia warunku w powyższym zakresie.</w:t>
      </w:r>
    </w:p>
    <w:p w14:paraId="6D6A91F3" w14:textId="77777777" w:rsidR="008D5F14" w:rsidRPr="002F070D" w:rsidRDefault="001A27BA" w:rsidP="00667F85">
      <w:pPr>
        <w:numPr>
          <w:ilvl w:val="0"/>
          <w:numId w:val="3"/>
        </w:numPr>
        <w:ind w:left="852" w:right="20" w:hanging="426"/>
      </w:pPr>
      <w:r w:rsidRPr="004179FF">
        <w:rPr>
          <w:b/>
        </w:rPr>
        <w:t>uprawnień do prowadzenia określonej działalności gospodarczej lub zawodowej, o ile wynika to z odrębnych przepisów</w:t>
      </w:r>
      <w:r w:rsidR="00306E6F">
        <w:rPr>
          <w:b/>
        </w:rPr>
        <w:t xml:space="preserve"> (art. 114)</w:t>
      </w:r>
      <w:r w:rsidRPr="004179FF">
        <w:rPr>
          <w:b/>
        </w:rPr>
        <w:t>:</w:t>
      </w:r>
    </w:p>
    <w:p w14:paraId="7CB4D854" w14:textId="1D00E970" w:rsidR="004D38E3" w:rsidRPr="00080A10" w:rsidRDefault="0076048C" w:rsidP="00BC4085">
      <w:pPr>
        <w:pStyle w:val="Akapitzlist"/>
        <w:spacing w:line="259" w:lineRule="auto"/>
        <w:ind w:left="851"/>
      </w:pPr>
      <w:r w:rsidRPr="00080A10">
        <w:t xml:space="preserve">Warunek ten zostanie spełniony, jeżeli Wykonawca wykaże, że </w:t>
      </w:r>
      <w:r w:rsidR="004D38E3" w:rsidRPr="00080A10">
        <w:t>posiada</w:t>
      </w:r>
      <w:r w:rsidR="00E05167">
        <w:t xml:space="preserve"> ważną</w:t>
      </w:r>
      <w:r w:rsidR="004D38E3" w:rsidRPr="00080A10">
        <w:t xml:space="preserve"> koncesję </w:t>
      </w:r>
      <w:bookmarkStart w:id="15" w:name="_Hlk118372988"/>
      <w:r w:rsidR="004D38E3" w:rsidRPr="00080A10">
        <w:t xml:space="preserve">wydaną na podstawie przepisów </w:t>
      </w:r>
      <w:r w:rsidR="00F8737D" w:rsidRPr="00080A10">
        <w:t xml:space="preserve">art. 15 </w:t>
      </w:r>
      <w:r w:rsidR="004D38E3" w:rsidRPr="00080A10">
        <w:t>ustawy z dnia 22 sierpnia 1997 r. o ochronie osób i mienia.</w:t>
      </w:r>
    </w:p>
    <w:bookmarkEnd w:id="15"/>
    <w:p w14:paraId="2CC0E46E" w14:textId="4AC2F800" w:rsidR="0076048C" w:rsidRPr="00080A10" w:rsidRDefault="004D38E3" w:rsidP="000B22AE">
      <w:pPr>
        <w:pStyle w:val="Akapitzlist"/>
        <w:spacing w:after="120" w:line="259" w:lineRule="auto"/>
        <w:ind w:left="851"/>
      </w:pPr>
      <w:r w:rsidRPr="00080A10">
        <w:t>W przypad</w:t>
      </w:r>
      <w:r w:rsidR="0076048C" w:rsidRPr="00080A10">
        <w:rPr>
          <w:shd w:val="clear" w:color="auto" w:fill="FFFFFF"/>
        </w:rPr>
        <w:t xml:space="preserve">ku </w:t>
      </w:r>
      <w:r w:rsidR="00A93875" w:rsidRPr="00080A10">
        <w:rPr>
          <w:shd w:val="clear" w:color="auto" w:fill="FFFFFF"/>
        </w:rPr>
        <w:t>W</w:t>
      </w:r>
      <w:r w:rsidR="0076048C" w:rsidRPr="00080A10">
        <w:rPr>
          <w:shd w:val="clear" w:color="auto" w:fill="FFFFFF"/>
        </w:rPr>
        <w:t xml:space="preserve">ykonawców wspólnie ubiegających się o udzielenie zamówienia, </w:t>
      </w:r>
      <w:r w:rsidR="00BC4085" w:rsidRPr="00080A10">
        <w:rPr>
          <w:shd w:val="clear" w:color="auto" w:fill="FFFFFF"/>
        </w:rPr>
        <w:t>jeden</w:t>
      </w:r>
      <w:r w:rsidR="0076048C" w:rsidRPr="00080A10">
        <w:rPr>
          <w:shd w:val="clear" w:color="auto" w:fill="FFFFFF"/>
        </w:rPr>
        <w:t xml:space="preserve"> z Wykonawców musi posiadać </w:t>
      </w:r>
      <w:r w:rsidR="00F8737D" w:rsidRPr="00080A10">
        <w:rPr>
          <w:shd w:val="clear" w:color="auto" w:fill="FFFFFF"/>
        </w:rPr>
        <w:t>koncesję</w:t>
      </w:r>
      <w:r w:rsidR="0076048C" w:rsidRPr="00080A10">
        <w:rPr>
          <w:shd w:val="clear" w:color="auto" w:fill="FFFFFF"/>
        </w:rPr>
        <w:t>.</w:t>
      </w:r>
    </w:p>
    <w:p w14:paraId="2C6E00C7" w14:textId="23DE1047" w:rsidR="002F070D" w:rsidRPr="00080A10" w:rsidRDefault="0076048C" w:rsidP="00F8737D">
      <w:pPr>
        <w:pStyle w:val="Tekstpodstawowy2"/>
        <w:spacing w:line="276" w:lineRule="auto"/>
        <w:ind w:left="1702" w:hanging="851"/>
        <w:rPr>
          <w:rFonts w:ascii="Arial" w:hAnsi="Arial" w:cs="Arial"/>
          <w:sz w:val="22"/>
          <w:szCs w:val="22"/>
        </w:rPr>
      </w:pPr>
      <w:r w:rsidRPr="00080A10">
        <w:rPr>
          <w:rFonts w:ascii="Arial" w:hAnsi="Arial" w:cs="Arial"/>
          <w:b/>
          <w:bCs/>
          <w:sz w:val="22"/>
          <w:szCs w:val="22"/>
        </w:rPr>
        <w:t>Uwaga:</w:t>
      </w:r>
      <w:r w:rsidRPr="00080A10">
        <w:rPr>
          <w:rFonts w:ascii="Arial" w:hAnsi="Arial" w:cs="Arial"/>
          <w:sz w:val="22"/>
          <w:szCs w:val="22"/>
        </w:rPr>
        <w:t xml:space="preserve"> </w:t>
      </w:r>
      <w:r w:rsidR="005D75E9" w:rsidRPr="00080A10">
        <w:rPr>
          <w:rFonts w:ascii="Arial" w:hAnsi="Arial" w:cs="Arial"/>
          <w:sz w:val="22"/>
          <w:szCs w:val="22"/>
        </w:rPr>
        <w:t>Koncesja musi być ważna przez cały okres realizacji umowy</w:t>
      </w:r>
      <w:r w:rsidR="0030327D" w:rsidRPr="00080A10">
        <w:rPr>
          <w:rFonts w:ascii="Arial" w:hAnsi="Arial" w:cs="Arial"/>
          <w:sz w:val="22"/>
          <w:szCs w:val="22"/>
        </w:rPr>
        <w:t>, gwarancji i rękojmi</w:t>
      </w:r>
      <w:r w:rsidR="002F070D" w:rsidRPr="00080A10">
        <w:t>.</w:t>
      </w:r>
    </w:p>
    <w:p w14:paraId="1320A28B" w14:textId="77777777" w:rsidR="008D5F14" w:rsidRPr="00A06F9D" w:rsidRDefault="001A27BA" w:rsidP="00667F85">
      <w:pPr>
        <w:numPr>
          <w:ilvl w:val="0"/>
          <w:numId w:val="3"/>
        </w:numPr>
        <w:ind w:left="852" w:right="20" w:hanging="426"/>
      </w:pPr>
      <w:r w:rsidRPr="00A06F9D">
        <w:rPr>
          <w:b/>
        </w:rPr>
        <w:t>sytuacji ekonomicznej lub finansowej</w:t>
      </w:r>
      <w:r w:rsidR="00306E6F" w:rsidRPr="00A06F9D">
        <w:rPr>
          <w:b/>
        </w:rPr>
        <w:t xml:space="preserve"> (art. 115)</w:t>
      </w:r>
      <w:r w:rsidRPr="00A06F9D">
        <w:rPr>
          <w:b/>
        </w:rPr>
        <w:t>:</w:t>
      </w:r>
    </w:p>
    <w:p w14:paraId="66087693" w14:textId="77777777" w:rsidR="008D5F14" w:rsidRPr="009F469E" w:rsidRDefault="00E75462" w:rsidP="00E2780A">
      <w:pPr>
        <w:spacing w:after="120"/>
        <w:ind w:left="851" w:right="23"/>
        <w:rPr>
          <w:bCs/>
        </w:rPr>
      </w:pPr>
      <w:r w:rsidRPr="009F469E">
        <w:t>Zamawiający nie stawia warunku w powyższym zakresie.</w:t>
      </w:r>
    </w:p>
    <w:p w14:paraId="6DB9DB90" w14:textId="77777777" w:rsidR="008D5F14" w:rsidRPr="008B1532" w:rsidRDefault="001A27BA" w:rsidP="00667F85">
      <w:pPr>
        <w:numPr>
          <w:ilvl w:val="0"/>
          <w:numId w:val="3"/>
        </w:numPr>
        <w:ind w:left="852" w:right="20" w:hanging="426"/>
      </w:pPr>
      <w:r w:rsidRPr="008B1532">
        <w:rPr>
          <w:b/>
        </w:rPr>
        <w:t>zdolności technicznej lub zawodowej</w:t>
      </w:r>
      <w:r w:rsidR="00306E6F" w:rsidRPr="008B1532">
        <w:rPr>
          <w:b/>
        </w:rPr>
        <w:t xml:space="preserve"> (art. 116)</w:t>
      </w:r>
      <w:r w:rsidRPr="008B1532">
        <w:rPr>
          <w:b/>
        </w:rPr>
        <w:t>:</w:t>
      </w:r>
    </w:p>
    <w:p w14:paraId="58A967CC" w14:textId="77777777" w:rsidR="00584177" w:rsidRPr="00080A10" w:rsidRDefault="00584177" w:rsidP="00DB7213">
      <w:pPr>
        <w:pStyle w:val="Akapitzlist"/>
        <w:spacing w:after="120"/>
        <w:ind w:left="851" w:right="23"/>
      </w:pPr>
      <w:r w:rsidRPr="00080A10">
        <w:t xml:space="preserve">Wykonawca spełni warunek, jeżeli wykaże, że: </w:t>
      </w:r>
    </w:p>
    <w:p w14:paraId="52F57C5A" w14:textId="4A5F2BCF" w:rsidR="00E72622" w:rsidRPr="00080A10" w:rsidRDefault="00584177">
      <w:pPr>
        <w:pStyle w:val="Akapitzlist"/>
        <w:numPr>
          <w:ilvl w:val="0"/>
          <w:numId w:val="63"/>
        </w:numPr>
        <w:spacing w:after="120"/>
        <w:ind w:left="1276" w:right="23" w:hanging="425"/>
      </w:pPr>
      <w:r w:rsidRPr="00080A10">
        <w:t xml:space="preserve">w okresie ostatnich </w:t>
      </w:r>
      <w:r w:rsidR="006B04D6" w:rsidRPr="00080A10">
        <w:t>3</w:t>
      </w:r>
      <w:r w:rsidRPr="00080A10">
        <w:t xml:space="preserve"> lat, a jeżeli okres prowadzenia działalności jest krótszy – w tym okresie, wykonał </w:t>
      </w:r>
      <w:r w:rsidR="0001558B" w:rsidRPr="00080A10">
        <w:rPr>
          <w:b/>
          <w:bCs/>
        </w:rPr>
        <w:t xml:space="preserve">minimum </w:t>
      </w:r>
      <w:r w:rsidRPr="00080A10">
        <w:rPr>
          <w:b/>
          <w:bCs/>
        </w:rPr>
        <w:t xml:space="preserve">1 </w:t>
      </w:r>
      <w:r w:rsidR="00170B0C" w:rsidRPr="00080A10">
        <w:rPr>
          <w:b/>
          <w:bCs/>
        </w:rPr>
        <w:t>zamówieni</w:t>
      </w:r>
      <w:r w:rsidR="0001558B" w:rsidRPr="00080A10">
        <w:rPr>
          <w:b/>
          <w:bCs/>
        </w:rPr>
        <w:t>e</w:t>
      </w:r>
      <w:r w:rsidR="00170B0C" w:rsidRPr="00080A10">
        <w:t xml:space="preserve"> polegający na </w:t>
      </w:r>
      <w:r w:rsidR="006B04D6" w:rsidRPr="00080A10">
        <w:t>dostawie</w:t>
      </w:r>
      <w:r w:rsidRPr="00080A10">
        <w:t xml:space="preserve"> </w:t>
      </w:r>
      <w:r w:rsidR="00B22090" w:rsidRPr="00080A10">
        <w:t xml:space="preserve">systemu </w:t>
      </w:r>
      <w:r w:rsidRPr="00080A10">
        <w:t xml:space="preserve">monitoringu wizyjnego wraz z montażem i uruchomieniem o wartości brutto minimum </w:t>
      </w:r>
      <w:r w:rsidRPr="00080A10">
        <w:rPr>
          <w:b/>
          <w:bCs/>
        </w:rPr>
        <w:t>2</w:t>
      </w:r>
      <w:r w:rsidR="00170B0C" w:rsidRPr="00080A10">
        <w:rPr>
          <w:b/>
          <w:bCs/>
        </w:rPr>
        <w:t>0</w:t>
      </w:r>
      <w:r w:rsidRPr="00080A10">
        <w:rPr>
          <w:b/>
          <w:bCs/>
        </w:rPr>
        <w:t>0.000 złotych brutto</w:t>
      </w:r>
      <w:r w:rsidR="009C794A" w:rsidRPr="00080A10">
        <w:t>;</w:t>
      </w:r>
    </w:p>
    <w:p w14:paraId="419ECC52" w14:textId="3A812338" w:rsidR="005555FB" w:rsidRPr="00080A10" w:rsidRDefault="005555FB">
      <w:pPr>
        <w:pStyle w:val="Akapitzlist"/>
        <w:numPr>
          <w:ilvl w:val="0"/>
          <w:numId w:val="63"/>
        </w:numPr>
        <w:spacing w:after="120"/>
        <w:ind w:left="1276" w:right="23" w:hanging="425"/>
      </w:pPr>
      <w:r w:rsidRPr="00080A10">
        <w:t>dysponuje bądź będzie dysponował</w:t>
      </w:r>
      <w:r w:rsidR="004721D5" w:rsidRPr="00080A10">
        <w:rPr>
          <w:bCs/>
        </w:rPr>
        <w:t xml:space="preserve"> </w:t>
      </w:r>
      <w:r w:rsidR="00CC2ED4" w:rsidRPr="00080A10">
        <w:rPr>
          <w:bCs/>
        </w:rPr>
        <w:t xml:space="preserve">co najmniej </w:t>
      </w:r>
      <w:r w:rsidR="00CC2ED4" w:rsidRPr="00080A10">
        <w:rPr>
          <w:b/>
        </w:rPr>
        <w:t xml:space="preserve">1 </w:t>
      </w:r>
      <w:r w:rsidR="004721D5" w:rsidRPr="00080A10">
        <w:rPr>
          <w:b/>
        </w:rPr>
        <w:t>osobą posiadającą wpis na listę kwalifikowanych pracowników zabezpieczenia technicznego</w:t>
      </w:r>
      <w:r w:rsidR="004721D5" w:rsidRPr="00080A10">
        <w:rPr>
          <w:bCs/>
        </w:rPr>
        <w:t xml:space="preserve"> (art. 27 w zw. z art. 3 pkt 2 ustawy z dnia 22 sierpnia 1997 r. o ochronie osób i mienia – t. j. </w:t>
      </w:r>
      <w:r w:rsidR="004721D5" w:rsidRPr="00080A10">
        <w:rPr>
          <w:bCs/>
        </w:rPr>
        <w:lastRenderedPageBreak/>
        <w:t>Dz.U. z 2021 r. poz. 1995 )</w:t>
      </w:r>
      <w:r w:rsidR="00FB5A04" w:rsidRPr="00080A10">
        <w:rPr>
          <w:bCs/>
        </w:rPr>
        <w:t>, która będzie uczestniczyć w wykonaniu zamówienia tj. na etapie realizacji umowy w sprawie niniejszego zamówienia publicznego</w:t>
      </w:r>
      <w:r w:rsidR="004721D5" w:rsidRPr="00080A10">
        <w:rPr>
          <w:bCs/>
        </w:rPr>
        <w:t>.</w:t>
      </w:r>
    </w:p>
    <w:p w14:paraId="30732D42" w14:textId="0119CC6C" w:rsidR="004721D5" w:rsidRPr="00080A10" w:rsidRDefault="004721D5" w:rsidP="004721D5">
      <w:pPr>
        <w:pStyle w:val="Akapitzlist"/>
        <w:spacing w:after="120"/>
        <w:ind w:left="1276" w:right="23"/>
      </w:pPr>
      <w:r w:rsidRPr="00080A10">
        <w:t xml:space="preserve">Na listę kwalifikowanych pracowników zabezpieczenia technicznego wpisuje się osobę, której uznano kwalifikacje do wykonywania zawodu pracownika zabezpieczenia technicznego na podstawie </w:t>
      </w:r>
      <w:r w:rsidR="000063CE" w:rsidRPr="00080A10">
        <w:t>ustawy z dnia 22 grudnia 2015 r. o zasadach uznawania kwalifikacji zawodowych nabytych w państwach członkowskich Unii Europejskiej.</w:t>
      </w:r>
    </w:p>
    <w:p w14:paraId="1D378CD1" w14:textId="125AAE50" w:rsidR="00E72622" w:rsidRPr="00080A10" w:rsidRDefault="00E72622">
      <w:pPr>
        <w:pStyle w:val="Akapitzlist"/>
        <w:numPr>
          <w:ilvl w:val="0"/>
          <w:numId w:val="63"/>
        </w:numPr>
        <w:spacing w:after="120"/>
        <w:ind w:left="1276" w:right="23" w:hanging="425"/>
      </w:pPr>
      <w:r w:rsidRPr="00080A10">
        <w:t>d</w:t>
      </w:r>
      <w:r w:rsidR="009C794A" w:rsidRPr="00080A10">
        <w:t>ysponuje potencjałem</w:t>
      </w:r>
      <w:r w:rsidRPr="00080A10">
        <w:t xml:space="preserve"> bądź będzie dysponował osobami, które będą uczestniczyć w wykonywaniu zamówienia, tj. na etapie realizacji umowy w sprawie niniejszego zamówienia publicznego, co najmniej </w:t>
      </w:r>
      <w:r w:rsidRPr="00080A10">
        <w:rPr>
          <w:b/>
          <w:bCs/>
        </w:rPr>
        <w:t xml:space="preserve">1 (jedną) osobą </w:t>
      </w:r>
      <w:r w:rsidRPr="00080A10">
        <w:t xml:space="preserve">posiadającą ważne świadectwo kwalifikacyjne na </w:t>
      </w:r>
      <w:r w:rsidRPr="00080A10">
        <w:rPr>
          <w:b/>
          <w:bCs/>
        </w:rPr>
        <w:t>stanowisku eksploatacji</w:t>
      </w:r>
      <w:r w:rsidR="0001558B" w:rsidRPr="00080A10">
        <w:rPr>
          <w:b/>
          <w:bCs/>
        </w:rPr>
        <w:t xml:space="preserve"> (E)</w:t>
      </w:r>
      <w:r w:rsidRPr="00080A10">
        <w:rPr>
          <w:b/>
          <w:bCs/>
        </w:rPr>
        <w:t xml:space="preserve"> Grupa 1. </w:t>
      </w:r>
      <w:r w:rsidRPr="00080A10">
        <w:t>Urządzenia, instalacje i sieci elektroenergetyczne wytwarzające, przetwarzające, przesyłające i zużywające energię elektryczną,</w:t>
      </w:r>
    </w:p>
    <w:p w14:paraId="07802E25" w14:textId="0302A333" w:rsidR="00E72622" w:rsidRPr="00080A10" w:rsidRDefault="00E72622">
      <w:pPr>
        <w:pStyle w:val="Akapitzlist"/>
        <w:numPr>
          <w:ilvl w:val="0"/>
          <w:numId w:val="63"/>
        </w:numPr>
        <w:spacing w:after="120"/>
        <w:ind w:left="1276" w:right="23" w:hanging="425"/>
      </w:pPr>
      <w:r w:rsidRPr="00080A10">
        <w:t xml:space="preserve">dysponuje bądź będzie dysponował osobami, które będą uczestniczyć w wykonywaniu zamówienia, tj. na etapie realizacji umowy w sprawie niniejszego zamówienia publicznego, co najmniej </w:t>
      </w:r>
      <w:r w:rsidRPr="00080A10">
        <w:rPr>
          <w:b/>
          <w:bCs/>
        </w:rPr>
        <w:t xml:space="preserve">1 (jedną) osobą </w:t>
      </w:r>
      <w:r w:rsidRPr="00080A10">
        <w:t>posiadającą ważne świadectwo kwalifikacyjne na</w:t>
      </w:r>
      <w:r w:rsidRPr="00080A10">
        <w:rPr>
          <w:b/>
          <w:bCs/>
        </w:rPr>
        <w:t xml:space="preserve"> stanowisku dozoru </w:t>
      </w:r>
      <w:r w:rsidR="0001558B" w:rsidRPr="00080A10">
        <w:rPr>
          <w:b/>
          <w:bCs/>
        </w:rPr>
        <w:t xml:space="preserve">(D) </w:t>
      </w:r>
      <w:r w:rsidRPr="00080A10">
        <w:rPr>
          <w:b/>
          <w:bCs/>
        </w:rPr>
        <w:t>Grupa 1.</w:t>
      </w:r>
      <w:r w:rsidRPr="00080A10">
        <w:t xml:space="preserve"> Urządzenia, instalacje i sieci elektroenergetyczne wytwarzające, przetwarzające, przesyłające i zużywające energię elektryczną</w:t>
      </w:r>
      <w:r w:rsidR="00080A10">
        <w:t>.</w:t>
      </w:r>
    </w:p>
    <w:p w14:paraId="06843144" w14:textId="5D81DEBC" w:rsidR="009C794A" w:rsidRPr="000407FA" w:rsidRDefault="00E72622" w:rsidP="00E72622">
      <w:pPr>
        <w:spacing w:after="120"/>
        <w:ind w:left="851"/>
      </w:pPr>
      <w:r w:rsidRPr="005456C5">
        <w:rPr>
          <w:b/>
          <w:bCs/>
        </w:rPr>
        <w:t>Uwaga do lit c</w:t>
      </w:r>
      <w:r w:rsidR="00D316F0">
        <w:rPr>
          <w:b/>
          <w:bCs/>
        </w:rPr>
        <w:t>-d</w:t>
      </w:r>
      <w:r w:rsidR="005456C5">
        <w:rPr>
          <w:b/>
          <w:bCs/>
        </w:rPr>
        <w:t>!</w:t>
      </w:r>
      <w:r w:rsidRPr="005456C5">
        <w:rPr>
          <w:b/>
          <w:bCs/>
        </w:rPr>
        <w:t xml:space="preserve">: </w:t>
      </w:r>
      <w:r w:rsidRPr="000407FA">
        <w:t>Zamawiający dopuszcza łączenie uprawnień t. j. jeden pracownik może posiadać świadectw</w:t>
      </w:r>
      <w:r w:rsidR="00685771">
        <w:t>a</w:t>
      </w:r>
      <w:r w:rsidRPr="000407FA">
        <w:t xml:space="preserve"> kwalifikacji z grup E i D, z tym, że warunek zostanie spełniony jeżeli Wykonawca wskaże łącznie co najmniej 2 (dwie) osoby posiadające odpowiednie kwalifikacje zawodowe i uprawnienia, które będą uczestniczyć w realizacji przedmiotu zamówienia.</w:t>
      </w:r>
    </w:p>
    <w:p w14:paraId="7BE6541C" w14:textId="77777777" w:rsidR="00E223FF" w:rsidRPr="00D559EB" w:rsidRDefault="00D559EB" w:rsidP="00667F85">
      <w:pPr>
        <w:numPr>
          <w:ilvl w:val="0"/>
          <w:numId w:val="16"/>
        </w:numPr>
        <w:ind w:left="448"/>
      </w:pPr>
      <w:r w:rsidRPr="00D559EB">
        <w:t xml:space="preserve">Oceniając zdolność techniczną lub zawodową, </w:t>
      </w:r>
      <w:r w:rsidR="001A27BA" w:rsidRPr="00D559EB">
        <w:t>Zamawiający może</w:t>
      </w:r>
      <w:r w:rsidRPr="00D559EB">
        <w:t>,</w:t>
      </w:r>
      <w:r w:rsidR="0066136D">
        <w:t xml:space="preserve"> na każdym etapie postępowania</w:t>
      </w:r>
      <w:r w:rsidR="001A27BA" w:rsidRPr="00D559EB">
        <w:t xml:space="preserve">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4E35AF8E" w14:textId="77777777" w:rsidR="004179FF" w:rsidRPr="004179FF" w:rsidRDefault="00E223FF" w:rsidP="00667F85">
      <w:pPr>
        <w:pStyle w:val="Akapitzlist"/>
        <w:numPr>
          <w:ilvl w:val="0"/>
          <w:numId w:val="16"/>
        </w:numPr>
        <w:spacing w:after="0"/>
        <w:rPr>
          <w:rFonts w:eastAsia="Arial"/>
          <w:lang w:eastAsia="pl-PL"/>
        </w:rPr>
      </w:pPr>
      <w:r w:rsidRPr="00E223FF">
        <w:t>O udzielenie zamówienia mogą ubiegać się Wykonawcy</w:t>
      </w:r>
      <w:r>
        <w:t xml:space="preserve">, którzy </w:t>
      </w:r>
      <w:r w:rsidRPr="00E223FF">
        <w:rPr>
          <w:b/>
          <w:bCs/>
        </w:rPr>
        <w:t xml:space="preserve">nie podlegają wykluczeniu zgodnie z </w:t>
      </w:r>
      <w:r w:rsidRPr="00E223FF">
        <w:rPr>
          <w:rFonts w:eastAsia="Arial"/>
          <w:b/>
          <w:bCs/>
          <w:lang w:eastAsia="pl-PL"/>
        </w:rPr>
        <w:t xml:space="preserve">art. 108 ust. 1 ustawy </w:t>
      </w:r>
      <w:proofErr w:type="spellStart"/>
      <w:r w:rsidRPr="00E223FF">
        <w:rPr>
          <w:rFonts w:eastAsia="Arial"/>
          <w:b/>
          <w:bCs/>
          <w:lang w:eastAsia="pl-PL"/>
        </w:rPr>
        <w:t>Pzp</w:t>
      </w:r>
      <w:proofErr w:type="spellEnd"/>
      <w:r w:rsidRPr="00E223FF">
        <w:rPr>
          <w:rFonts w:eastAsia="Arial"/>
          <w:b/>
          <w:bCs/>
          <w:lang w:eastAsia="pl-PL"/>
        </w:rPr>
        <w:t>.</w:t>
      </w:r>
      <w:r w:rsidR="004179FF">
        <w:rPr>
          <w:rFonts w:eastAsia="Arial"/>
          <w:b/>
          <w:bCs/>
          <w:lang w:eastAsia="pl-PL"/>
        </w:rPr>
        <w:t xml:space="preserve"> </w:t>
      </w:r>
      <w:r w:rsidR="001A27BA" w:rsidRPr="00346311">
        <w:t>Z postępowania o udzielenie zamówienia wyklucza się Wykonawców, w stosunku do których zachodzi którakolwiek 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proofErr w:type="spellStart"/>
      <w:r w:rsidR="001A27BA" w:rsidRPr="004179FF">
        <w:t>P</w:t>
      </w:r>
      <w:r w:rsidR="00346311" w:rsidRPr="004179FF">
        <w:t>zp</w:t>
      </w:r>
      <w:proofErr w:type="spellEnd"/>
      <w:r w:rsidR="00346311" w:rsidRPr="004179FF">
        <w:t>.</w:t>
      </w:r>
    </w:p>
    <w:p w14:paraId="6495C41A" w14:textId="100E239A" w:rsidR="005357EE" w:rsidRPr="009B5B3F" w:rsidRDefault="00346311" w:rsidP="005357EE">
      <w:pPr>
        <w:pStyle w:val="Akapitzlist"/>
        <w:numPr>
          <w:ilvl w:val="0"/>
          <w:numId w:val="16"/>
        </w:numPr>
        <w:spacing w:after="0"/>
        <w:rPr>
          <w:rFonts w:eastAsia="Arial"/>
          <w:lang w:eastAsia="pl-PL"/>
        </w:rPr>
      </w:pPr>
      <w:r w:rsidRPr="00CE6E22">
        <w:t xml:space="preserve">Zamawiający </w:t>
      </w:r>
      <w:r w:rsidRPr="00F8737D">
        <w:t xml:space="preserve">nie przewiduje </w:t>
      </w:r>
      <w:r w:rsidRPr="00CE6E22">
        <w:t>dodatkow</w:t>
      </w:r>
      <w:r w:rsidR="00CE6E22" w:rsidRPr="00CE6E22">
        <w:t>ych</w:t>
      </w:r>
      <w:r w:rsidRPr="00CE6E22">
        <w:t xml:space="preserve"> przesłan</w:t>
      </w:r>
      <w:r w:rsidR="00CE6E22" w:rsidRPr="00CE6E22">
        <w:t>e</w:t>
      </w:r>
      <w:r w:rsidRPr="00CE6E22">
        <w:t xml:space="preserve">k wykluczenia wskazanych w </w:t>
      </w:r>
      <w:r w:rsidRPr="009B5B3F">
        <w:t>art. 109</w:t>
      </w:r>
      <w:r w:rsidR="00CE6E22" w:rsidRPr="009B5B3F">
        <w:t xml:space="preserve"> ustawy </w:t>
      </w:r>
      <w:proofErr w:type="spellStart"/>
      <w:r w:rsidR="00CE6E22" w:rsidRPr="009B5B3F">
        <w:t>Pzp</w:t>
      </w:r>
      <w:proofErr w:type="spellEnd"/>
      <w:r w:rsidRPr="009B5B3F">
        <w:t>.</w:t>
      </w:r>
    </w:p>
    <w:p w14:paraId="3BA536B9" w14:textId="6795A5FC" w:rsidR="005357EE" w:rsidRPr="00D97EEE" w:rsidRDefault="00563554" w:rsidP="005357EE">
      <w:pPr>
        <w:pStyle w:val="Akapitzlist"/>
        <w:numPr>
          <w:ilvl w:val="0"/>
          <w:numId w:val="16"/>
        </w:numPr>
        <w:spacing w:after="0"/>
        <w:rPr>
          <w:rFonts w:eastAsia="Arial"/>
          <w:lang w:eastAsia="pl-PL"/>
        </w:rPr>
      </w:pPr>
      <w:r w:rsidRPr="00D97EEE">
        <w:t xml:space="preserve">Zamawiający wyklucza z postępowania Wykonawców na podstawie art. 7 </w:t>
      </w:r>
      <w:r w:rsidR="005357EE" w:rsidRPr="00D97EEE">
        <w:t>ust. 1 ustawy z dnia 13 kwietnia 2022 r. o szczególnych rozwiązaniach w zakresie przeciwdziałania wspieraniu agresji na Ukrainę oraz służących ochronie bezpieczeństwa narodowego (Dz.U. z 2022 r. poz. 853</w:t>
      </w:r>
      <w:r w:rsidR="0059748B">
        <w:t xml:space="preserve"> ze zm.</w:t>
      </w:r>
      <w:r w:rsidR="005357EE" w:rsidRPr="00D97EEE">
        <w:t>) jeżeli:</w:t>
      </w:r>
    </w:p>
    <w:p w14:paraId="3619CB89" w14:textId="7021E188" w:rsidR="005357EE" w:rsidRPr="00015780" w:rsidRDefault="005357EE">
      <w:pPr>
        <w:pStyle w:val="normalny10"/>
        <w:numPr>
          <w:ilvl w:val="0"/>
          <w:numId w:val="46"/>
        </w:numPr>
        <w:spacing w:line="276" w:lineRule="auto"/>
        <w:ind w:left="993" w:hanging="567"/>
      </w:pPr>
      <w:r>
        <w:t xml:space="preserve">Wykonawcę wymienionego w wykazach określonych w rozporządzeniu 765/2006 z dnia 18 maja 2006 r. dotyczącego środków ograniczających w związku z sytuacją na Białorusi i udziałem Białorusi w agresji Rosji wobec Ukrainy (Dz. Urz. UE L 134 z </w:t>
      </w:r>
      <w:r w:rsidRPr="00015780">
        <w:t xml:space="preserve">20.05.2006, str. 1, z </w:t>
      </w:r>
      <w:proofErr w:type="spellStart"/>
      <w:r w:rsidRPr="00015780">
        <w:t>późn</w:t>
      </w:r>
      <w:proofErr w:type="spellEnd"/>
      <w:r w:rsidRPr="00015780">
        <w:t xml:space="preserve">. zm. 3) i rozporządzeniu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015780">
        <w:t>późn</w:t>
      </w:r>
      <w:proofErr w:type="spellEnd"/>
      <w:r w:rsidRPr="00015780">
        <w:t xml:space="preserve">. zm.4), albo wpisanego na listę na </w:t>
      </w:r>
      <w:r w:rsidRPr="00015780">
        <w:lastRenderedPageBreak/>
        <w:t>podstawie decyzji w sprawie wpisu na listę rozstrzygającej o zastosowaniu środka, o którym mowa w art. 1 pkt 3;</w:t>
      </w:r>
    </w:p>
    <w:p w14:paraId="1E42D28E" w14:textId="77777777" w:rsidR="005357EE" w:rsidRPr="00015780" w:rsidRDefault="005357EE">
      <w:pPr>
        <w:pStyle w:val="normalny10"/>
        <w:numPr>
          <w:ilvl w:val="0"/>
          <w:numId w:val="47"/>
        </w:numPr>
        <w:spacing w:line="276" w:lineRule="auto"/>
        <w:ind w:left="993" w:hanging="567"/>
      </w:pPr>
      <w:r w:rsidRPr="00015780">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772A24" w14:textId="325F59F8" w:rsidR="005357EE" w:rsidRPr="00015780" w:rsidRDefault="003F625C">
      <w:pPr>
        <w:pStyle w:val="normalny10"/>
        <w:numPr>
          <w:ilvl w:val="0"/>
          <w:numId w:val="47"/>
        </w:numPr>
        <w:spacing w:line="276" w:lineRule="auto"/>
        <w:ind w:left="993" w:hanging="567"/>
      </w:pPr>
      <w:r>
        <w:t>W</w:t>
      </w:r>
      <w:r w:rsidR="005357EE" w:rsidRPr="00015780">
        <w:t>ykonawcę, którego jednostką dominującą w rozumieniu art. 3 ust. 1 pkt 37 ustawy z dnia</w:t>
      </w:r>
      <w:r w:rsidR="000F4764">
        <w:t xml:space="preserve"> </w:t>
      </w:r>
      <w:r w:rsidR="005357EE" w:rsidRPr="00015780">
        <w:t xml:space="preserve">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38765E78" w14:textId="0F541A11" w:rsidR="000B7B05" w:rsidRPr="00015780" w:rsidRDefault="005357EE" w:rsidP="005357EE">
      <w:pPr>
        <w:spacing w:after="60" w:line="288" w:lineRule="auto"/>
        <w:ind w:left="993" w:right="20"/>
      </w:pPr>
      <w:r w:rsidRPr="00015780">
        <w:t xml:space="preserve">Powyższe wykluczenie następować będzie na okres trwania okoliczności wymienionych w ust. </w:t>
      </w:r>
      <w:r w:rsidR="00015780">
        <w:t>6</w:t>
      </w:r>
      <w:r w:rsidRPr="00015780">
        <w:t>.</w:t>
      </w:r>
    </w:p>
    <w:p w14:paraId="78B4492C" w14:textId="0E89BF19" w:rsidR="00481951" w:rsidRPr="00481951" w:rsidRDefault="00481951" w:rsidP="00667F85">
      <w:pPr>
        <w:pStyle w:val="Akapitzlist"/>
        <w:numPr>
          <w:ilvl w:val="0"/>
          <w:numId w:val="16"/>
        </w:numPr>
        <w:rPr>
          <w:rFonts w:eastAsia="Arial"/>
          <w:lang w:eastAsia="pl-PL"/>
        </w:rPr>
      </w:pPr>
      <w:r w:rsidRPr="00481951">
        <w:rPr>
          <w:rFonts w:eastAsia="Arial"/>
          <w:lang w:eastAsia="pl-PL"/>
        </w:rPr>
        <w:t xml:space="preserve">Wykonawca nie podlega wykluczeniu w okolicznościach określonych w art. 108 ust. 1 </w:t>
      </w:r>
      <w:r w:rsidRPr="00306E6F">
        <w:rPr>
          <w:rFonts w:eastAsia="Arial"/>
          <w:lang w:eastAsia="pl-PL"/>
        </w:rPr>
        <w:t>pkt 1, 2 i 5</w:t>
      </w:r>
      <w:r w:rsidRPr="00481951">
        <w:rPr>
          <w:rFonts w:eastAsia="Arial"/>
          <w:lang w:eastAsia="pl-PL"/>
        </w:rPr>
        <w:t xml:space="preserve"> ustawy </w:t>
      </w:r>
      <w:proofErr w:type="spellStart"/>
      <w:r w:rsidRPr="00481951">
        <w:rPr>
          <w:rFonts w:eastAsia="Arial"/>
          <w:lang w:eastAsia="pl-PL"/>
        </w:rPr>
        <w:t>Pzp</w:t>
      </w:r>
      <w:proofErr w:type="spellEnd"/>
      <w:r w:rsidR="00106486">
        <w:rPr>
          <w:rFonts w:eastAsia="Arial"/>
          <w:lang w:eastAsia="pl-PL"/>
        </w:rPr>
        <w:t xml:space="preserve"> </w:t>
      </w:r>
      <w:r w:rsidR="00106486" w:rsidRPr="00CE6E22">
        <w:rPr>
          <w:rFonts w:eastAsia="Arial"/>
          <w:lang w:eastAsia="pl-PL"/>
        </w:rPr>
        <w:t>lub art. 109 ust. 1 pkt 2 – 5 i 7 – 10</w:t>
      </w:r>
      <w:r w:rsidRPr="00CE6E22">
        <w:rPr>
          <w:rFonts w:eastAsia="Arial"/>
          <w:lang w:eastAsia="pl-PL"/>
        </w:rPr>
        <w:t xml:space="preserve">, </w:t>
      </w:r>
      <w:r w:rsidRPr="00481951">
        <w:rPr>
          <w:rFonts w:eastAsia="Arial"/>
          <w:lang w:eastAsia="pl-PL"/>
        </w:rPr>
        <w:t xml:space="preserve">jeżeli udowodni </w:t>
      </w:r>
      <w:r>
        <w:rPr>
          <w:rFonts w:eastAsia="Arial"/>
          <w:lang w:eastAsia="pl-PL"/>
        </w:rPr>
        <w:t>Z</w:t>
      </w:r>
      <w:r w:rsidRPr="00481951">
        <w:rPr>
          <w:rFonts w:eastAsia="Arial"/>
          <w:lang w:eastAsia="pl-PL"/>
        </w:rPr>
        <w:t>amawiającemu, że spełnił łącznie następujące przesłanki:</w:t>
      </w:r>
    </w:p>
    <w:p w14:paraId="3768043D" w14:textId="77777777" w:rsidR="00481951" w:rsidRDefault="00481951">
      <w:pPr>
        <w:pStyle w:val="Akapitzlist"/>
        <w:numPr>
          <w:ilvl w:val="0"/>
          <w:numId w:val="30"/>
        </w:numPr>
        <w:ind w:left="851" w:hanging="425"/>
      </w:pPr>
      <w:r w:rsidRPr="00481951">
        <w:t>naprawił lub zobowiązał się do naprawienia szkody wyrządzonej przestępstwem, wykroczeniem lub swoim nieprawidłowym postępowaniem, w tym poprzez zadośćuczynienie pieniężne</w:t>
      </w:r>
      <w:r>
        <w:t>,</w:t>
      </w:r>
    </w:p>
    <w:p w14:paraId="2C775754" w14:textId="77777777" w:rsidR="00481951" w:rsidRDefault="00481951">
      <w:pPr>
        <w:pStyle w:val="Akapitzlist"/>
        <w:numPr>
          <w:ilvl w:val="0"/>
          <w:numId w:val="30"/>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795DE9B5" w14:textId="77777777" w:rsidR="00481951" w:rsidRPr="00481951" w:rsidRDefault="00481951">
      <w:pPr>
        <w:pStyle w:val="Akapitzlist"/>
        <w:numPr>
          <w:ilvl w:val="0"/>
          <w:numId w:val="30"/>
        </w:numPr>
        <w:ind w:left="851" w:hanging="425"/>
      </w:pPr>
      <w:r w:rsidRPr="00481951">
        <w:t>podjął konkretne środki techniczne, organizacyjne i kadrowe, odpowiednie dla zapobiegania dalszym przestępstwom, wykroczeniom lub nieprawidłowemu postępowaniu, w szczególności:</w:t>
      </w:r>
    </w:p>
    <w:p w14:paraId="22DBCDCD" w14:textId="77777777" w:rsidR="00481951" w:rsidRDefault="00481951">
      <w:pPr>
        <w:pStyle w:val="Akapitzlist"/>
        <w:numPr>
          <w:ilvl w:val="1"/>
          <w:numId w:val="39"/>
        </w:numPr>
        <w:ind w:hanging="589"/>
      </w:pPr>
      <w:r w:rsidRPr="00481951">
        <w:t>zerwał wszelkie powiązania z osobami lub podmiotami odpowiedzialnymi za nieprawidłowe postępowanie wykonawcy,</w:t>
      </w:r>
    </w:p>
    <w:p w14:paraId="6572ED7D" w14:textId="77777777" w:rsidR="00481951" w:rsidRDefault="00481951">
      <w:pPr>
        <w:pStyle w:val="Akapitzlist"/>
        <w:numPr>
          <w:ilvl w:val="1"/>
          <w:numId w:val="39"/>
        </w:numPr>
        <w:ind w:hanging="589"/>
      </w:pPr>
      <w:r w:rsidRPr="00481951">
        <w:t>zreorganizował personel,</w:t>
      </w:r>
    </w:p>
    <w:p w14:paraId="050DC136" w14:textId="77777777" w:rsidR="00481951" w:rsidRDefault="00481951">
      <w:pPr>
        <w:pStyle w:val="Akapitzlist"/>
        <w:numPr>
          <w:ilvl w:val="1"/>
          <w:numId w:val="39"/>
        </w:numPr>
        <w:ind w:hanging="589"/>
      </w:pPr>
      <w:r w:rsidRPr="00481951">
        <w:t>wdrożył system sprawozdawczości i kontroli,</w:t>
      </w:r>
    </w:p>
    <w:p w14:paraId="7BB9DE33" w14:textId="77777777" w:rsidR="00481951" w:rsidRDefault="00481951">
      <w:pPr>
        <w:pStyle w:val="Akapitzlist"/>
        <w:numPr>
          <w:ilvl w:val="1"/>
          <w:numId w:val="39"/>
        </w:numPr>
        <w:ind w:hanging="589"/>
      </w:pPr>
      <w:r w:rsidRPr="00481951">
        <w:t>utworzył struktury audytu wewnętrznego do monitorowania przestrzegania przepisów, wewnętrznych regulacji lub standardów,</w:t>
      </w:r>
    </w:p>
    <w:p w14:paraId="248E4377" w14:textId="77777777" w:rsidR="00481951" w:rsidRPr="00481951" w:rsidRDefault="00481951">
      <w:pPr>
        <w:pStyle w:val="Akapitzlist"/>
        <w:numPr>
          <w:ilvl w:val="1"/>
          <w:numId w:val="39"/>
        </w:numPr>
        <w:ind w:hanging="589"/>
      </w:pPr>
      <w:r w:rsidRPr="00481951">
        <w:t>wprowadził wewnętrzne regulacje dotyczące odpowiedzialności i odszkodowań za nieprzestrzeganie przepisów, wewnętrznych regulacji lub standardów.</w:t>
      </w:r>
    </w:p>
    <w:p w14:paraId="00BEE64E" w14:textId="107DA74C" w:rsidR="00481951" w:rsidRDefault="00481951" w:rsidP="00667F85">
      <w:pPr>
        <w:pStyle w:val="Akapitzlist"/>
        <w:numPr>
          <w:ilvl w:val="0"/>
          <w:numId w:val="16"/>
        </w:numPr>
        <w:spacing w:after="0"/>
        <w:rPr>
          <w:rFonts w:eastAsia="Arial"/>
          <w:lang w:eastAsia="pl-PL"/>
        </w:rPr>
      </w:pPr>
      <w:r w:rsidRPr="00481951">
        <w:rPr>
          <w:rFonts w:eastAsia="Arial"/>
          <w:lang w:eastAsia="pl-PL"/>
        </w:rPr>
        <w:t xml:space="preserve">Zamawiający ocenia, czy podjęte przez </w:t>
      </w:r>
      <w:r w:rsidR="000B7B05">
        <w:rPr>
          <w:rFonts w:eastAsia="Arial"/>
          <w:lang w:eastAsia="pl-PL"/>
        </w:rPr>
        <w:t>W</w:t>
      </w:r>
      <w:r w:rsidRPr="00481951">
        <w:rPr>
          <w:rFonts w:eastAsia="Arial"/>
          <w:lang w:eastAsia="pl-PL"/>
        </w:rPr>
        <w:t xml:space="preserve">ykonawcę czynności, o których mowa w </w:t>
      </w:r>
      <w:r>
        <w:rPr>
          <w:rFonts w:eastAsia="Arial"/>
          <w:lang w:eastAsia="pl-PL"/>
        </w:rPr>
        <w:t xml:space="preserve">ust. </w:t>
      </w:r>
      <w:r w:rsidR="00062D2F">
        <w:rPr>
          <w:rFonts w:eastAsia="Arial"/>
          <w:lang w:eastAsia="pl-PL"/>
        </w:rPr>
        <w:t>7</w:t>
      </w:r>
      <w:r w:rsidRPr="00481951">
        <w:rPr>
          <w:rFonts w:eastAsia="Arial"/>
          <w:lang w:eastAsia="pl-PL"/>
        </w:rPr>
        <w:t xml:space="preserve">. są wystarczające do wykazania jego rzetelności, uwzględniając wagę i szczególne okoliczności czynu wykonawcy. Jeżeli podjęte przez </w:t>
      </w:r>
      <w:r w:rsidR="000B7B05">
        <w:rPr>
          <w:rFonts w:eastAsia="Arial"/>
          <w:lang w:eastAsia="pl-PL"/>
        </w:rPr>
        <w:t>W</w:t>
      </w:r>
      <w:r w:rsidRPr="00481951">
        <w:rPr>
          <w:rFonts w:eastAsia="Arial"/>
          <w:lang w:eastAsia="pl-PL"/>
        </w:rPr>
        <w:t xml:space="preserve">ykonawcę czynności, o których mowa w </w:t>
      </w:r>
      <w:r>
        <w:rPr>
          <w:rFonts w:eastAsia="Arial"/>
          <w:lang w:eastAsia="pl-PL"/>
        </w:rPr>
        <w:t xml:space="preserve">ust. </w:t>
      </w:r>
      <w:r w:rsidR="00CE6E22">
        <w:rPr>
          <w:rFonts w:eastAsia="Arial"/>
          <w:lang w:eastAsia="pl-PL"/>
        </w:rPr>
        <w:t>7</w:t>
      </w:r>
      <w:r w:rsidRPr="00481951">
        <w:rPr>
          <w:rFonts w:eastAsia="Arial"/>
          <w:lang w:eastAsia="pl-PL"/>
        </w:rPr>
        <w:t xml:space="preserve"> nie są wystarczające do wykazania jego rzetelności, zamawiający wyklucza wykonawcę.</w:t>
      </w:r>
    </w:p>
    <w:p w14:paraId="29755485" w14:textId="213F1075" w:rsidR="005357EE" w:rsidRPr="005357EE" w:rsidRDefault="005357EE" w:rsidP="005357EE">
      <w:pPr>
        <w:pStyle w:val="Akapitzlist"/>
        <w:numPr>
          <w:ilvl w:val="0"/>
          <w:numId w:val="16"/>
        </w:numPr>
        <w:spacing w:after="0"/>
        <w:rPr>
          <w:rFonts w:eastAsia="Arial"/>
          <w:lang w:eastAsia="pl-PL"/>
        </w:rPr>
      </w:pPr>
      <w:r w:rsidRPr="00481951">
        <w:t>Wykonawca może zostać wykluczony przez Zamawiającego na każdym etapie postępowania o udzielenie zamówienia.</w:t>
      </w:r>
    </w:p>
    <w:p w14:paraId="3695E90C" w14:textId="77777777" w:rsidR="008D5F14" w:rsidRPr="00C36DDF" w:rsidRDefault="00481951" w:rsidP="00C36DDF">
      <w:pPr>
        <w:pStyle w:val="Nagwek2"/>
        <w:spacing w:after="0"/>
        <w:ind w:left="1701" w:hanging="1701"/>
        <w:rPr>
          <w:b/>
          <w:bCs/>
          <w:sz w:val="28"/>
          <w:szCs w:val="28"/>
        </w:rPr>
      </w:pPr>
      <w:bookmarkStart w:id="16" w:name="_Toc115264379"/>
      <w:r w:rsidRPr="00C36DDF">
        <w:rPr>
          <w:b/>
          <w:bCs/>
          <w:sz w:val="28"/>
          <w:szCs w:val="28"/>
        </w:rPr>
        <w:lastRenderedPageBreak/>
        <w:t>Rozdział VII</w:t>
      </w:r>
      <w:r w:rsidR="001A27BA" w:rsidRPr="00C36DDF">
        <w:rPr>
          <w:b/>
          <w:bCs/>
          <w:sz w:val="28"/>
          <w:szCs w:val="28"/>
        </w:rPr>
        <w:t>. Podmiotowe</w:t>
      </w:r>
      <w:r w:rsidR="00BE501A">
        <w:rPr>
          <w:b/>
          <w:bCs/>
          <w:sz w:val="28"/>
          <w:szCs w:val="28"/>
        </w:rPr>
        <w:t xml:space="preserve"> i przedmiotowe</w:t>
      </w:r>
      <w:r w:rsidR="001A27BA" w:rsidRPr="00C36DDF">
        <w:rPr>
          <w:b/>
          <w:bCs/>
          <w:sz w:val="28"/>
          <w:szCs w:val="28"/>
        </w:rPr>
        <w:t xml:space="preserve"> środki dowodowe. Oświadczenia i dokumenty, jakie zobowiązani są dostarczyć Wykonawcy w celu potwierdzenia spełniania warunków udziału w postępowaniu oraz wykazania braku podstaw wykluczenia</w:t>
      </w:r>
      <w:bookmarkEnd w:id="16"/>
    </w:p>
    <w:p w14:paraId="301A395E" w14:textId="54F7817A" w:rsidR="00EF2077" w:rsidRDefault="001A27BA" w:rsidP="00667F85">
      <w:pPr>
        <w:numPr>
          <w:ilvl w:val="0"/>
          <w:numId w:val="7"/>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984CE4">
        <w:rPr>
          <w:b/>
          <w:bCs/>
        </w:rPr>
        <w:t>2</w:t>
      </w:r>
      <w:r w:rsidR="00EF2077">
        <w:t xml:space="preserve"> do SWZ </w:t>
      </w:r>
      <w:r w:rsidRPr="00481951">
        <w:t>Wykonawca zobowiązany jest dołączyć aktualne na dzień składania ofert</w:t>
      </w:r>
      <w:r w:rsidR="00EF2077">
        <w:t>:</w:t>
      </w:r>
    </w:p>
    <w:p w14:paraId="79179F71" w14:textId="77777777" w:rsidR="008D5F14" w:rsidRDefault="001A27BA">
      <w:pPr>
        <w:pStyle w:val="Akapitzlist"/>
        <w:numPr>
          <w:ilvl w:val="0"/>
          <w:numId w:val="37"/>
        </w:numPr>
        <w:spacing w:after="0"/>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w:t>
      </w:r>
      <w:proofErr w:type="spellStart"/>
      <w:r w:rsidR="001A0662">
        <w:t>Pzp</w:t>
      </w:r>
      <w:proofErr w:type="spellEnd"/>
      <w:r w:rsidR="001A0662">
        <w:t xml:space="preserve"> </w:t>
      </w:r>
      <w:r w:rsidRPr="00481951">
        <w:t xml:space="preserve">– zgodnie z </w:t>
      </w:r>
      <w:r w:rsidRPr="007429E1">
        <w:rPr>
          <w:b/>
        </w:rPr>
        <w:t xml:space="preserve">Załącznikiem nr </w:t>
      </w:r>
      <w:r w:rsidR="00691607" w:rsidRPr="007429E1">
        <w:rPr>
          <w:b/>
        </w:rPr>
        <w:t>3</w:t>
      </w:r>
      <w:r w:rsidRPr="007429E1">
        <w:rPr>
          <w:b/>
        </w:rPr>
        <w:t xml:space="preserve"> do </w:t>
      </w:r>
      <w:r w:rsidRPr="00EF2077">
        <w:rPr>
          <w:b/>
        </w:rPr>
        <w:t>SWZ</w:t>
      </w:r>
      <w:r w:rsidRPr="00481951">
        <w:t>;</w:t>
      </w:r>
    </w:p>
    <w:p w14:paraId="1A4C9928" w14:textId="7A0D0234" w:rsidR="0013136E" w:rsidRPr="006C0225" w:rsidRDefault="0013136E">
      <w:pPr>
        <w:pStyle w:val="Akapitzlist"/>
        <w:numPr>
          <w:ilvl w:val="0"/>
          <w:numId w:val="37"/>
        </w:numPr>
        <w:spacing w:after="0"/>
        <w:ind w:left="851" w:hanging="425"/>
      </w:pPr>
      <w:r w:rsidRPr="0013136E">
        <w:t>oświadczenie</w:t>
      </w:r>
      <w:r>
        <w:t xml:space="preserve"> składane </w:t>
      </w:r>
      <w:r w:rsidRPr="0013136E">
        <w:t xml:space="preserve">na podstawie </w:t>
      </w:r>
      <w:r w:rsidRPr="00104F3F">
        <w:rPr>
          <w:b/>
          <w:bCs/>
        </w:rPr>
        <w:t>art. 117 ust. 4</w:t>
      </w:r>
      <w:r w:rsidRPr="0013136E">
        <w:t xml:space="preserve"> ustawy </w:t>
      </w:r>
      <w:proofErr w:type="spellStart"/>
      <w:r w:rsidRPr="0013136E">
        <w:t>Pzp</w:t>
      </w:r>
      <w:proofErr w:type="spellEnd"/>
      <w:r>
        <w:t>, o którym mowa w Rozdziale IX ust. 3</w:t>
      </w:r>
      <w:r w:rsidR="00104F3F">
        <w:t>, z</w:t>
      </w:r>
      <w:r w:rsidR="001A0662">
        <w:t xml:space="preserve">godnie z </w:t>
      </w:r>
      <w:r w:rsidR="001A0662" w:rsidRPr="001A0662">
        <w:rPr>
          <w:b/>
          <w:bCs/>
        </w:rPr>
        <w:t xml:space="preserve">Załącznikiem nr </w:t>
      </w:r>
      <w:r w:rsidR="006B16A3">
        <w:rPr>
          <w:b/>
          <w:bCs/>
        </w:rPr>
        <w:t>7</w:t>
      </w:r>
      <w:r w:rsidR="001A0662" w:rsidRPr="001A0662">
        <w:rPr>
          <w:b/>
          <w:bCs/>
        </w:rPr>
        <w:t xml:space="preserve"> </w:t>
      </w:r>
      <w:r w:rsidR="001A0662" w:rsidRPr="006C0225">
        <w:t>do SWZ</w:t>
      </w:r>
      <w:r w:rsidR="006C0225">
        <w:rPr>
          <w:b/>
          <w:bCs/>
        </w:rPr>
        <w:t xml:space="preserve"> </w:t>
      </w:r>
      <w:r w:rsidR="006C0225" w:rsidRPr="006C0225">
        <w:t>(Wykonawcy wyst</w:t>
      </w:r>
      <w:r w:rsidR="006C0225">
        <w:t>ę</w:t>
      </w:r>
      <w:r w:rsidR="006C0225" w:rsidRPr="006C0225">
        <w:t>puj</w:t>
      </w:r>
      <w:r w:rsidR="006C0225">
        <w:t>ą</w:t>
      </w:r>
      <w:r w:rsidR="006C0225" w:rsidRPr="006C0225">
        <w:t>cy wspólnie)</w:t>
      </w:r>
      <w:r w:rsidR="00104F3F" w:rsidRPr="006C0225">
        <w:t>;</w:t>
      </w:r>
      <w:r w:rsidRPr="006C0225">
        <w:t xml:space="preserve"> </w:t>
      </w:r>
    </w:p>
    <w:p w14:paraId="0899188E" w14:textId="2E2DB71F" w:rsidR="00563554" w:rsidRPr="00D97EEE" w:rsidRDefault="00563554">
      <w:pPr>
        <w:pStyle w:val="Akapitzlist"/>
        <w:numPr>
          <w:ilvl w:val="0"/>
          <w:numId w:val="37"/>
        </w:numPr>
        <w:spacing w:after="0"/>
        <w:ind w:left="851" w:hanging="425"/>
        <w:rPr>
          <w:b/>
          <w:bCs/>
        </w:rPr>
      </w:pPr>
      <w:r w:rsidRPr="00D97EEE">
        <w:t>oświadczenie dotyczące wykluczenia Wykonawcy</w:t>
      </w:r>
      <w:r w:rsidR="003C6E14" w:rsidRPr="00D97EEE">
        <w:t xml:space="preserve"> </w:t>
      </w:r>
      <w:r w:rsidRPr="00D97EEE">
        <w:t xml:space="preserve">składane na podstawie </w:t>
      </w:r>
      <w:r w:rsidR="003C6E14" w:rsidRPr="00D97EEE">
        <w:t xml:space="preserve">art. 7 </w:t>
      </w:r>
      <w:r w:rsidR="00984CE4" w:rsidRPr="00D97EEE">
        <w:t>ust. 1</w:t>
      </w:r>
      <w:r w:rsidR="00B61499" w:rsidRPr="00D97EEE">
        <w:t xml:space="preserve"> ustawy o szczególnych rozwiązaniach w zakresie przeciwdziałania wspieraniu agresji na Ukrainę oraz służących ochronie bezpieczeństwa narodowego,</w:t>
      </w:r>
      <w:r w:rsidR="00A50E81" w:rsidRPr="00D97EEE">
        <w:t xml:space="preserve"> zgodnie z </w:t>
      </w:r>
      <w:r w:rsidR="00A50E81" w:rsidRPr="00D97EEE">
        <w:rPr>
          <w:b/>
          <w:bCs/>
        </w:rPr>
        <w:t>Załącznikiem nr 4.1. do SWZ,</w:t>
      </w:r>
    </w:p>
    <w:p w14:paraId="079C449D" w14:textId="2F5FC86F" w:rsidR="00EF2077" w:rsidRPr="002772AB" w:rsidRDefault="0013136E">
      <w:pPr>
        <w:pStyle w:val="Akapitzlist"/>
        <w:numPr>
          <w:ilvl w:val="0"/>
          <w:numId w:val="37"/>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F61F1E">
        <w:t xml:space="preserve">postanowieniami </w:t>
      </w:r>
      <w:r w:rsidR="00104F3F" w:rsidRPr="002772AB">
        <w:t>Rozdzia</w:t>
      </w:r>
      <w:r w:rsidR="001A0662" w:rsidRPr="002772AB">
        <w:t>ł</w:t>
      </w:r>
      <w:r w:rsidR="00104F3F" w:rsidRPr="002772AB">
        <w:t>u XI ust. 13-14;</w:t>
      </w:r>
    </w:p>
    <w:p w14:paraId="4B905168" w14:textId="77777777" w:rsidR="00BC33F5" w:rsidRDefault="00FF29FA">
      <w:pPr>
        <w:pStyle w:val="Akapitzlist"/>
        <w:numPr>
          <w:ilvl w:val="0"/>
          <w:numId w:val="37"/>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 xml:space="preserve">raz oświadczenie, </w:t>
      </w:r>
      <w:r w:rsidR="003D2F41">
        <w:br/>
      </w:r>
      <w:r w:rsidR="00C824A3">
        <w:t>o którym mowa w Rozdziale VIII ust. 7</w:t>
      </w:r>
      <w:r w:rsidR="00BC33F5">
        <w:t>,</w:t>
      </w:r>
    </w:p>
    <w:p w14:paraId="6BA58AF1" w14:textId="027ABEAD" w:rsidR="00504579" w:rsidRPr="0074026F" w:rsidRDefault="00BC33F5">
      <w:pPr>
        <w:pStyle w:val="Akapitzlist"/>
        <w:numPr>
          <w:ilvl w:val="0"/>
          <w:numId w:val="37"/>
        </w:numPr>
        <w:spacing w:after="0"/>
        <w:ind w:left="851" w:hanging="425"/>
      </w:pPr>
      <w:r>
        <w:t xml:space="preserve">przedmiotowe środki dowodowe w postaci dokumentacji technicznej (specyfikacji) </w:t>
      </w:r>
      <w:r w:rsidR="00B40A58">
        <w:t xml:space="preserve">producenta lub równoważne </w:t>
      </w:r>
      <w:r>
        <w:t>oferowanej kamery i serwerów (rejestratorów) na potwierdzenie zgodności tych urządzeń z dokumentacją projektową i stanowiących podstawę do oceny poprawności złożonej oferty w niniejszym postępowaniu</w:t>
      </w:r>
      <w:r w:rsidR="00504579" w:rsidRPr="00BE47F8">
        <w:t>.</w:t>
      </w:r>
    </w:p>
    <w:p w14:paraId="48D02827" w14:textId="77777777" w:rsidR="008D5F14" w:rsidRPr="00481951" w:rsidRDefault="001A27BA" w:rsidP="00667F85">
      <w:pPr>
        <w:numPr>
          <w:ilvl w:val="0"/>
          <w:numId w:val="7"/>
        </w:numPr>
        <w:ind w:left="426" w:hanging="426"/>
      </w:pPr>
      <w:r w:rsidRPr="00481951">
        <w:t xml:space="preserve">Informacje zawarte w oświadczeniu, o którym mowa w </w:t>
      </w:r>
      <w:r w:rsidR="00306E6F">
        <w:t xml:space="preserve">ust. 1 </w:t>
      </w:r>
      <w:r w:rsidRPr="00481951">
        <w:t>pkt 1 stanowią wstępne potwierdzenie, że Wykonawca nie podlega wykluczeniu oraz spełnia warunki udziału w postępowaniu.</w:t>
      </w:r>
    </w:p>
    <w:p w14:paraId="74A12985" w14:textId="77777777" w:rsidR="008D5F14" w:rsidRPr="00481951" w:rsidRDefault="001A27BA" w:rsidP="00667F85">
      <w:pPr>
        <w:numPr>
          <w:ilvl w:val="0"/>
          <w:numId w:val="7"/>
        </w:numPr>
        <w:ind w:left="426" w:hanging="426"/>
      </w:pPr>
      <w:r w:rsidRPr="00481951">
        <w:t>Zamawiający</w:t>
      </w:r>
      <w:r w:rsidR="00257F7D" w:rsidRPr="002772AB">
        <w:t xml:space="preserve">, na podstawie art. 274 ust. 1 ustawy </w:t>
      </w:r>
      <w:proofErr w:type="spellStart"/>
      <w:r w:rsidR="00257F7D" w:rsidRPr="002772AB">
        <w:t>Pzp</w:t>
      </w:r>
      <w:proofErr w:type="spellEnd"/>
      <w:r w:rsidR="00257F7D" w:rsidRPr="002772AB">
        <w:t>,</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65C2CCD9" w14:textId="1E53B6A0" w:rsidR="008D5F14" w:rsidRPr="0000660F" w:rsidRDefault="001A27BA" w:rsidP="00667F85">
      <w:pPr>
        <w:numPr>
          <w:ilvl w:val="0"/>
          <w:numId w:val="7"/>
        </w:numPr>
        <w:ind w:left="426" w:hanging="426"/>
      </w:pPr>
      <w:r w:rsidRPr="0000660F">
        <w:t xml:space="preserve">Podmiotowe środki dowodowe wymagane od </w:t>
      </w:r>
      <w:r w:rsidR="003222CF" w:rsidRPr="0000660F">
        <w:t>W</w:t>
      </w:r>
      <w:r w:rsidRPr="0000660F">
        <w:t>ykonawcy</w:t>
      </w:r>
      <w:r w:rsidR="00866371" w:rsidRPr="0000660F">
        <w:t>, o których mowa w ust. 3</w:t>
      </w:r>
      <w:r w:rsidRPr="0000660F">
        <w:t xml:space="preserve"> obejmują:</w:t>
      </w:r>
    </w:p>
    <w:p w14:paraId="2E009001" w14:textId="77777777" w:rsidR="00A65D4A" w:rsidRPr="00606DEC" w:rsidRDefault="00A65D4A" w:rsidP="00A65D4A">
      <w:pPr>
        <w:pStyle w:val="Akapitzlist"/>
        <w:numPr>
          <w:ilvl w:val="0"/>
          <w:numId w:val="71"/>
        </w:numPr>
        <w:spacing w:line="259" w:lineRule="auto"/>
        <w:ind w:left="851" w:hanging="425"/>
      </w:pPr>
      <w:bookmarkStart w:id="17" w:name="_Hlk116560619"/>
      <w:r w:rsidRPr="00606DEC">
        <w:t>a</w:t>
      </w:r>
      <w:r w:rsidR="00EB1032" w:rsidRPr="00606DEC">
        <w:t>ktualną</w:t>
      </w:r>
      <w:r w:rsidR="00073AC3" w:rsidRPr="00606DEC">
        <w:t>, ważną</w:t>
      </w:r>
      <w:r w:rsidR="00EB1032" w:rsidRPr="00606DEC">
        <w:t xml:space="preserve"> koncesję</w:t>
      </w:r>
      <w:r w:rsidR="00EB1032" w:rsidRPr="00606DEC">
        <w:rPr>
          <w:b/>
          <w:bCs/>
        </w:rPr>
        <w:t xml:space="preserve"> </w:t>
      </w:r>
      <w:r w:rsidRPr="00606DEC">
        <w:t>wydaną na podstawie przepisów art. 15 ustawy z dnia 22 sierpnia 1997 r. o ochronie osób i mienia,</w:t>
      </w:r>
    </w:p>
    <w:p w14:paraId="5546B398" w14:textId="73F55D25" w:rsidR="00A65D4A" w:rsidRPr="00A65D4A" w:rsidRDefault="00A65D4A" w:rsidP="00A65D4A">
      <w:pPr>
        <w:pStyle w:val="Akapitzlist"/>
        <w:numPr>
          <w:ilvl w:val="0"/>
          <w:numId w:val="71"/>
        </w:numPr>
        <w:spacing w:line="259" w:lineRule="auto"/>
        <w:ind w:left="851" w:hanging="425"/>
        <w:rPr>
          <w:color w:val="0070C0"/>
        </w:rPr>
      </w:pPr>
      <w:r w:rsidRPr="00606DEC">
        <w:rPr>
          <w:b/>
          <w:bCs/>
        </w:rPr>
        <w:t xml:space="preserve">Wykaz osób </w:t>
      </w:r>
      <w:r w:rsidRPr="00A65D4A">
        <w:t>skierowanych przez</w:t>
      </w:r>
      <w:r w:rsidRPr="00A65D4A">
        <w:rPr>
          <w:b/>
          <w:bCs/>
        </w:rPr>
        <w:t xml:space="preserve"> </w:t>
      </w:r>
      <w:r>
        <w:t xml:space="preserve">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65D4A">
        <w:rPr>
          <w:rFonts w:eastAsia="Arial"/>
          <w:lang w:eastAsia="pl-PL"/>
        </w:rPr>
        <w:t xml:space="preserve">na potwierdzenie spełnienia </w:t>
      </w:r>
      <w:r w:rsidRPr="00A65D4A">
        <w:rPr>
          <w:rFonts w:eastAsia="Arial"/>
          <w:b/>
          <w:bCs/>
          <w:lang w:eastAsia="pl-PL"/>
        </w:rPr>
        <w:t xml:space="preserve">warunku wskazanego w Rozdziale VI ust. 2 pkt 4 lit </w:t>
      </w:r>
      <w:r w:rsidR="007A6657">
        <w:rPr>
          <w:rFonts w:eastAsia="Arial"/>
          <w:b/>
          <w:bCs/>
          <w:lang w:eastAsia="pl-PL"/>
        </w:rPr>
        <w:t>b</w:t>
      </w:r>
      <w:r w:rsidRPr="00A65D4A">
        <w:rPr>
          <w:rFonts w:eastAsia="Arial"/>
          <w:b/>
          <w:bCs/>
          <w:lang w:eastAsia="pl-PL"/>
        </w:rPr>
        <w:t>,</w:t>
      </w:r>
      <w:r w:rsidR="00A53055">
        <w:rPr>
          <w:rFonts w:eastAsia="Arial"/>
          <w:b/>
          <w:bCs/>
          <w:lang w:eastAsia="pl-PL"/>
        </w:rPr>
        <w:t xml:space="preserve"> c, d</w:t>
      </w:r>
      <w:r w:rsidRPr="00A65D4A">
        <w:rPr>
          <w:rFonts w:eastAsia="Arial"/>
          <w:b/>
          <w:bCs/>
          <w:lang w:eastAsia="pl-PL"/>
        </w:rPr>
        <w:t xml:space="preserve"> zgodnie z Załącznikiem nr 5 do SWZ</w:t>
      </w:r>
      <w:r w:rsidR="00A53055">
        <w:t>;</w:t>
      </w:r>
    </w:p>
    <w:p w14:paraId="67D42C0B" w14:textId="5E7C3C3A" w:rsidR="00A65D4A" w:rsidRPr="00E5467D" w:rsidRDefault="00606DEC" w:rsidP="00606DEC">
      <w:pPr>
        <w:pStyle w:val="Akapitzlist"/>
        <w:numPr>
          <w:ilvl w:val="0"/>
          <w:numId w:val="71"/>
        </w:numPr>
        <w:spacing w:line="259" w:lineRule="auto"/>
        <w:ind w:left="851" w:hanging="425"/>
        <w:rPr>
          <w:b/>
          <w:bCs/>
        </w:rPr>
      </w:pPr>
      <w:r w:rsidRPr="00E5467D">
        <w:rPr>
          <w:b/>
          <w:bCs/>
        </w:rPr>
        <w:lastRenderedPageBreak/>
        <w:t>Wykaz dostaw</w:t>
      </w:r>
      <w:r w:rsidRPr="00E5467D">
        <w:t xml:space="preserve">, a w przypadku świadczeń powtarzających się </w:t>
      </w:r>
      <w:r w:rsidR="00672033" w:rsidRPr="00E5467D">
        <w:t>lub ciągłych również wykonywanych, w okresie ostatnich 3 lat</w:t>
      </w:r>
      <w:r w:rsidR="0000660F" w:rsidRPr="00E5467D">
        <w:t xml:space="preserve">, a jeżeli okres prowadzenia działalności jest krótszy – w tym okresie, wraz z podaniem ich wartości, przedmiotu, dat wykonania i podmiotów na rzecz których dostawy lub usługi zostały wykonane lub są wykonywane </w:t>
      </w:r>
      <w:r w:rsidR="009556CA">
        <w:t>oraz załączeniem dowodów określających, czy te dostawy lub usługi zostały wykonane należycie</w:t>
      </w:r>
      <w:r w:rsidR="0000660F" w:rsidRPr="00E5467D">
        <w:t xml:space="preserve">, przy czym dowodami, o których mowa są </w:t>
      </w:r>
      <w:r w:rsidR="0000660F" w:rsidRPr="00E5467D">
        <w:rPr>
          <w:b/>
          <w:bCs/>
        </w:rPr>
        <w:t>referencje</w:t>
      </w:r>
      <w:r w:rsidR="0000660F" w:rsidRPr="00E5467D">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w:t>
      </w:r>
      <w:r w:rsidR="00CC0A60" w:rsidRPr="00E5467D">
        <w:t>tych dokumentów – oświadczenie Wykonawcy; w przypadku świadczeń powtarzających się lub ciągłych nadal wykonywanych referencje bądź inne dokumenty potwierdzające ich należyte wyko</w:t>
      </w:r>
      <w:r w:rsidR="009556CA">
        <w:t>nyw</w:t>
      </w:r>
      <w:r w:rsidR="00CC0A60" w:rsidRPr="00E5467D">
        <w:t xml:space="preserve">anie powinny być wystawione w okresie ostatnich 3 miesięcy – na potwierdzenie spełnienia </w:t>
      </w:r>
      <w:r w:rsidR="00CC0A60" w:rsidRPr="00E5467D">
        <w:rPr>
          <w:b/>
          <w:bCs/>
        </w:rPr>
        <w:t xml:space="preserve">warunku wskazanego w Rozdziale VI </w:t>
      </w:r>
      <w:r w:rsidR="00D17C2F" w:rsidRPr="00E5467D">
        <w:rPr>
          <w:b/>
          <w:bCs/>
        </w:rPr>
        <w:t xml:space="preserve">ust. 2 </w:t>
      </w:r>
      <w:r w:rsidR="00CC0A60" w:rsidRPr="00E5467D">
        <w:rPr>
          <w:b/>
          <w:bCs/>
        </w:rPr>
        <w:t>pkt 4 lit. a, zgodnie z</w:t>
      </w:r>
      <w:r w:rsidR="00CC0A60" w:rsidRPr="00E5467D">
        <w:t xml:space="preserve"> </w:t>
      </w:r>
      <w:r w:rsidR="00CC0A60" w:rsidRPr="00E5467D">
        <w:rPr>
          <w:b/>
          <w:bCs/>
        </w:rPr>
        <w:t>Załącznikiem nr 6 do SWZ.</w:t>
      </w:r>
    </w:p>
    <w:bookmarkEnd w:id="17"/>
    <w:p w14:paraId="51DF3715" w14:textId="1F0FC776" w:rsidR="008D5F14" w:rsidRPr="003222CF" w:rsidRDefault="001A27BA">
      <w:pPr>
        <w:pStyle w:val="Akapitzlist"/>
        <w:numPr>
          <w:ilvl w:val="0"/>
          <w:numId w:val="55"/>
        </w:numPr>
        <w:spacing w:after="0"/>
        <w:ind w:left="425" w:hanging="425"/>
      </w:pPr>
      <w:r w:rsidRPr="003222CF">
        <w:t>Zamawiający nie wzywa do złożenia podmiotowych środków dowodowych, jeżeli:</w:t>
      </w:r>
    </w:p>
    <w:p w14:paraId="7B510195" w14:textId="77777777" w:rsidR="008D5F14" w:rsidRPr="00866371" w:rsidRDefault="001A27BA" w:rsidP="00332972">
      <w:pPr>
        <w:ind w:left="426"/>
      </w:pP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 xml:space="preserve">ustawy </w:t>
      </w:r>
      <w:proofErr w:type="spellStart"/>
      <w:r w:rsidR="00656799">
        <w:t>Pzp</w:t>
      </w:r>
      <w:proofErr w:type="spellEnd"/>
      <w:r w:rsidRPr="003222CF">
        <w:t xml:space="preserve"> dane umożliwiające dostęp do tych środków</w:t>
      </w:r>
      <w:r w:rsidRPr="00866371">
        <w:t>.</w:t>
      </w:r>
    </w:p>
    <w:p w14:paraId="14FD18C9" w14:textId="1B728256" w:rsidR="002615F2" w:rsidRPr="001E1D6A" w:rsidRDefault="001A27BA">
      <w:pPr>
        <w:numPr>
          <w:ilvl w:val="0"/>
          <w:numId w:val="36"/>
        </w:numPr>
        <w:pBdr>
          <w:top w:val="nil"/>
          <w:left w:val="nil"/>
          <w:bottom w:val="nil"/>
          <w:right w:val="nil"/>
          <w:between w:val="nil"/>
        </w:pBdr>
      </w:pP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0C6FA247" w14:textId="60F110CA" w:rsidR="002C5F7D" w:rsidRPr="007B49BB" w:rsidRDefault="002C5F7D">
      <w:pPr>
        <w:pStyle w:val="Akapitzlist"/>
        <w:numPr>
          <w:ilvl w:val="0"/>
          <w:numId w:val="36"/>
        </w:numPr>
        <w:autoSpaceDE w:val="0"/>
        <w:autoSpaceDN w:val="0"/>
        <w:adjustRightInd w:val="0"/>
        <w:spacing w:after="40" w:line="288" w:lineRule="auto"/>
        <w:ind w:left="426" w:hanging="426"/>
      </w:pPr>
      <w:r w:rsidRPr="007B49BB">
        <w:t xml:space="preserve">W przypadku niezłożenia przedmiotowych środków dowodowych </w:t>
      </w:r>
      <w:r w:rsidR="00266CE9" w:rsidRPr="007B49BB">
        <w:t>wraz z ofertą lub złożenia z ofertą przedmiotowego środka dowodowego, który nie potwierdza zgodności oferowanych urządzeń z opisem przedmiotu zamówienia (Projekt wykonawczy) Zamawiający wezwie jednokrotnie Wykonawcę do uzupełnienia/wyjaśnienia p</w:t>
      </w:r>
      <w:r w:rsidR="00757047" w:rsidRPr="007B49BB">
        <w:t>rze</w:t>
      </w:r>
      <w:r w:rsidR="00266CE9" w:rsidRPr="007B49BB">
        <w:t>dmiotowych środków dowodowych.</w:t>
      </w:r>
    </w:p>
    <w:p w14:paraId="4CAC8327" w14:textId="08A065D7" w:rsidR="002615F2" w:rsidRPr="002615F2" w:rsidRDefault="000E7522">
      <w:pPr>
        <w:pStyle w:val="Akapitzlist"/>
        <w:numPr>
          <w:ilvl w:val="0"/>
          <w:numId w:val="36"/>
        </w:numPr>
        <w:autoSpaceDE w:val="0"/>
        <w:autoSpaceDN w:val="0"/>
        <w:adjustRightInd w:val="0"/>
        <w:spacing w:after="40" w:line="288" w:lineRule="auto"/>
        <w:ind w:left="426" w:hanging="426"/>
        <w:rPr>
          <w:color w:val="FF0000"/>
        </w:rPr>
      </w:pPr>
      <w:r w:rsidRPr="002615F2">
        <w:rPr>
          <w:color w:val="000000"/>
        </w:rPr>
        <w:t xml:space="preserve">Zamawiający może żądać od </w:t>
      </w:r>
      <w:r w:rsidR="002615F2">
        <w:rPr>
          <w:color w:val="000000"/>
        </w:rPr>
        <w:t>W</w:t>
      </w:r>
      <w:r w:rsidRPr="002615F2">
        <w:rPr>
          <w:color w:val="000000"/>
        </w:rPr>
        <w:t>ykonawców wyjaśnień dotyczących treści przedmiotowych</w:t>
      </w:r>
      <w:r w:rsidR="001E1D6A">
        <w:rPr>
          <w:color w:val="000000"/>
        </w:rPr>
        <w:t xml:space="preserve"> i podmiotowych</w:t>
      </w:r>
      <w:r w:rsidRPr="002615F2">
        <w:rPr>
          <w:color w:val="000000"/>
        </w:rPr>
        <w:t xml:space="preserve"> środków dowodowych.</w:t>
      </w:r>
    </w:p>
    <w:p w14:paraId="1130487C" w14:textId="3D96A776" w:rsidR="002615F2" w:rsidRPr="002615F2" w:rsidRDefault="005A0480">
      <w:pPr>
        <w:pStyle w:val="Akapitzlist"/>
        <w:numPr>
          <w:ilvl w:val="0"/>
          <w:numId w:val="36"/>
        </w:numPr>
        <w:autoSpaceDE w:val="0"/>
        <w:autoSpaceDN w:val="0"/>
        <w:adjustRightInd w:val="0"/>
        <w:spacing w:after="40" w:line="288" w:lineRule="auto"/>
        <w:ind w:left="426" w:hanging="426"/>
        <w:rPr>
          <w:color w:val="FF0000"/>
        </w:rPr>
      </w:pPr>
      <w:r w:rsidRPr="00045FEA">
        <w:t>Ofertę wraz z załącznikami</w:t>
      </w:r>
      <w:r w:rsidR="00862B2E">
        <w:t xml:space="preserve">, w tym </w:t>
      </w:r>
      <w:r w:rsidRPr="00045FEA">
        <w:t xml:space="preserve">wskazanymi w ust.1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w:t>
      </w:r>
      <w:r w:rsidR="005F3B60">
        <w:t xml:space="preserve">t. j. </w:t>
      </w:r>
      <w:r w:rsidRPr="00045FEA">
        <w:t xml:space="preserve">Dz. U. </w:t>
      </w:r>
      <w:r w:rsidR="00673AF9" w:rsidRPr="00045FEA">
        <w:t>z</w:t>
      </w:r>
      <w:r w:rsidRPr="00045FEA">
        <w:t xml:space="preserve"> </w:t>
      </w:r>
      <w:r w:rsidR="005F3B60">
        <w:t>2021</w:t>
      </w:r>
      <w:r w:rsidRPr="00045FEA">
        <w:t xml:space="preserve"> r. </w:t>
      </w:r>
      <w:r w:rsidR="00673AF9" w:rsidRPr="00045FEA">
        <w:t>p</w:t>
      </w:r>
      <w:r w:rsidRPr="00045FEA">
        <w:t xml:space="preserve">oz. </w:t>
      </w:r>
      <w:r w:rsidR="005F3B60">
        <w:t>670 ze zm.</w:t>
      </w:r>
      <w:r w:rsidRPr="00045FEA">
        <w:t>), z zastrzeżeniem formatów, o których mowa w art. 66 ust. 1 ustawy</w:t>
      </w:r>
      <w:r w:rsidR="00825720">
        <w:t xml:space="preserve"> </w:t>
      </w:r>
      <w:proofErr w:type="spellStart"/>
      <w:r w:rsidR="00825720">
        <w:t>Pzp</w:t>
      </w:r>
      <w:proofErr w:type="spellEnd"/>
      <w:r w:rsidRPr="00045FEA">
        <w:t>,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14:paraId="0459844F" w14:textId="181A5ABB" w:rsidR="002615F2" w:rsidRPr="002615F2" w:rsidRDefault="00673AF9">
      <w:pPr>
        <w:pStyle w:val="Akapitzlist"/>
        <w:numPr>
          <w:ilvl w:val="0"/>
          <w:numId w:val="36"/>
        </w:numPr>
        <w:autoSpaceDE w:val="0"/>
        <w:autoSpaceDN w:val="0"/>
        <w:adjustRightInd w:val="0"/>
        <w:spacing w:after="40" w:line="288" w:lineRule="auto"/>
        <w:ind w:left="426" w:hanging="426"/>
        <w:rPr>
          <w:color w:val="FF0000"/>
        </w:rPr>
      </w:pPr>
      <w:r w:rsidRPr="00045FEA">
        <w:t xml:space="preserve">Informacje, oświadczenia i </w:t>
      </w:r>
      <w:r w:rsidR="003C70F3" w:rsidRPr="00045FEA">
        <w:t xml:space="preserve">dokumenty </w:t>
      </w:r>
      <w:r w:rsidRPr="00045FEA">
        <w:t xml:space="preserve">inne niż określone w ust. </w:t>
      </w:r>
      <w:r w:rsidR="002C5F7D">
        <w:t>9</w:t>
      </w:r>
      <w:r w:rsidR="003C70F3" w:rsidRPr="00045FEA">
        <w:t xml:space="preserve"> </w:t>
      </w:r>
      <w:r w:rsidRPr="00045FEA">
        <w:t xml:space="preserve">sporządza się w postaci elektronicznej w formatach, o których mowa w </w:t>
      </w:r>
      <w:r w:rsidR="00306E6F">
        <w:t xml:space="preserve">ust. </w:t>
      </w:r>
      <w:r w:rsidR="002C5F7D">
        <w:t>9</w:t>
      </w:r>
      <w:r w:rsidRPr="00045FEA">
        <w:t xml:space="preserve"> lub jako tekst wpisany bezpośrednio w wiadomości i przekazuje </w:t>
      </w:r>
      <w:r w:rsidR="003C70F3" w:rsidRPr="00045FEA">
        <w:t xml:space="preserve">Zamawiającemu przy użyciu środków komunikacji </w:t>
      </w:r>
      <w:r w:rsidRPr="00045FEA">
        <w:t xml:space="preserve">elektronicznej </w:t>
      </w:r>
      <w:r w:rsidR="003C70F3" w:rsidRPr="00045FEA">
        <w:t xml:space="preserve">dopuszczonych w SWZ, w zakresie i w sposób określony w przepisach wydanych na podstawie art. 70 ustawy </w:t>
      </w:r>
      <w:proofErr w:type="spellStart"/>
      <w:r w:rsidR="003C70F3" w:rsidRPr="00045FEA">
        <w:t>Pzp</w:t>
      </w:r>
      <w:proofErr w:type="spellEnd"/>
      <w:r w:rsidR="00825720">
        <w:t>,</w:t>
      </w:r>
      <w:r w:rsidR="003C70F3" w:rsidRPr="00045FEA">
        <w:t xml:space="preserve"> w języku polskim.</w:t>
      </w:r>
    </w:p>
    <w:p w14:paraId="79357435" w14:textId="77777777" w:rsidR="003C70F3" w:rsidRPr="002615F2" w:rsidRDefault="001A27BA">
      <w:pPr>
        <w:pStyle w:val="Akapitzlist"/>
        <w:numPr>
          <w:ilvl w:val="0"/>
          <w:numId w:val="36"/>
        </w:numPr>
        <w:autoSpaceDE w:val="0"/>
        <w:autoSpaceDN w:val="0"/>
        <w:adjustRightInd w:val="0"/>
        <w:spacing w:after="40" w:line="288" w:lineRule="auto"/>
        <w:ind w:left="426" w:hanging="426"/>
        <w:rPr>
          <w:color w:val="FF0000"/>
        </w:rPr>
      </w:pPr>
      <w:r w:rsidRPr="00045FEA">
        <w:t xml:space="preserve">W zakresie nieuregulowanym ustawą </w:t>
      </w:r>
      <w:proofErr w:type="spellStart"/>
      <w:r w:rsidRPr="00045FEA">
        <w:t>P</w:t>
      </w:r>
      <w:r w:rsidR="00656799" w:rsidRPr="00045FEA">
        <w:t>zp</w:t>
      </w:r>
      <w:proofErr w:type="spellEnd"/>
      <w:r w:rsidRPr="00045FEA">
        <w:t xml:space="preserve"> lub niniejszą SWZ do oświadczeń i dokumentów składanych przez Wykonawcę w postępowaniu zastosowanie mają w szczególności przepisy</w:t>
      </w:r>
      <w:r w:rsidR="003C70F3" w:rsidRPr="00045FEA">
        <w:t>:</w:t>
      </w:r>
    </w:p>
    <w:p w14:paraId="12B80739" w14:textId="77777777" w:rsidR="003C70F3" w:rsidRPr="00045FEA" w:rsidRDefault="001A27BA">
      <w:pPr>
        <w:pStyle w:val="Akapitzlist"/>
        <w:numPr>
          <w:ilvl w:val="0"/>
          <w:numId w:val="38"/>
        </w:numPr>
        <w:pBdr>
          <w:top w:val="nil"/>
          <w:left w:val="nil"/>
          <w:bottom w:val="nil"/>
          <w:right w:val="nil"/>
          <w:between w:val="nil"/>
        </w:pBdr>
        <w:ind w:left="851" w:hanging="425"/>
      </w:pPr>
      <w:r w:rsidRPr="00045FEA">
        <w:t xml:space="preserve">rozporządzenia Ministra Rozwoju Pracy i Technologii z dnia 23 grudnia 2020 r. w sprawie podmiotowych środków dowodowych oraz innych dokumentów lub oświadczeń, jakich może żądać zamawiający od wykonawcy oraz </w:t>
      </w:r>
    </w:p>
    <w:p w14:paraId="41DE13C5" w14:textId="0D948C7E" w:rsidR="00071BB9" w:rsidRPr="001D11BE" w:rsidRDefault="001A27BA">
      <w:pPr>
        <w:pStyle w:val="Akapitzlist"/>
        <w:numPr>
          <w:ilvl w:val="0"/>
          <w:numId w:val="38"/>
        </w:numPr>
        <w:pBdr>
          <w:top w:val="nil"/>
          <w:left w:val="nil"/>
          <w:bottom w:val="nil"/>
          <w:right w:val="nil"/>
          <w:between w:val="nil"/>
        </w:pBdr>
        <w:spacing w:after="0"/>
        <w:ind w:left="851" w:hanging="425"/>
        <w:rPr>
          <w:b/>
          <w:bCs/>
        </w:rPr>
      </w:pPr>
      <w:r w:rsidRPr="00045FEA">
        <w:lastRenderedPageBreak/>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18" w:name="_Hlk65660686"/>
      <w:r w:rsidR="001E0799">
        <w:br/>
      </w:r>
      <w:r w:rsidR="003C70F3" w:rsidRPr="00045FEA">
        <w:rPr>
          <w:b/>
          <w:bCs/>
        </w:rPr>
        <w:t>§</w:t>
      </w:r>
      <w:bookmarkEnd w:id="18"/>
      <w:r w:rsidR="001E0799">
        <w:rPr>
          <w:b/>
          <w:bCs/>
        </w:rPr>
        <w:t xml:space="preserve"> </w:t>
      </w:r>
      <w:r w:rsidR="003C70F3" w:rsidRPr="00045FEA">
        <w:rPr>
          <w:b/>
          <w:bCs/>
        </w:rPr>
        <w:t xml:space="preserve">6 i </w:t>
      </w:r>
      <w:r w:rsidR="00404BA6" w:rsidRPr="00045FEA">
        <w:rPr>
          <w:b/>
          <w:bCs/>
        </w:rPr>
        <w:t>§</w:t>
      </w:r>
      <w:r w:rsidR="001E0799">
        <w:rPr>
          <w:b/>
          <w:bCs/>
        </w:rPr>
        <w:t xml:space="preserve"> </w:t>
      </w:r>
      <w:r w:rsidR="003C70F3" w:rsidRPr="00045FEA">
        <w:rPr>
          <w:b/>
          <w:bCs/>
        </w:rPr>
        <w:t>7</w:t>
      </w:r>
      <w:r w:rsidR="003C70F3" w:rsidRPr="00045FEA">
        <w:t xml:space="preserve"> </w:t>
      </w:r>
      <w:r w:rsidR="003C70F3" w:rsidRPr="00045FEA">
        <w:rPr>
          <w:b/>
          <w:bCs/>
        </w:rPr>
        <w:t>rozporządzenia</w:t>
      </w:r>
      <w:r w:rsidRPr="00045FEA">
        <w:rPr>
          <w:b/>
          <w:bCs/>
        </w:rPr>
        <w:t>.</w:t>
      </w:r>
    </w:p>
    <w:p w14:paraId="63400F61" w14:textId="60DFACFD" w:rsidR="004A1B87" w:rsidRPr="00045FEA" w:rsidRDefault="004A1B87" w:rsidP="002C5F7D">
      <w:pPr>
        <w:numPr>
          <w:ilvl w:val="0"/>
          <w:numId w:val="43"/>
        </w:numPr>
        <w:pBdr>
          <w:top w:val="nil"/>
          <w:left w:val="nil"/>
          <w:bottom w:val="nil"/>
          <w:right w:val="nil"/>
          <w:between w:val="nil"/>
        </w:pBdr>
      </w:pPr>
      <w:r w:rsidRPr="00045FEA">
        <w:t xml:space="preserve">Ofertę wraz z załącznikami składa się w formie elektronicznej </w:t>
      </w:r>
      <w:r w:rsidR="00AC7980" w:rsidRPr="00045FEA">
        <w:t xml:space="preserve">opatrzonej kwalifikowanym podpisem elektronicznym </w:t>
      </w:r>
      <w:r w:rsidRPr="00045FEA">
        <w:t>lub w postaci elektronicznej</w:t>
      </w:r>
      <w:r w:rsidR="00AC7980" w:rsidRPr="00045FEA">
        <w:t xml:space="preserve"> opatrzonej podpisem </w:t>
      </w:r>
      <w:r w:rsidR="004B2B24">
        <w:t xml:space="preserve">zaufanym lub osobistym, </w:t>
      </w:r>
      <w:r w:rsidR="00AC7980" w:rsidRPr="00045FEA">
        <w:t>zgodnie ze wskazaniem w Rozdziale XI ust. 3</w:t>
      </w:r>
      <w:r w:rsidR="001D11BE">
        <w:t xml:space="preserve">, z zastrzeżeniem art. 63 ust. 2 ustawy </w:t>
      </w:r>
      <w:proofErr w:type="spellStart"/>
      <w:r w:rsidR="001D11BE">
        <w:t>Pzp</w:t>
      </w:r>
      <w:proofErr w:type="spellEnd"/>
      <w:r w:rsidRPr="00045FEA">
        <w:t>.</w:t>
      </w:r>
    </w:p>
    <w:p w14:paraId="2B9AF240" w14:textId="58BF0A3F" w:rsidR="008D5F14" w:rsidRPr="00BD2F24" w:rsidRDefault="00656799" w:rsidP="00C36DDF">
      <w:pPr>
        <w:pStyle w:val="Nagwek2"/>
        <w:ind w:left="1843" w:hanging="1843"/>
        <w:rPr>
          <w:color w:val="FF0000"/>
          <w:sz w:val="28"/>
          <w:szCs w:val="28"/>
        </w:rPr>
      </w:pPr>
      <w:bookmarkStart w:id="19" w:name="_Toc115264380"/>
      <w:r w:rsidRPr="00C36DDF">
        <w:rPr>
          <w:b/>
          <w:bCs/>
          <w:sz w:val="28"/>
          <w:szCs w:val="28"/>
        </w:rPr>
        <w:t>Rozdział VII</w:t>
      </w:r>
      <w:r w:rsidR="001A27BA" w:rsidRPr="00C36DDF">
        <w:rPr>
          <w:b/>
          <w:bCs/>
          <w:sz w:val="28"/>
          <w:szCs w:val="28"/>
        </w:rPr>
        <w:t>I. Poleganie na zasobach innych podmiotów</w:t>
      </w:r>
      <w:bookmarkEnd w:id="19"/>
    </w:p>
    <w:p w14:paraId="724C5E4F" w14:textId="77777777" w:rsidR="008D5F14" w:rsidRPr="00656799" w:rsidRDefault="001A27BA" w:rsidP="00667F85">
      <w:pPr>
        <w:numPr>
          <w:ilvl w:val="3"/>
          <w:numId w:val="1"/>
        </w:numPr>
        <w:spacing w:before="240"/>
        <w:ind w:left="426" w:right="20"/>
      </w:pPr>
      <w:r w:rsidRPr="00656799">
        <w:t>Wykonawca</w:t>
      </w:r>
      <w:r w:rsidR="00656799" w:rsidRPr="00656799">
        <w:t xml:space="preserve">, na podstawie art. 118 ustawy </w:t>
      </w:r>
      <w:proofErr w:type="spellStart"/>
      <w:r w:rsidR="00656799" w:rsidRPr="00656799">
        <w:t>Pzp</w:t>
      </w:r>
      <w:proofErr w:type="spellEnd"/>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20" w:name="_Hlk65749246"/>
      <w:r w:rsidR="000E31D9">
        <w:t xml:space="preserve">sytuacji finansowej lub ekonomicznej </w:t>
      </w:r>
      <w:bookmarkEnd w:id="20"/>
      <w:r w:rsidRPr="00656799">
        <w:t>podmiotów udostępniających zasoby, niezależnie od charakteru prawnego łączących go z nimi stosunków prawnych.</w:t>
      </w:r>
    </w:p>
    <w:p w14:paraId="76CAED77" w14:textId="77777777" w:rsidR="008D5F14" w:rsidRPr="00656799" w:rsidRDefault="001A27BA" w:rsidP="00667F85">
      <w:pPr>
        <w:numPr>
          <w:ilvl w:val="3"/>
          <w:numId w:val="1"/>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6204D64E" w14:textId="77777777" w:rsidR="000E31D9" w:rsidRDefault="001A27BA" w:rsidP="00667F85">
      <w:pPr>
        <w:numPr>
          <w:ilvl w:val="3"/>
          <w:numId w:val="1"/>
        </w:numPr>
        <w:ind w:left="426" w:right="20"/>
      </w:pPr>
      <w:r w:rsidRPr="00656799">
        <w:t xml:space="preserve">Wykonawca, który polega na zdolnościach lub sytuacji podmiotów </w:t>
      </w:r>
      <w:r w:rsidR="00EC2F36">
        <w:t>udostępniających zasoby, składa</w:t>
      </w:r>
      <w:r w:rsidRPr="00656799">
        <w:t xml:space="preserve">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6E9E53B6" w14:textId="77777777" w:rsidR="000E31D9" w:rsidRDefault="000E31D9" w:rsidP="000E31D9">
      <w:pPr>
        <w:ind w:left="426" w:right="20"/>
      </w:pPr>
      <w:r>
        <w:t>Zobowiązanie potwierdza, że stosunek łączący Wykonawcę z podmiotami udostępniającymi zasoby gwarantuje rzeczywisty dostęp do tych zasobów.</w:t>
      </w:r>
    </w:p>
    <w:p w14:paraId="4AFE641A" w14:textId="37600F7B" w:rsidR="008D5F14" w:rsidRPr="004C243C" w:rsidRDefault="001A27BA" w:rsidP="000E31D9">
      <w:pPr>
        <w:ind w:left="426" w:right="20"/>
      </w:pPr>
      <w:r w:rsidRPr="004C243C">
        <w:t xml:space="preserve">Wzór oświadczenia stanowi </w:t>
      </w:r>
      <w:r w:rsidR="004C243C" w:rsidRPr="00A6753D">
        <w:rPr>
          <w:b/>
        </w:rPr>
        <w:t>Z</w:t>
      </w:r>
      <w:r w:rsidRPr="00A6753D">
        <w:rPr>
          <w:b/>
        </w:rPr>
        <w:t xml:space="preserve">ałącznik nr </w:t>
      </w:r>
      <w:r w:rsidR="00606DEC">
        <w:rPr>
          <w:b/>
        </w:rPr>
        <w:t>8</w:t>
      </w:r>
      <w:r w:rsidRPr="00A6753D">
        <w:rPr>
          <w:b/>
        </w:rPr>
        <w:t xml:space="preserve"> do </w:t>
      </w:r>
      <w:r w:rsidRPr="004C243C">
        <w:rPr>
          <w:b/>
        </w:rPr>
        <w:t>SWZ.</w:t>
      </w:r>
    </w:p>
    <w:p w14:paraId="1C53245F" w14:textId="77777777" w:rsidR="008D5F14" w:rsidRPr="00656799" w:rsidRDefault="001A27BA" w:rsidP="00667F85">
      <w:pPr>
        <w:numPr>
          <w:ilvl w:val="3"/>
          <w:numId w:val="1"/>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3CA70BB5" w14:textId="77777777" w:rsidR="00F44A42" w:rsidRDefault="001A27BA" w:rsidP="00667F85">
      <w:pPr>
        <w:numPr>
          <w:ilvl w:val="3"/>
          <w:numId w:val="1"/>
        </w:numPr>
        <w:ind w:left="426" w:right="20"/>
      </w:pPr>
      <w:r w:rsidRPr="00F44A42">
        <w:t xml:space="preserve">Jeżeli zdolności techniczne lub zawodowe </w:t>
      </w:r>
      <w:r w:rsidR="00C64D40">
        <w:t xml:space="preserve">lub </w:t>
      </w:r>
      <w:r w:rsidR="00C64D40" w:rsidRPr="00C64D40">
        <w:t xml:space="preserve">sytuacji finansowej lub ekonomicznej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6F78E542" w14:textId="77777777" w:rsidR="008D5F14" w:rsidRPr="00A55F8D" w:rsidRDefault="001A27BA" w:rsidP="00667F85">
      <w:pPr>
        <w:numPr>
          <w:ilvl w:val="3"/>
          <w:numId w:val="1"/>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C001243" w14:textId="465D6C00" w:rsidR="00BF236E" w:rsidRPr="00433693" w:rsidRDefault="001A27BA" w:rsidP="00BF236E">
      <w:pPr>
        <w:numPr>
          <w:ilvl w:val="3"/>
          <w:numId w:val="1"/>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433693">
        <w:t xml:space="preserve">pkt </w:t>
      </w:r>
      <w:r w:rsidR="0018621B" w:rsidRPr="00433693">
        <w:t>1</w:t>
      </w:r>
      <w:r w:rsidRPr="00433693">
        <w:t xml:space="preserve">, </w:t>
      </w:r>
      <w:r w:rsidRPr="00045FEA">
        <w:t xml:space="preserve">także oświadczenie podmiotu udostępniającego zasoby potwierdzające brak podstaw wykluczenia tego podmiotu oraz odpowiednio spełnianie warunków udziału w postępowaniu, w zakresie, w jakim Wykonawca powołuje się na jego </w:t>
      </w:r>
      <w:r w:rsidRPr="00045FEA">
        <w:lastRenderedPageBreak/>
        <w:t xml:space="preserve">zasoby, </w:t>
      </w:r>
      <w:r w:rsidR="004A1B87" w:rsidRPr="00045FEA">
        <w:t xml:space="preserve">które stanowi </w:t>
      </w:r>
      <w:r w:rsidR="004A1B87" w:rsidRPr="007429E1">
        <w:rPr>
          <w:b/>
          <w:bCs/>
        </w:rPr>
        <w:t xml:space="preserve">Załącznik nr </w:t>
      </w:r>
      <w:r w:rsidR="00BA14A7" w:rsidRPr="007429E1">
        <w:rPr>
          <w:b/>
          <w:bCs/>
        </w:rPr>
        <w:t>3</w:t>
      </w:r>
      <w:r w:rsidR="007429E1" w:rsidRPr="007429E1">
        <w:rPr>
          <w:b/>
          <w:bCs/>
        </w:rPr>
        <w:t>.2</w:t>
      </w:r>
      <w:r w:rsidR="004A1B87" w:rsidRPr="007429E1">
        <w:rPr>
          <w:b/>
          <w:bCs/>
        </w:rPr>
        <w:t xml:space="preserve"> do SWZ</w:t>
      </w:r>
      <w:r w:rsidR="005D73F3" w:rsidRPr="007429E1">
        <w:rPr>
          <w:b/>
          <w:bCs/>
        </w:rPr>
        <w:t>,</w:t>
      </w:r>
      <w:r w:rsidR="005D73F3" w:rsidRPr="007429E1">
        <w:t xml:space="preserve"> </w:t>
      </w:r>
      <w:r w:rsidR="005D73F3" w:rsidRPr="00045FEA">
        <w:t xml:space="preserve">na podstawie art. 125 ust. 5 ustawy </w:t>
      </w:r>
      <w:proofErr w:type="spellStart"/>
      <w:r w:rsidR="005D73F3" w:rsidRPr="00045FEA">
        <w:t>Pzp</w:t>
      </w:r>
      <w:proofErr w:type="spellEnd"/>
      <w:r w:rsidR="00F536B2">
        <w:t xml:space="preserve"> oraz </w:t>
      </w:r>
      <w:r w:rsidR="00F536B2" w:rsidRPr="00433693">
        <w:rPr>
          <w:b/>
          <w:bCs/>
        </w:rPr>
        <w:t>Załącznik nr 4.2 do SWZ</w:t>
      </w:r>
      <w:r w:rsidRPr="00433693">
        <w:rPr>
          <w:b/>
          <w:bCs/>
        </w:rPr>
        <w:t>.</w:t>
      </w:r>
    </w:p>
    <w:p w14:paraId="79C93C6C" w14:textId="77777777" w:rsidR="00BF236E" w:rsidRPr="00BF236E" w:rsidRDefault="00BF236E" w:rsidP="00BF236E">
      <w:pPr>
        <w:numPr>
          <w:ilvl w:val="3"/>
          <w:numId w:val="1"/>
        </w:numPr>
        <w:shd w:val="clear" w:color="auto" w:fill="FFFFFF"/>
        <w:ind w:left="426"/>
        <w:rPr>
          <w:b/>
          <w:bCs/>
        </w:rPr>
      </w:pPr>
      <w:r w:rsidRPr="00BF236E">
        <w:rPr>
          <w:b/>
          <w:bCs/>
        </w:rPr>
        <w:t xml:space="preserve">Uwaga: </w:t>
      </w:r>
      <w:r w:rsidRPr="00BF236E">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8200242" w14:textId="156EEFC0" w:rsidR="008D5F14" w:rsidRPr="00BD2F24" w:rsidRDefault="00867ADD" w:rsidP="00810D0F">
      <w:pPr>
        <w:pStyle w:val="Nagwek2"/>
        <w:ind w:left="1560" w:hanging="1560"/>
        <w:rPr>
          <w:b/>
          <w:bCs/>
          <w:color w:val="FF0000"/>
          <w:sz w:val="28"/>
          <w:szCs w:val="28"/>
        </w:rPr>
      </w:pPr>
      <w:bookmarkStart w:id="21" w:name="_Toc115264381"/>
      <w:r w:rsidRPr="00C36DDF">
        <w:rPr>
          <w:b/>
          <w:bCs/>
          <w:sz w:val="28"/>
          <w:szCs w:val="28"/>
        </w:rPr>
        <w:t>Rozdział I</w:t>
      </w:r>
      <w:r w:rsidR="001A27BA" w:rsidRPr="00C36DDF">
        <w:rPr>
          <w:b/>
          <w:bCs/>
          <w:sz w:val="28"/>
          <w:szCs w:val="28"/>
        </w:rPr>
        <w:t>X.</w:t>
      </w:r>
      <w:r w:rsidR="001A27BA" w:rsidRPr="00C36DDF">
        <w:rPr>
          <w:sz w:val="28"/>
          <w:szCs w:val="28"/>
        </w:rPr>
        <w:t xml:space="preserve"> </w:t>
      </w:r>
      <w:r w:rsidR="001A27BA" w:rsidRPr="00C36DDF">
        <w:rPr>
          <w:b/>
          <w:bCs/>
          <w:sz w:val="28"/>
          <w:szCs w:val="28"/>
        </w:rPr>
        <w:t>Informacja dla Wykonawców wspólnie ubiegających się o udzielenie zamówienia</w:t>
      </w:r>
      <w:r w:rsidR="00A6753D" w:rsidRPr="00C36DDF">
        <w:rPr>
          <w:b/>
          <w:bCs/>
          <w:sz w:val="28"/>
          <w:szCs w:val="28"/>
        </w:rPr>
        <w:t xml:space="preserve"> (konsorcjum, spółka cywilna)</w:t>
      </w:r>
      <w:bookmarkEnd w:id="21"/>
    </w:p>
    <w:p w14:paraId="3F035DBE" w14:textId="77777777" w:rsidR="008D5F14" w:rsidRPr="00404BA6" w:rsidRDefault="001A27BA" w:rsidP="00667F85">
      <w:pPr>
        <w:numPr>
          <w:ilvl w:val="0"/>
          <w:numId w:val="13"/>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14:paraId="7F300B99" w14:textId="77777777" w:rsidR="008D5F14" w:rsidRPr="004C070E" w:rsidRDefault="001A27BA" w:rsidP="00667F85">
      <w:pPr>
        <w:numPr>
          <w:ilvl w:val="0"/>
          <w:numId w:val="13"/>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14:paraId="7139FB05" w14:textId="2E9AC232" w:rsidR="008D5F14" w:rsidRDefault="001A27BA" w:rsidP="00667F85">
      <w:pPr>
        <w:numPr>
          <w:ilvl w:val="0"/>
          <w:numId w:val="13"/>
        </w:numPr>
        <w:ind w:left="426"/>
        <w:rPr>
          <w:b/>
          <w:bCs/>
        </w:rPr>
      </w:pPr>
      <w:r w:rsidRPr="004C070E">
        <w:t>Wykonawcy wspólnie ubiegający się o udzielenie zamówienia</w:t>
      </w:r>
      <w:r w:rsidR="00346311">
        <w:t xml:space="preserve">, </w:t>
      </w:r>
      <w:bookmarkStart w:id="22" w:name="_Hlk65243259"/>
      <w:r w:rsidR="00346311" w:rsidRPr="00045FEA">
        <w:t xml:space="preserve">na podstawie art. 117 ust. 4 ustawy </w:t>
      </w:r>
      <w:proofErr w:type="spellStart"/>
      <w:r w:rsidR="00346311" w:rsidRPr="00045FEA">
        <w:t>Pzp</w:t>
      </w:r>
      <w:proofErr w:type="spellEnd"/>
      <w:r w:rsidR="00346311" w:rsidRPr="00045FEA">
        <w:t>,</w:t>
      </w:r>
      <w:r w:rsidRPr="00045FEA">
        <w:t xml:space="preserve"> dołączają do oferty oświadczenie,</w:t>
      </w:r>
      <w:bookmarkEnd w:id="22"/>
      <w:r w:rsidRPr="00045FEA">
        <w:t xml:space="preserve"> z którego wynika</w:t>
      </w:r>
      <w:r w:rsidRPr="004C070E">
        <w:t xml:space="preserve">, które roboty budowlane/dostawy/usługi wykonają poszczególni </w:t>
      </w:r>
      <w:r w:rsidR="00346311">
        <w:t>W</w:t>
      </w:r>
      <w:r w:rsidRPr="004C070E">
        <w:t>ykonawcy.</w:t>
      </w:r>
      <w:r w:rsidR="00D27CF6">
        <w:t xml:space="preserve"> Wzór oświadczenia stanowi </w:t>
      </w:r>
      <w:r w:rsidR="00D27CF6" w:rsidRPr="004C243C">
        <w:rPr>
          <w:b/>
          <w:bCs/>
        </w:rPr>
        <w:t xml:space="preserve">Załącznik nr </w:t>
      </w:r>
      <w:r w:rsidR="009B5B3F">
        <w:rPr>
          <w:b/>
          <w:bCs/>
        </w:rPr>
        <w:t>7</w:t>
      </w:r>
      <w:r w:rsidR="00D27CF6" w:rsidRPr="004C243C">
        <w:rPr>
          <w:b/>
          <w:bCs/>
        </w:rPr>
        <w:t xml:space="preserve"> do SWZ.</w:t>
      </w:r>
    </w:p>
    <w:p w14:paraId="585FD431" w14:textId="77777777" w:rsidR="008D5F14" w:rsidRPr="00C36DDF" w:rsidRDefault="00D27CF6" w:rsidP="00C36DDF">
      <w:pPr>
        <w:pStyle w:val="Nagwek2"/>
        <w:spacing w:before="240" w:after="240"/>
        <w:ind w:left="1560" w:hanging="1560"/>
        <w:rPr>
          <w:b/>
          <w:bCs/>
          <w:sz w:val="28"/>
          <w:szCs w:val="28"/>
        </w:rPr>
      </w:pPr>
      <w:bookmarkStart w:id="23" w:name="_Toc115264382"/>
      <w:r w:rsidRPr="00C36DDF">
        <w:rPr>
          <w:b/>
          <w:bCs/>
          <w:sz w:val="28"/>
          <w:szCs w:val="28"/>
        </w:rPr>
        <w:t xml:space="preserve">Rozdział </w:t>
      </w:r>
      <w:r w:rsidR="001A27BA" w:rsidRPr="00C36DDF">
        <w:rPr>
          <w:b/>
          <w:bCs/>
          <w:sz w:val="28"/>
          <w:szCs w:val="28"/>
        </w:rPr>
        <w:t xml:space="preserve">X. Informacje o sposobie porozumiewania się </w:t>
      </w:r>
      <w:r w:rsidRPr="00C36DDF">
        <w:rPr>
          <w:b/>
          <w:bCs/>
          <w:sz w:val="28"/>
          <w:szCs w:val="28"/>
        </w:rPr>
        <w:t>Z</w:t>
      </w:r>
      <w:r w:rsidR="001A27BA" w:rsidRPr="00C36DDF">
        <w:rPr>
          <w:b/>
          <w:bCs/>
          <w:sz w:val="28"/>
          <w:szCs w:val="28"/>
        </w:rPr>
        <w:t>amawiającego z Wykonawcami oraz przekazywania oświadczeń lub dokumentów</w:t>
      </w:r>
      <w:bookmarkEnd w:id="23"/>
    </w:p>
    <w:p w14:paraId="6F5C52DC" w14:textId="77777777" w:rsidR="008D5F14" w:rsidRPr="00C402AB" w:rsidRDefault="001A27BA" w:rsidP="00667F85">
      <w:pPr>
        <w:numPr>
          <w:ilvl w:val="0"/>
          <w:numId w:val="12"/>
        </w:numPr>
        <w:ind w:left="567" w:hanging="567"/>
        <w:rPr>
          <w:color w:val="FF0000"/>
        </w:rPr>
      </w:pPr>
      <w:r>
        <w:t xml:space="preserve">Osobą uprawnioną do kontaktu z </w:t>
      </w:r>
      <w:r w:rsidRPr="004927B9">
        <w:t xml:space="preserve">Wykonawcami jest </w:t>
      </w:r>
      <w:r w:rsidR="00C402AB" w:rsidRPr="004927B9">
        <w:t>Pan</w:t>
      </w:r>
      <w:r w:rsidR="006E1EEA">
        <w:t>i Agnieszka Skwira – specjalista</w:t>
      </w:r>
      <w:r w:rsidR="004927B9" w:rsidRPr="004927B9">
        <w:t xml:space="preserve"> </w:t>
      </w:r>
      <w:r w:rsidR="00EC6EB5">
        <w:t>d</w:t>
      </w:r>
      <w:r w:rsidR="004927B9" w:rsidRPr="004927B9">
        <w:t xml:space="preserve">s. </w:t>
      </w:r>
      <w:r w:rsidR="0007386F">
        <w:t>z</w:t>
      </w:r>
      <w:r w:rsidR="004927B9" w:rsidRPr="004927B9">
        <w:t xml:space="preserve">amówień publicznych, adres email: </w:t>
      </w:r>
      <w:hyperlink r:id="rId10" w:history="1">
        <w:r w:rsidR="0001017D" w:rsidRPr="00D65D93">
          <w:rPr>
            <w:rStyle w:val="Hipercze"/>
          </w:rPr>
          <w:t>agnieszka.skwira@girm.gov.pl</w:t>
        </w:r>
      </w:hyperlink>
      <w:r w:rsidR="004927B9">
        <w:rPr>
          <w:color w:val="FF0000"/>
        </w:rPr>
        <w:t xml:space="preserve"> </w:t>
      </w:r>
      <w:r w:rsidR="004927B9" w:rsidRPr="004927B9">
        <w:t>.</w:t>
      </w:r>
    </w:p>
    <w:p w14:paraId="43E3B3D0" w14:textId="77777777" w:rsidR="008D5F14" w:rsidRDefault="001A27BA" w:rsidP="00667F85">
      <w:pPr>
        <w:numPr>
          <w:ilvl w:val="0"/>
          <w:numId w:val="12"/>
        </w:numPr>
        <w:pBdr>
          <w:top w:val="nil"/>
          <w:left w:val="nil"/>
          <w:bottom w:val="nil"/>
          <w:right w:val="nil"/>
          <w:between w:val="nil"/>
        </w:pBdr>
        <w:ind w:left="567" w:hanging="567"/>
      </w:pPr>
      <w:r>
        <w:t xml:space="preserve">Postępowanie prowadzone jest w języku polskim w formie elektronicznej za pośrednictwem </w:t>
      </w:r>
      <w:hyperlink r:id="rId11">
        <w:r>
          <w:rPr>
            <w:color w:val="1155CC"/>
            <w:u w:val="single"/>
          </w:rPr>
          <w:t>platformazakupowa.pl</w:t>
        </w:r>
      </w:hyperlink>
      <w:r>
        <w:t xml:space="preserve"> </w:t>
      </w:r>
      <w:r w:rsidRPr="00EC6EB5">
        <w:t xml:space="preserve">pod adresem: </w:t>
      </w:r>
      <w:hyperlink r:id="rId12" w:history="1">
        <w:r w:rsidR="0001017D" w:rsidRPr="00D65D93">
          <w:rPr>
            <w:rStyle w:val="Hipercze"/>
          </w:rPr>
          <w:t>https://platformazakupowa.pl/pn/</w:t>
        </w:r>
      </w:hyperlink>
      <w:r w:rsidR="0001017D">
        <w:rPr>
          <w:rStyle w:val="Hipercze"/>
        </w:rPr>
        <w:t>girm</w:t>
      </w:r>
      <w:r w:rsidR="00EC2562">
        <w:t xml:space="preserve"> .</w:t>
      </w:r>
    </w:p>
    <w:p w14:paraId="11761000" w14:textId="77777777" w:rsidR="008D5F14" w:rsidRDefault="001A27BA" w:rsidP="00667F85">
      <w:pPr>
        <w:numPr>
          <w:ilvl w:val="0"/>
          <w:numId w:val="12"/>
        </w:numPr>
        <w:pBdr>
          <w:top w:val="nil"/>
          <w:left w:val="nil"/>
          <w:bottom w:val="nil"/>
          <w:right w:val="nil"/>
          <w:between w:val="nil"/>
        </w:pBdr>
        <w:ind w:left="567" w:hanging="567"/>
      </w:pPr>
      <w:r>
        <w:t xml:space="preserve">W celu skrócenia czasu udzielenia odpowiedzi na pytania preferuje się, aby komunikacja między </w:t>
      </w:r>
      <w:r w:rsidR="006E1EEA">
        <w:t>Z</w:t>
      </w:r>
      <w:r>
        <w:t xml:space="preserve">amawiającym a Wykonawcami, w tym wszelkie oświadczenia, wnioski, </w:t>
      </w:r>
      <w:r w:rsidR="00F10D73" w:rsidRPr="007131D9">
        <w:t>wyjaśnienia,</w:t>
      </w:r>
      <w:r w:rsidR="00F10D73">
        <w:t xml:space="preserve"> </w:t>
      </w:r>
      <w:r>
        <w:t xml:space="preserve">zawiadomienia oraz informacje, przekazywane były za pośrednictwem </w:t>
      </w:r>
      <w:hyperlink r:id="rId13">
        <w:r>
          <w:rPr>
            <w:color w:val="1155CC"/>
            <w:u w:val="single"/>
          </w:rPr>
          <w:t>platformazakupowa.pl</w:t>
        </w:r>
      </w:hyperlink>
      <w:r>
        <w:t xml:space="preserve"> i formularza „Wyślij wiadomość do zamawiającego”. </w:t>
      </w:r>
    </w:p>
    <w:p w14:paraId="795096E1" w14:textId="77777777" w:rsidR="008D5F14" w:rsidRDefault="001A27BA" w:rsidP="00D27CF6">
      <w:pPr>
        <w:ind w:left="567"/>
      </w:pPr>
      <w:r>
        <w:t xml:space="preserve">Za datę przekazania (wpływu) oświadczeń, wniosków, zawiadomień oraz informacji przyjmuje się datę ich przesłania za pośrednictwem </w:t>
      </w:r>
      <w:hyperlink r:id="rId14">
        <w:r>
          <w:rPr>
            <w:color w:val="1155CC"/>
            <w:u w:val="single"/>
          </w:rPr>
          <w:t>platformazakupowa.pl</w:t>
        </w:r>
      </w:hyperlink>
      <w:r>
        <w:t xml:space="preserve"> poprzez kliknięcie przycisku „Wyślij wiadomość do zamawiającego”</w:t>
      </w:r>
      <w:r w:rsidR="006E1EEA">
        <w:t>,</w:t>
      </w:r>
      <w:r>
        <w:t xml:space="preserve">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hyperlink r:id="rId15" w:history="1">
        <w:r w:rsidR="0001017D" w:rsidRPr="00D65D93">
          <w:rPr>
            <w:rStyle w:val="Hipercze"/>
          </w:rPr>
          <w:t>agnieszka.skwira@girm.gov.pl</w:t>
        </w:r>
      </w:hyperlink>
      <w:r w:rsidR="0038422E">
        <w:t xml:space="preserve"> , </w:t>
      </w:r>
      <w:hyperlink r:id="rId16" w:history="1">
        <w:r w:rsidR="0001017D" w:rsidRPr="00D65D93">
          <w:rPr>
            <w:rStyle w:val="Hipercze"/>
          </w:rPr>
          <w:t>sekretariat@girm.gov.pl</w:t>
        </w:r>
      </w:hyperlink>
      <w:r w:rsidR="0001017D">
        <w:t xml:space="preserve"> </w:t>
      </w:r>
      <w:r w:rsidR="0038422E">
        <w:t>.</w:t>
      </w:r>
    </w:p>
    <w:p w14:paraId="23B92F80" w14:textId="77777777" w:rsidR="008D5F14" w:rsidRDefault="001A27BA" w:rsidP="00667F85">
      <w:pPr>
        <w:numPr>
          <w:ilvl w:val="0"/>
          <w:numId w:val="12"/>
        </w:numPr>
        <w:pBdr>
          <w:top w:val="nil"/>
          <w:left w:val="nil"/>
          <w:bottom w:val="nil"/>
          <w:right w:val="nil"/>
          <w:between w:val="nil"/>
        </w:pBdr>
        <w:ind w:left="567" w:hanging="567"/>
      </w:pPr>
      <w:r>
        <w:lastRenderedPageBreak/>
        <w:t xml:space="preserve">Zamawiający będzie przekazywał </w:t>
      </w:r>
      <w:r w:rsidR="007774F7">
        <w:t>W</w:t>
      </w:r>
      <w:r>
        <w:t xml:space="preserve">ykonawcom informacje w formie elektronicznej za pośrednictwem </w:t>
      </w:r>
      <w:hyperlink r:id="rId17">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color w:val="1155CC"/>
            <w:u w:val="single"/>
          </w:rPr>
          <w:t>platformazakupowa.pl</w:t>
        </w:r>
      </w:hyperlink>
      <w:r>
        <w:t xml:space="preserve"> do konkretnego </w:t>
      </w:r>
      <w:r w:rsidR="0038422E">
        <w:t>W</w:t>
      </w:r>
      <w:r>
        <w:t>ykonawcy.</w:t>
      </w:r>
    </w:p>
    <w:p w14:paraId="125FFB6C" w14:textId="551B7B7C" w:rsidR="008D5F14" w:rsidRDefault="001A27BA" w:rsidP="00667F85">
      <w:pPr>
        <w:numPr>
          <w:ilvl w:val="0"/>
          <w:numId w:val="12"/>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77312B">
        <w:rPr>
          <w:color w:val="0070C0"/>
        </w:rPr>
        <w:t xml:space="preserve"> </w:t>
      </w:r>
      <w:r>
        <w:t xml:space="preserve">przesłanych przez </w:t>
      </w:r>
      <w:r w:rsidR="0038422E">
        <w:t>Z</w:t>
      </w:r>
      <w:r>
        <w:t>amawiającego, gdyż system powiadomień może ulec awarii lub powiadomienie może trafić do folderu SPAM.</w:t>
      </w:r>
    </w:p>
    <w:p w14:paraId="073D2160" w14:textId="765AED17" w:rsidR="008D5F14" w:rsidRDefault="001A27BA" w:rsidP="00667F85">
      <w:pPr>
        <w:numPr>
          <w:ilvl w:val="0"/>
          <w:numId w:val="12"/>
        </w:numPr>
        <w:pBdr>
          <w:top w:val="nil"/>
          <w:left w:val="nil"/>
          <w:bottom w:val="nil"/>
          <w:right w:val="nil"/>
          <w:between w:val="nil"/>
        </w:pBdr>
        <w:ind w:left="567" w:hanging="567"/>
      </w:pPr>
      <w:r>
        <w:t>Zamawiający, zgodnie z §</w:t>
      </w:r>
      <w:r w:rsidR="00E166AD">
        <w:t xml:space="preserve">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rsidR="00685771">
        <w:t xml:space="preserve"> (Dz.U. z 2020 poz. 2452)</w:t>
      </w:r>
      <w:r>
        <w:t xml:space="preserve">, określa niezbędne wymagania sprzętowo </w:t>
      </w:r>
      <w:r w:rsidR="0038422E" w:rsidRPr="0038422E">
        <w:t>–</w:t>
      </w:r>
      <w:r>
        <w:t xml:space="preserve"> aplikacyjne umożliwiające pracę na </w:t>
      </w:r>
      <w:hyperlink r:id="rId19">
        <w:r>
          <w:rPr>
            <w:color w:val="1155CC"/>
            <w:u w:val="single"/>
          </w:rPr>
          <w:t>platformazakupowa.pl</w:t>
        </w:r>
      </w:hyperlink>
      <w:r>
        <w:t>, tj.:</w:t>
      </w:r>
    </w:p>
    <w:p w14:paraId="4F3609C2" w14:textId="77777777" w:rsidR="008D5F14" w:rsidRDefault="001A27BA">
      <w:pPr>
        <w:numPr>
          <w:ilvl w:val="1"/>
          <w:numId w:val="31"/>
        </w:numPr>
        <w:ind w:left="993" w:hanging="426"/>
      </w:pPr>
      <w:r>
        <w:t xml:space="preserve">stały dostęp do sieci Internet o gwarantowanej przepustowości nie mniejszej niż 512 </w:t>
      </w:r>
      <w:proofErr w:type="spellStart"/>
      <w:r>
        <w:t>kb</w:t>
      </w:r>
      <w:proofErr w:type="spellEnd"/>
      <w:r>
        <w:t>/s,</w:t>
      </w:r>
    </w:p>
    <w:p w14:paraId="672145EB" w14:textId="77777777" w:rsidR="008D5F14" w:rsidRDefault="001A27BA">
      <w:pPr>
        <w:numPr>
          <w:ilvl w:val="1"/>
          <w:numId w:val="31"/>
        </w:numPr>
        <w:ind w:left="993" w:hanging="426"/>
      </w:pPr>
      <w:r>
        <w:t>komputer klasy PC lub MAC o następującej konfiguracji: pamięć min. 2 GB Ram, procesor Intel IV 2 GHZ lub jego nowsza wersja, jeden z systemów operacyjnych - MS Windows 7, Mac Os x 10 4, Linux, lub ich nowsze wersje,</w:t>
      </w:r>
    </w:p>
    <w:p w14:paraId="3BE3502E" w14:textId="77777777" w:rsidR="003010F3" w:rsidRDefault="001A27BA" w:rsidP="003010F3">
      <w:pPr>
        <w:numPr>
          <w:ilvl w:val="1"/>
          <w:numId w:val="31"/>
        </w:numPr>
        <w:ind w:left="993" w:hanging="426"/>
      </w:pPr>
      <w:r>
        <w:t xml:space="preserve">zainstalowana dowolna </w:t>
      </w:r>
      <w:r w:rsidR="003010F3">
        <w:t>inna przeglądarka internetowa niż Internet Explorer,</w:t>
      </w:r>
    </w:p>
    <w:p w14:paraId="265FD268" w14:textId="1A87D9B8" w:rsidR="008D5F14" w:rsidRDefault="001A27BA" w:rsidP="00341449">
      <w:pPr>
        <w:numPr>
          <w:ilvl w:val="1"/>
          <w:numId w:val="31"/>
        </w:numPr>
        <w:ind w:left="993" w:hanging="426"/>
      </w:pPr>
      <w:r>
        <w:t>włączona obsługa JavaScript,</w:t>
      </w:r>
    </w:p>
    <w:p w14:paraId="4517A1F2" w14:textId="77777777" w:rsidR="008D5F14" w:rsidRDefault="001A27BA">
      <w:pPr>
        <w:numPr>
          <w:ilvl w:val="1"/>
          <w:numId w:val="31"/>
        </w:numPr>
        <w:ind w:left="993" w:hanging="426"/>
      </w:pPr>
      <w:r>
        <w:t xml:space="preserve">zainstalowany program Adobe </w:t>
      </w:r>
      <w:proofErr w:type="spellStart"/>
      <w:r>
        <w:t>Acrobat</w:t>
      </w:r>
      <w:proofErr w:type="spellEnd"/>
      <w:r>
        <w:t xml:space="preserve"> Reader lub inny obsługujący format plików .pdf,</w:t>
      </w:r>
    </w:p>
    <w:p w14:paraId="36AC9A4E" w14:textId="76F61C07" w:rsidR="008D5F14" w:rsidRDefault="005E20C9" w:rsidP="005E20C9">
      <w:pPr>
        <w:numPr>
          <w:ilvl w:val="1"/>
          <w:numId w:val="31"/>
        </w:numPr>
        <w:ind w:left="993" w:hanging="426"/>
      </w:pPr>
      <w:r>
        <w:rPr>
          <w:rFonts w:eastAsia="Calibri"/>
        </w:rPr>
        <w:t>s</w:t>
      </w:r>
      <w:r w:rsidRPr="00B0029C">
        <w:rPr>
          <w:rFonts w:eastAsia="Calibri"/>
        </w:rPr>
        <w:t>zyfrowanie</w:t>
      </w:r>
      <w:r w:rsidRPr="00B0029C">
        <w:t xml:space="preserve"> na</w:t>
      </w:r>
      <w:r>
        <w:t xml:space="preserve"> </w:t>
      </w:r>
      <w:hyperlink r:id="rId20">
        <w:r w:rsidRPr="00B0029C">
          <w:rPr>
            <w:color w:val="1155CC"/>
            <w:u w:val="single"/>
          </w:rPr>
          <w:t>platformazakupowa.pl</w:t>
        </w:r>
      </w:hyperlink>
      <w:r w:rsidRPr="00B0029C">
        <w:rPr>
          <w:color w:val="0070C0"/>
        </w:rPr>
        <w:t xml:space="preserve"> </w:t>
      </w:r>
      <w:r w:rsidRPr="00B0029C">
        <w:rPr>
          <w:rFonts w:eastAsia="Calibri"/>
        </w:rPr>
        <w:t>odbywa się za pomocą protokołu TLS 1.3.</w:t>
      </w:r>
      <w:r w:rsidRPr="00B0029C">
        <w:t>,</w:t>
      </w:r>
    </w:p>
    <w:p w14:paraId="16A87090" w14:textId="77777777" w:rsidR="008D5F14" w:rsidRDefault="001A27BA">
      <w:pPr>
        <w:numPr>
          <w:ilvl w:val="1"/>
          <w:numId w:val="31"/>
        </w:numPr>
        <w:ind w:left="993" w:hanging="426"/>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56F31010" w14:textId="77777777" w:rsidR="008D5F14" w:rsidRDefault="001A27BA" w:rsidP="00667F85">
      <w:pPr>
        <w:numPr>
          <w:ilvl w:val="0"/>
          <w:numId w:val="12"/>
        </w:numPr>
        <w:pBdr>
          <w:top w:val="nil"/>
          <w:left w:val="nil"/>
          <w:bottom w:val="nil"/>
          <w:right w:val="nil"/>
          <w:between w:val="nil"/>
        </w:pBdr>
        <w:ind w:left="567" w:hanging="567"/>
      </w:pPr>
      <w:r>
        <w:t>Wykonawca, przystępując do niniejszego postępowania o udzielenie zamówienia publicznego:</w:t>
      </w:r>
    </w:p>
    <w:p w14:paraId="45BC2827" w14:textId="77777777" w:rsidR="008D5F14" w:rsidRDefault="001A27BA" w:rsidP="00667F85">
      <w:pPr>
        <w:numPr>
          <w:ilvl w:val="1"/>
          <w:numId w:val="9"/>
        </w:numPr>
        <w:ind w:left="993" w:hanging="426"/>
      </w:pPr>
      <w:r>
        <w:t xml:space="preserve">akceptuje warunki korzystania z </w:t>
      </w:r>
      <w:hyperlink r:id="rId21">
        <w:r>
          <w:rPr>
            <w:color w:val="1155CC"/>
            <w:u w:val="single"/>
          </w:rPr>
          <w:t>platformazakupowa.pl</w:t>
        </w:r>
      </w:hyperlink>
      <w:r>
        <w:t xml:space="preserve"> określone w Regulaminie zamieszczonym na stronie internetowej </w:t>
      </w:r>
      <w:hyperlink r:id="rId22">
        <w:r>
          <w:t>pod linkiem</w:t>
        </w:r>
      </w:hyperlink>
      <w:r>
        <w:t xml:space="preserve"> w zakładce „Regulamin" oraz uznaje go za wiążący,</w:t>
      </w:r>
    </w:p>
    <w:p w14:paraId="5E5D410C" w14:textId="77777777" w:rsidR="008D5F14" w:rsidRDefault="001A27BA" w:rsidP="00667F85">
      <w:pPr>
        <w:numPr>
          <w:ilvl w:val="1"/>
          <w:numId w:val="9"/>
        </w:numPr>
        <w:ind w:left="993" w:hanging="426"/>
      </w:pPr>
      <w:r>
        <w:t xml:space="preserve">zapoznał i stosuje się do Instrukcji składania ofert/wniosków dostępnej </w:t>
      </w:r>
      <w:hyperlink r:id="rId23">
        <w:r>
          <w:rPr>
            <w:color w:val="1155CC"/>
            <w:u w:val="single"/>
          </w:rPr>
          <w:t>pod linkiem</w:t>
        </w:r>
      </w:hyperlink>
      <w:r>
        <w:t xml:space="preserve">. </w:t>
      </w:r>
    </w:p>
    <w:p w14:paraId="3A95643E" w14:textId="77777777" w:rsidR="008D5F14" w:rsidRDefault="001A27BA" w:rsidP="00667F85">
      <w:pPr>
        <w:numPr>
          <w:ilvl w:val="0"/>
          <w:numId w:val="12"/>
        </w:numPr>
        <w:pBdr>
          <w:top w:val="nil"/>
          <w:left w:val="nil"/>
          <w:bottom w:val="nil"/>
          <w:right w:val="nil"/>
          <w:between w:val="nil"/>
        </w:pBdr>
        <w:ind w:left="567" w:hanging="567"/>
        <w:rPr>
          <w:rFonts w:ascii="Calibri" w:eastAsia="Calibri" w:hAnsi="Calibri" w:cs="Calibri"/>
        </w:rPr>
      </w:pPr>
      <w:r>
        <w:rPr>
          <w:b/>
        </w:rPr>
        <w:t xml:space="preserve">Zamawiający nie ponosi odpowiedzialności za złożenie oferty w sposób niezgodny z Instrukcją korzystania z </w:t>
      </w:r>
      <w:hyperlink r:id="rId24">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 xml:space="preserve">stawy </w:t>
      </w:r>
      <w:proofErr w:type="spellStart"/>
      <w:r>
        <w:t>P</w:t>
      </w:r>
      <w:r w:rsidR="006F17AF">
        <w:t>zp</w:t>
      </w:r>
      <w:proofErr w:type="spellEnd"/>
      <w:r>
        <w:t>.</w:t>
      </w:r>
    </w:p>
    <w:p w14:paraId="1033742B" w14:textId="77777777" w:rsidR="008D5F14" w:rsidRDefault="001A27BA" w:rsidP="00667F85">
      <w:pPr>
        <w:numPr>
          <w:ilvl w:val="0"/>
          <w:numId w:val="12"/>
        </w:numPr>
        <w:pBdr>
          <w:top w:val="nil"/>
          <w:left w:val="nil"/>
          <w:bottom w:val="nil"/>
          <w:right w:val="nil"/>
          <w:between w:val="nil"/>
        </w:pBdr>
        <w:ind w:left="567" w:hanging="567"/>
      </w:pPr>
      <w:r>
        <w:t xml:space="preserve">Zamawiający informuje, że instrukcje korzystania z </w:t>
      </w:r>
      <w:hyperlink r:id="rId25">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6">
        <w:r>
          <w:rPr>
            <w:color w:val="1155CC"/>
            <w:u w:val="single"/>
          </w:rPr>
          <w:t>platformazakupowa.pl</w:t>
        </w:r>
      </w:hyperlink>
      <w:r>
        <w:t xml:space="preserve"> znajdują się w zakładce „Instrukcje dla Wykonawców" na stronie internetowej pod adresem: </w:t>
      </w:r>
      <w:hyperlink r:id="rId27" w:history="1">
        <w:r w:rsidR="004D185E" w:rsidRPr="00D65D93">
          <w:rPr>
            <w:rStyle w:val="Hipercze"/>
          </w:rPr>
          <w:t>https://platformazakupowa.pl/strona/46-instrukcje</w:t>
        </w:r>
      </w:hyperlink>
      <w:r w:rsidR="00661D45">
        <w:rPr>
          <w:rStyle w:val="Hipercze"/>
        </w:rPr>
        <w:t>.</w:t>
      </w:r>
    </w:p>
    <w:p w14:paraId="20FC60B4" w14:textId="07E1D2DB" w:rsidR="008D5F14" w:rsidRPr="00BD2F24" w:rsidRDefault="00750239" w:rsidP="007F48EE">
      <w:pPr>
        <w:pStyle w:val="Nagwek2"/>
        <w:spacing w:before="240" w:after="240"/>
        <w:ind w:left="1701" w:hanging="1701"/>
        <w:rPr>
          <w:b/>
          <w:bCs/>
          <w:color w:val="FF0000"/>
          <w:sz w:val="28"/>
          <w:szCs w:val="28"/>
        </w:rPr>
      </w:pPr>
      <w:bookmarkStart w:id="24" w:name="_Toc115264383"/>
      <w:r w:rsidRPr="00C36DDF">
        <w:rPr>
          <w:b/>
          <w:bCs/>
          <w:sz w:val="28"/>
          <w:szCs w:val="28"/>
        </w:rPr>
        <w:t xml:space="preserve">Rozdział </w:t>
      </w:r>
      <w:r w:rsidR="001A27BA" w:rsidRPr="00C36DDF">
        <w:rPr>
          <w:b/>
          <w:bCs/>
          <w:sz w:val="28"/>
          <w:szCs w:val="28"/>
        </w:rPr>
        <w:t>XI. Opis sposobu przygotowania ofert</w:t>
      </w:r>
      <w:r w:rsidR="00C402AB" w:rsidRPr="00C36DDF">
        <w:rPr>
          <w:b/>
          <w:bCs/>
          <w:sz w:val="28"/>
          <w:szCs w:val="28"/>
        </w:rPr>
        <w:t>y</w:t>
      </w:r>
      <w:r w:rsidR="001A27BA" w:rsidRPr="00C36DDF">
        <w:rPr>
          <w:b/>
          <w:bCs/>
          <w:sz w:val="28"/>
          <w:szCs w:val="28"/>
        </w:rPr>
        <w:t xml:space="preserve"> oraz dokumentów wymaganych przez Zamawiającego w SWZ</w:t>
      </w:r>
      <w:bookmarkEnd w:id="24"/>
    </w:p>
    <w:p w14:paraId="0D168D05" w14:textId="77777777" w:rsidR="008D5F14" w:rsidRDefault="001A27BA" w:rsidP="00667F85">
      <w:pPr>
        <w:numPr>
          <w:ilvl w:val="0"/>
          <w:numId w:val="22"/>
        </w:numPr>
        <w:ind w:left="567" w:hanging="567"/>
        <w:rPr>
          <w:rFonts w:ascii="Calibri" w:eastAsia="Calibri" w:hAnsi="Calibri" w:cs="Calibri"/>
        </w:rPr>
      </w:pPr>
      <w:r>
        <w:t xml:space="preserve">Oferta, </w:t>
      </w:r>
      <w:r w:rsidR="009523A9">
        <w:t xml:space="preserve">załączniki, </w:t>
      </w:r>
      <w:r>
        <w:t>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8">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352CB210" w14:textId="77777777" w:rsidR="008D5F14" w:rsidRDefault="001A27BA" w:rsidP="00667F85">
      <w:pPr>
        <w:numPr>
          <w:ilvl w:val="0"/>
          <w:numId w:val="22"/>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EB7E0F7" w14:textId="77777777" w:rsidR="008D5F14" w:rsidRDefault="001A27BA" w:rsidP="00667F85">
      <w:pPr>
        <w:numPr>
          <w:ilvl w:val="0"/>
          <w:numId w:val="22"/>
        </w:numPr>
        <w:pBdr>
          <w:top w:val="nil"/>
          <w:left w:val="nil"/>
          <w:bottom w:val="nil"/>
          <w:right w:val="nil"/>
          <w:between w:val="nil"/>
        </w:pBdr>
        <w:ind w:left="567" w:hanging="567"/>
        <w:jc w:val="both"/>
      </w:pPr>
      <w:r>
        <w:t>Oferta powinna być:</w:t>
      </w:r>
    </w:p>
    <w:p w14:paraId="3F3E0C58" w14:textId="488D2DB4" w:rsidR="008D5F14" w:rsidRDefault="001A27BA">
      <w:pPr>
        <w:numPr>
          <w:ilvl w:val="1"/>
          <w:numId w:val="32"/>
        </w:numPr>
        <w:spacing w:line="320" w:lineRule="auto"/>
        <w:ind w:left="993" w:hanging="426"/>
      </w:pPr>
      <w:r>
        <w:t>sporządzona na podstawie załączników</w:t>
      </w:r>
      <w:r w:rsidR="00073AC3">
        <w:t xml:space="preserve"> do</w:t>
      </w:r>
      <w:r>
        <w:t xml:space="preserve"> niniejszej SWZ w języku polskim,</w:t>
      </w:r>
    </w:p>
    <w:p w14:paraId="4A6C50AD" w14:textId="77777777" w:rsidR="008D5F14" w:rsidRDefault="001A27BA">
      <w:pPr>
        <w:numPr>
          <w:ilvl w:val="1"/>
          <w:numId w:val="32"/>
        </w:numPr>
        <w:spacing w:line="320" w:lineRule="auto"/>
        <w:ind w:left="993" w:hanging="426"/>
      </w:pPr>
      <w:r>
        <w:t xml:space="preserve">złożona przy użyciu środków komunikacji elektronicznej tzn. za pośrednictwem </w:t>
      </w:r>
      <w:hyperlink r:id="rId29">
        <w:r>
          <w:rPr>
            <w:color w:val="1155CC"/>
            <w:u w:val="single"/>
          </w:rPr>
          <w:t>platformazakupowa.pl</w:t>
        </w:r>
      </w:hyperlink>
      <w:r>
        <w:t>,</w:t>
      </w:r>
    </w:p>
    <w:p w14:paraId="385FEC57" w14:textId="77777777" w:rsidR="008D5F14" w:rsidRPr="0057626F" w:rsidRDefault="001A27BA">
      <w:pPr>
        <w:numPr>
          <w:ilvl w:val="1"/>
          <w:numId w:val="32"/>
        </w:numPr>
        <w:spacing w:line="320" w:lineRule="auto"/>
        <w:ind w:left="993" w:hanging="426"/>
        <w:rPr>
          <w:rFonts w:ascii="Calibri" w:eastAsia="Calibri" w:hAnsi="Calibri" w:cs="Calibri"/>
        </w:rPr>
      </w:pPr>
      <w:r>
        <w:t xml:space="preserve">podpisana </w:t>
      </w:r>
      <w:hyperlink r:id="rId30">
        <w:r w:rsidRPr="003010F3">
          <w:rPr>
            <w:color w:val="1155CC"/>
            <w:u w:val="single"/>
          </w:rPr>
          <w:t>kwalifikowanym podpisem elektronicznym</w:t>
        </w:r>
      </w:hyperlink>
      <w:r w:rsidRPr="003010F3">
        <w:t xml:space="preserve"> lub </w:t>
      </w:r>
      <w:hyperlink r:id="rId31">
        <w:r w:rsidRPr="003010F3">
          <w:rPr>
            <w:color w:val="1155CC"/>
            <w:u w:val="single"/>
          </w:rPr>
          <w:t>podpisem zaufanym</w:t>
        </w:r>
      </w:hyperlink>
      <w:r w:rsidRPr="003010F3">
        <w:t xml:space="preserve"> lub </w:t>
      </w:r>
      <w:hyperlink r:id="rId32">
        <w:r w:rsidRPr="003010F3">
          <w:rPr>
            <w:color w:val="1155CC"/>
            <w:u w:val="single"/>
          </w:rPr>
          <w:t>podpisem osobistym</w:t>
        </w:r>
      </w:hyperlink>
      <w:r w:rsidRPr="003010F3">
        <w:t xml:space="preserve"> </w:t>
      </w:r>
      <w:r>
        <w:t xml:space="preserve">przez </w:t>
      </w:r>
      <w:r w:rsidR="00CC29CD">
        <w:t xml:space="preserve">umocowaną </w:t>
      </w:r>
      <w:r>
        <w:t>osobę/osoby.</w:t>
      </w:r>
    </w:p>
    <w:p w14:paraId="52FAAA3C" w14:textId="77777777"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75619776" w14:textId="77777777" w:rsidR="008D5F14" w:rsidRDefault="001A27BA" w:rsidP="00667F85">
      <w:pPr>
        <w:numPr>
          <w:ilvl w:val="0"/>
          <w:numId w:val="22"/>
        </w:numPr>
        <w:pBdr>
          <w:top w:val="nil"/>
          <w:left w:val="nil"/>
          <w:bottom w:val="nil"/>
          <w:right w:val="nil"/>
          <w:between w:val="nil"/>
        </w:pBdr>
        <w:ind w:left="567" w:hanging="567"/>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xml:space="preserve">) (UE) nr 910/2014 </w:t>
      </w:r>
      <w:r w:rsidR="0038422E" w:rsidRPr="0038422E">
        <w:t>–</w:t>
      </w:r>
      <w:r>
        <w:t xml:space="preserve"> od 1 lipca 2016 roku.</w:t>
      </w:r>
    </w:p>
    <w:p w14:paraId="3BFC77A3" w14:textId="77777777" w:rsidR="008D5F14" w:rsidRDefault="001A27BA" w:rsidP="00667F85">
      <w:pPr>
        <w:numPr>
          <w:ilvl w:val="0"/>
          <w:numId w:val="22"/>
        </w:numPr>
        <w:pBdr>
          <w:top w:val="nil"/>
          <w:left w:val="nil"/>
          <w:bottom w:val="nil"/>
          <w:right w:val="nil"/>
          <w:between w:val="nil"/>
        </w:pBdr>
        <w:ind w:left="567" w:hanging="567"/>
      </w:pPr>
      <w:r>
        <w:t xml:space="preserve">W przypadku wykorzystania formatu podpisu </w:t>
      </w:r>
      <w:proofErr w:type="spellStart"/>
      <w:r>
        <w:t>XAdES</w:t>
      </w:r>
      <w:proofErr w:type="spellEnd"/>
      <w:r>
        <w:t xml:space="preserve"> zewnętrzny</w:t>
      </w:r>
      <w:r w:rsidR="00CC29CD">
        <w:t>,</w:t>
      </w:r>
      <w:r>
        <w:t xml:space="preserve"> Zamawiający wymaga dołączenia odpowiedniej ilości plików tj. podpisywanych plików z danymi oraz plików </w:t>
      </w:r>
      <w:proofErr w:type="spellStart"/>
      <w:r>
        <w:t>XAdES</w:t>
      </w:r>
      <w:proofErr w:type="spellEnd"/>
      <w:r>
        <w:t>.</w:t>
      </w:r>
    </w:p>
    <w:p w14:paraId="5F868619" w14:textId="7E8DEBB5" w:rsidR="008D5F14" w:rsidRDefault="001A27BA" w:rsidP="00667F85">
      <w:pPr>
        <w:numPr>
          <w:ilvl w:val="0"/>
          <w:numId w:val="22"/>
        </w:numPr>
        <w:pBdr>
          <w:top w:val="nil"/>
          <w:left w:val="nil"/>
          <w:bottom w:val="nil"/>
          <w:right w:val="nil"/>
          <w:between w:val="nil"/>
        </w:pBdr>
        <w:ind w:left="567" w:hanging="567"/>
      </w:pPr>
      <w:r>
        <w:t xml:space="preserve">Zgodnie z art. </w:t>
      </w:r>
      <w:r w:rsidR="00AE06FD">
        <w:t>1</w:t>
      </w:r>
      <w:r>
        <w:t xml:space="preserve">8 ust. 3 ustawy </w:t>
      </w:r>
      <w:proofErr w:type="spellStart"/>
      <w:r>
        <w:t>Pzp</w:t>
      </w:r>
      <w:proofErr w:type="spellEnd"/>
      <w:r>
        <w:t xml:space="preserve">, nie ujawnia się informacji stanowiących </w:t>
      </w:r>
      <w:r w:rsidRPr="0038422E">
        <w:rPr>
          <w:b/>
          <w:bCs/>
        </w:rPr>
        <w:t xml:space="preserve">tajemnicę przedsiębiorstwa, </w:t>
      </w:r>
      <w:r>
        <w:t>w rozumieniu przepisów o zwalczaniu nieuczciwej konkurencji</w:t>
      </w:r>
      <w:r w:rsidR="00685771">
        <w:t>,</w:t>
      </w:r>
      <w:r>
        <w:t xml:space="preserve"> </w:t>
      </w:r>
      <w:r w:rsidR="00685771">
        <w:t>j</w:t>
      </w:r>
      <w: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oferty znajduje się miejsce wyznaczone do dołączenia części oferty stanowiącej tajemnicę przedsiębiorstwa.</w:t>
      </w:r>
    </w:p>
    <w:p w14:paraId="46D35DC6" w14:textId="77777777" w:rsidR="008D5F14" w:rsidRDefault="001A27BA" w:rsidP="00667F85">
      <w:pPr>
        <w:numPr>
          <w:ilvl w:val="0"/>
          <w:numId w:val="22"/>
        </w:numPr>
        <w:pBdr>
          <w:top w:val="nil"/>
          <w:left w:val="nil"/>
          <w:bottom w:val="nil"/>
          <w:right w:val="nil"/>
          <w:between w:val="nil"/>
        </w:pBdr>
        <w:ind w:left="567" w:hanging="567"/>
        <w:jc w:val="both"/>
      </w:pPr>
      <w:r>
        <w:lastRenderedPageBreak/>
        <w:t xml:space="preserve">Wykonawca, za pośrednictwem </w:t>
      </w:r>
      <w:hyperlink r:id="rId33">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35C155F6" w14:textId="77777777" w:rsidR="008D5F14" w:rsidRDefault="00000000" w:rsidP="00750239">
      <w:pPr>
        <w:spacing w:line="320" w:lineRule="auto"/>
        <w:ind w:left="567"/>
        <w:jc w:val="both"/>
      </w:pPr>
      <w:hyperlink r:id="rId34" w:history="1">
        <w:r w:rsidR="00BF658B" w:rsidRPr="00D65D93">
          <w:rPr>
            <w:rStyle w:val="Hipercze"/>
          </w:rPr>
          <w:t>https://platformazakupowa.pl/strona/46-instrukcje</w:t>
        </w:r>
      </w:hyperlink>
    </w:p>
    <w:p w14:paraId="550BA0D2" w14:textId="77777777" w:rsidR="008D5F14" w:rsidRDefault="001A27BA" w:rsidP="00667F85">
      <w:pPr>
        <w:numPr>
          <w:ilvl w:val="0"/>
          <w:numId w:val="22"/>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3A258C0E" w14:textId="77777777" w:rsidR="008D5F14" w:rsidRDefault="001A27BA" w:rsidP="00667F85">
      <w:pPr>
        <w:numPr>
          <w:ilvl w:val="0"/>
          <w:numId w:val="22"/>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4D7AC0EA" w14:textId="77777777" w:rsidR="008D5F14" w:rsidRDefault="001A27BA" w:rsidP="00667F85">
      <w:pPr>
        <w:numPr>
          <w:ilvl w:val="0"/>
          <w:numId w:val="22"/>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7947A3F3" w14:textId="77777777" w:rsidR="008D5F14" w:rsidRDefault="001A27BA" w:rsidP="00667F85">
      <w:pPr>
        <w:numPr>
          <w:ilvl w:val="0"/>
          <w:numId w:val="22"/>
        </w:numPr>
        <w:pBdr>
          <w:top w:val="nil"/>
          <w:left w:val="nil"/>
          <w:bottom w:val="nil"/>
          <w:right w:val="nil"/>
          <w:between w:val="nil"/>
        </w:pBdr>
        <w:ind w:left="567" w:hanging="567"/>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4C69A467" w14:textId="77777777" w:rsidR="008D5F14" w:rsidRPr="00647CC7" w:rsidRDefault="001A27BA" w:rsidP="00667F85">
      <w:pPr>
        <w:numPr>
          <w:ilvl w:val="0"/>
          <w:numId w:val="22"/>
        </w:numPr>
        <w:pBdr>
          <w:top w:val="nil"/>
          <w:left w:val="nil"/>
          <w:bottom w:val="nil"/>
          <w:right w:val="nil"/>
          <w:between w:val="nil"/>
        </w:pBdr>
        <w:ind w:left="567" w:hanging="567"/>
      </w:pPr>
      <w:r>
        <w:t xml:space="preserve">Maksymalny rozmiar jednego pliku przesyłanego za pośrednictwem dedykowanych formularzy do: złożenia, zmiany, wycofania oferty wynosi 150 MB natomiast przy komunikacji wielkość pliku to maksymalnie 500 </w:t>
      </w:r>
      <w:r w:rsidRPr="00647CC7">
        <w:t>MB</w:t>
      </w:r>
      <w:r w:rsidR="00BF658B" w:rsidRPr="00647CC7">
        <w:t xml:space="preserve"> (wraz z podpisem)</w:t>
      </w:r>
      <w:r w:rsidRPr="00647CC7">
        <w:t>.</w:t>
      </w:r>
    </w:p>
    <w:p w14:paraId="0BD4D877" w14:textId="77777777" w:rsidR="00DB504D" w:rsidRPr="00045FEA" w:rsidRDefault="00DB504D" w:rsidP="00667F85">
      <w:pPr>
        <w:numPr>
          <w:ilvl w:val="0"/>
          <w:numId w:val="22"/>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7F8106EC" w14:textId="77777777" w:rsidR="00DB504D" w:rsidRPr="00045FEA" w:rsidRDefault="00DB504D" w:rsidP="00667F85">
      <w:pPr>
        <w:numPr>
          <w:ilvl w:val="0"/>
          <w:numId w:val="22"/>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13F386B2" w14:textId="140574E7" w:rsidR="008D5F14" w:rsidRPr="004141D0" w:rsidRDefault="00750239">
      <w:pPr>
        <w:pStyle w:val="Nagwek2"/>
        <w:spacing w:before="240" w:after="240"/>
        <w:rPr>
          <w:b/>
          <w:bCs/>
          <w:sz w:val="28"/>
          <w:szCs w:val="28"/>
        </w:rPr>
      </w:pPr>
      <w:bookmarkStart w:id="25" w:name="_Toc115264384"/>
      <w:r w:rsidRPr="00B22BDE">
        <w:rPr>
          <w:b/>
          <w:bCs/>
          <w:sz w:val="28"/>
          <w:szCs w:val="28"/>
        </w:rPr>
        <w:t xml:space="preserve">Rozdział </w:t>
      </w:r>
      <w:r w:rsidR="001A27BA" w:rsidRPr="00B22BDE">
        <w:rPr>
          <w:b/>
          <w:bCs/>
          <w:sz w:val="28"/>
          <w:szCs w:val="28"/>
        </w:rPr>
        <w:t>X</w:t>
      </w:r>
      <w:r w:rsidRPr="00B22BDE">
        <w:rPr>
          <w:b/>
          <w:bCs/>
          <w:sz w:val="28"/>
          <w:szCs w:val="28"/>
        </w:rPr>
        <w:t>II</w:t>
      </w:r>
      <w:r w:rsidR="001A27BA" w:rsidRPr="00B22BDE">
        <w:rPr>
          <w:b/>
          <w:bCs/>
          <w:sz w:val="28"/>
          <w:szCs w:val="28"/>
        </w:rPr>
        <w:t xml:space="preserve">. </w:t>
      </w:r>
      <w:r w:rsidR="001A27BA" w:rsidRPr="004141D0">
        <w:rPr>
          <w:b/>
          <w:bCs/>
          <w:sz w:val="28"/>
          <w:szCs w:val="28"/>
        </w:rPr>
        <w:t>Sposób obliczania ceny oferty</w:t>
      </w:r>
      <w:bookmarkEnd w:id="25"/>
    </w:p>
    <w:p w14:paraId="008310FE" w14:textId="3C67F74A" w:rsidR="008D5F14" w:rsidRPr="00DA2977" w:rsidRDefault="001A27BA" w:rsidP="00667F85">
      <w:pPr>
        <w:numPr>
          <w:ilvl w:val="0"/>
          <w:numId w:val="4"/>
        </w:numPr>
        <w:spacing w:before="240"/>
        <w:ind w:left="426" w:hanging="426"/>
      </w:pPr>
      <w:r w:rsidRPr="00076786">
        <w:t xml:space="preserve">Wykonawca podaje </w:t>
      </w:r>
      <w:r w:rsidR="00076786" w:rsidRPr="00076786">
        <w:t>łączną</w:t>
      </w:r>
      <w:r w:rsidR="00DA2977" w:rsidRPr="00076786">
        <w:t xml:space="preserve"> </w:t>
      </w:r>
      <w:r w:rsidRPr="00076786">
        <w:t xml:space="preserve">cenę </w:t>
      </w:r>
      <w:r w:rsidR="003402DF">
        <w:t xml:space="preserve">ryczałtową </w:t>
      </w:r>
      <w:r w:rsidRPr="00750239">
        <w:t xml:space="preserve">za realizację przedmiotu zamówienia </w:t>
      </w:r>
      <w:r w:rsidR="00744C6F">
        <w:t>w</w:t>
      </w:r>
      <w:r w:rsidRPr="00750239">
        <w:t xml:space="preserve"> Formularz</w:t>
      </w:r>
      <w:r w:rsidR="00744C6F">
        <w:t>u</w:t>
      </w:r>
      <w:r w:rsidRPr="00750239">
        <w:t xml:space="preserve"> </w:t>
      </w:r>
      <w:r w:rsidR="00A6753D">
        <w:t>o</w:t>
      </w:r>
      <w:r w:rsidRPr="00750239">
        <w:t>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3A5AEF">
        <w:rPr>
          <w:b/>
        </w:rPr>
        <w:t>2</w:t>
      </w:r>
      <w:r w:rsidRPr="00750239">
        <w:rPr>
          <w:b/>
        </w:rPr>
        <w:t xml:space="preserve"> do SWZ</w:t>
      </w:r>
      <w:r w:rsidRPr="00CC7E0D">
        <w:t xml:space="preserve">. </w:t>
      </w:r>
    </w:p>
    <w:p w14:paraId="3F2F87D6" w14:textId="2CAB5EAC" w:rsidR="007F2F52" w:rsidRPr="00C87328" w:rsidRDefault="001A27BA" w:rsidP="00274C09">
      <w:pPr>
        <w:numPr>
          <w:ilvl w:val="0"/>
          <w:numId w:val="4"/>
        </w:numPr>
        <w:ind w:left="426" w:hanging="426"/>
      </w:pPr>
      <w:r w:rsidRPr="00C87328">
        <w:t>Cena ofert</w:t>
      </w:r>
      <w:r w:rsidR="00744C6F" w:rsidRPr="00C87328">
        <w:t>y</w:t>
      </w:r>
      <w:r w:rsidRPr="00C87328">
        <w:t xml:space="preserve"> </w:t>
      </w:r>
      <w:r w:rsidR="00744C6F" w:rsidRPr="00C87328">
        <w:t xml:space="preserve">stanowi wynagrodzenie umowne i </w:t>
      </w:r>
      <w:r w:rsidRPr="004141D0">
        <w:t xml:space="preserve">musi </w:t>
      </w:r>
      <w:r w:rsidR="00744C6F" w:rsidRPr="004141D0">
        <w:t>zawier</w:t>
      </w:r>
      <w:r w:rsidRPr="004141D0">
        <w:t xml:space="preserve">ać </w:t>
      </w:r>
      <w:r w:rsidRPr="00C87328">
        <w:t>wszystkie koszty związane z realizacją przedmiotu zamówienia zgodnie z opisem przedmiotu zamówienia</w:t>
      </w:r>
      <w:r w:rsidR="002A2EC5" w:rsidRPr="00C87328">
        <w:t xml:space="preserve"> okre</w:t>
      </w:r>
      <w:r w:rsidR="00DA23DF" w:rsidRPr="00C87328">
        <w:t>ś</w:t>
      </w:r>
      <w:r w:rsidR="002A2EC5" w:rsidRPr="00C87328">
        <w:t>lonym w Rozdziale III</w:t>
      </w:r>
      <w:r w:rsidRPr="00C87328">
        <w:t xml:space="preserve"> oraz postanowieniami </w:t>
      </w:r>
      <w:r w:rsidR="00744C6F" w:rsidRPr="00C87328">
        <w:t xml:space="preserve">wzoru </w:t>
      </w:r>
      <w:r w:rsidRPr="00C87328">
        <w:t>umow</w:t>
      </w:r>
      <w:r w:rsidR="00CE64CF">
        <w:t>y.</w:t>
      </w:r>
      <w:r w:rsidR="00744C6F" w:rsidRPr="00C87328">
        <w:t xml:space="preserve"> </w:t>
      </w:r>
    </w:p>
    <w:p w14:paraId="1D7AF2FD" w14:textId="1030718A" w:rsidR="00967AE8" w:rsidRPr="00F5149A" w:rsidRDefault="001A27BA" w:rsidP="00667F85">
      <w:pPr>
        <w:numPr>
          <w:ilvl w:val="0"/>
          <w:numId w:val="4"/>
        </w:numPr>
        <w:ind w:left="426" w:hanging="426"/>
        <w:rPr>
          <w:b/>
          <w:bCs/>
        </w:rPr>
      </w:pPr>
      <w:r w:rsidRPr="003633AA">
        <w:t xml:space="preserve">Cena </w:t>
      </w:r>
      <w:r w:rsidR="002C5D9C">
        <w:t xml:space="preserve">ryczałtowa </w:t>
      </w:r>
      <w:r w:rsidRPr="003633AA">
        <w:t xml:space="preserve">podana na Formularzu </w:t>
      </w:r>
      <w:r w:rsidR="002A5671" w:rsidRPr="003633AA">
        <w:t>o</w:t>
      </w:r>
      <w:r w:rsidRPr="003633AA">
        <w:t>ferty jest ceną ostateczną, niepodlegającą negocjacji i wyczerpującą wszelkie należności Wykonawcy wobec Zamawiającego związane z realizacją przedmiotu zamówienia</w:t>
      </w:r>
      <w:r w:rsidR="005401A3" w:rsidRPr="003633AA">
        <w:t xml:space="preserve"> i</w:t>
      </w:r>
      <w:r w:rsidR="00247F92" w:rsidRPr="003633AA">
        <w:t xml:space="preserve"> </w:t>
      </w:r>
      <w:r w:rsidR="004C04D0" w:rsidRPr="003633AA">
        <w:t>mus</w:t>
      </w:r>
      <w:r w:rsidR="002A5671" w:rsidRPr="003633AA">
        <w:t>i</w:t>
      </w:r>
      <w:r w:rsidR="004C04D0" w:rsidRPr="003633AA">
        <w:t xml:space="preserve"> </w:t>
      </w:r>
      <w:r w:rsidR="00247F92" w:rsidRPr="003633AA">
        <w:t>obejm</w:t>
      </w:r>
      <w:r w:rsidR="004C04D0" w:rsidRPr="003633AA">
        <w:t>ować</w:t>
      </w:r>
      <w:r w:rsidR="00247F92" w:rsidRPr="003633AA">
        <w:t xml:space="preserve"> wykonanie </w:t>
      </w:r>
      <w:r w:rsidR="00F5149A">
        <w:t xml:space="preserve">przedmiotu zamówienia </w:t>
      </w:r>
      <w:r w:rsidR="004C04D0" w:rsidRPr="003633AA">
        <w:t xml:space="preserve">wraz </w:t>
      </w:r>
      <w:r w:rsidR="00967AE8" w:rsidRPr="003633AA">
        <w:t>ze wszystkimi kosztami towarzyszącymi</w:t>
      </w:r>
      <w:r w:rsidR="004C0587" w:rsidRPr="003633AA">
        <w:t>, które</w:t>
      </w:r>
      <w:r w:rsidR="00967AE8" w:rsidRPr="003633AA">
        <w:t xml:space="preserve"> </w:t>
      </w:r>
      <w:r w:rsidR="009E33A8" w:rsidRPr="003633AA">
        <w:t>mogą mieć wpływ na cenę</w:t>
      </w:r>
      <w:r w:rsidR="00B22BDE" w:rsidRPr="003633AA">
        <w:t xml:space="preserve"> zamówienia</w:t>
      </w:r>
      <w:r w:rsidR="009E33A8" w:rsidRPr="003633AA">
        <w:t>.</w:t>
      </w:r>
      <w:r w:rsidR="00F5149A">
        <w:t xml:space="preserve"> </w:t>
      </w:r>
    </w:p>
    <w:p w14:paraId="10C8957A" w14:textId="77777777" w:rsidR="008D5F14" w:rsidRPr="00750239" w:rsidRDefault="001A27BA" w:rsidP="00667F85">
      <w:pPr>
        <w:numPr>
          <w:ilvl w:val="0"/>
          <w:numId w:val="4"/>
        </w:numPr>
        <w:ind w:left="426" w:hanging="426"/>
      </w:pPr>
      <w:r w:rsidRPr="00750239">
        <w:t>Cena oferty powinna być wyrażona w złotych polskich (PLN) z dokładnością do dwóch miejsc po przecinku.</w:t>
      </w:r>
    </w:p>
    <w:p w14:paraId="08480316" w14:textId="507420BE" w:rsidR="00C8685D" w:rsidRPr="00076786" w:rsidRDefault="001A27BA" w:rsidP="007B49BB">
      <w:pPr>
        <w:numPr>
          <w:ilvl w:val="0"/>
          <w:numId w:val="4"/>
        </w:numPr>
        <w:ind w:left="426" w:hanging="426"/>
      </w:pPr>
      <w:r w:rsidRPr="00750239">
        <w:lastRenderedPageBreak/>
        <w:t>Zamawiający nie przewiduje rozliczeń w walucie obcej.</w:t>
      </w:r>
    </w:p>
    <w:p w14:paraId="7A811EBA" w14:textId="77777777" w:rsidR="008D5F14" w:rsidRPr="002C1685" w:rsidRDefault="001A27BA" w:rsidP="00667F85">
      <w:pPr>
        <w:numPr>
          <w:ilvl w:val="0"/>
          <w:numId w:val="4"/>
        </w:numPr>
        <w:ind w:left="426" w:hanging="426"/>
        <w:rPr>
          <w:b/>
          <w:bCs/>
        </w:rPr>
      </w:pPr>
      <w:r w:rsidRPr="002C1685">
        <w:rPr>
          <w:b/>
          <w:bCs/>
        </w:rPr>
        <w:t>Wzór Formularza Ofertowego został opracowany przy założeniu, iż wybór oferty nie będzie prowadzić do powstania u Zamawiającego obowiązku podatkowego w zakresie podatku VAT</w:t>
      </w:r>
      <w:r w:rsidR="003D7524" w:rsidRPr="002C1685">
        <w:rPr>
          <w:b/>
          <w:bCs/>
        </w:rPr>
        <w:t xml:space="preserve"> (odwrotne obciążenie)</w:t>
      </w:r>
      <w:r w:rsidRPr="002C1685">
        <w:rPr>
          <w:b/>
          <w:bCs/>
        </w:rPr>
        <w:t xml:space="preserve">. W przypadku, gdy Wykonawca zobowiązany jest złożyć oświadczenie o powstaniu u Zamawiającego obowiązku podatkowego, to winien </w:t>
      </w:r>
      <w:r w:rsidR="00744C6F" w:rsidRPr="002C1685">
        <w:rPr>
          <w:b/>
          <w:bCs/>
        </w:rPr>
        <w:t>zawrzeć taką informację w</w:t>
      </w:r>
      <w:r w:rsidRPr="002C1685">
        <w:rPr>
          <w:b/>
          <w:bCs/>
        </w:rPr>
        <w:t xml:space="preserve"> </w:t>
      </w:r>
      <w:r w:rsidR="00744C6F" w:rsidRPr="002C1685">
        <w:rPr>
          <w:b/>
          <w:bCs/>
        </w:rPr>
        <w:t>F</w:t>
      </w:r>
      <w:r w:rsidRPr="002C1685">
        <w:rPr>
          <w:b/>
          <w:bCs/>
        </w:rPr>
        <w:t>ormularz</w:t>
      </w:r>
      <w:r w:rsidR="00744C6F" w:rsidRPr="002C1685">
        <w:rPr>
          <w:b/>
          <w:bCs/>
        </w:rPr>
        <w:t>u oferty</w:t>
      </w:r>
      <w:r w:rsidRPr="002C1685">
        <w:rPr>
          <w:b/>
          <w:bCs/>
        </w:rPr>
        <w:t>.</w:t>
      </w:r>
    </w:p>
    <w:p w14:paraId="4684B4D7" w14:textId="77777777" w:rsidR="008D5F14" w:rsidRPr="00026B4C" w:rsidRDefault="00694242">
      <w:pPr>
        <w:pStyle w:val="Nagwek2"/>
        <w:spacing w:before="240" w:after="240"/>
        <w:rPr>
          <w:b/>
          <w:bCs/>
          <w:sz w:val="28"/>
          <w:szCs w:val="28"/>
        </w:rPr>
      </w:pPr>
      <w:bookmarkStart w:id="26" w:name="_Toc115264385"/>
      <w:r w:rsidRPr="00026B4C">
        <w:rPr>
          <w:b/>
          <w:bCs/>
          <w:sz w:val="28"/>
          <w:szCs w:val="28"/>
        </w:rPr>
        <w:t xml:space="preserve">Rozdział </w:t>
      </w:r>
      <w:r w:rsidR="001A27BA" w:rsidRPr="00026B4C">
        <w:rPr>
          <w:b/>
          <w:bCs/>
          <w:sz w:val="28"/>
          <w:szCs w:val="28"/>
        </w:rPr>
        <w:t>X</w:t>
      </w:r>
      <w:r w:rsidRPr="00026B4C">
        <w:rPr>
          <w:b/>
          <w:bCs/>
          <w:sz w:val="28"/>
          <w:szCs w:val="28"/>
        </w:rPr>
        <w:t>II</w:t>
      </w:r>
      <w:r w:rsidR="001A27BA" w:rsidRPr="00026B4C">
        <w:rPr>
          <w:b/>
          <w:bCs/>
          <w:sz w:val="28"/>
          <w:szCs w:val="28"/>
        </w:rPr>
        <w:t>I. Wymagania dotyczące wadium</w:t>
      </w:r>
      <w:bookmarkEnd w:id="26"/>
    </w:p>
    <w:p w14:paraId="6C1A6BE7" w14:textId="77777777" w:rsidR="008D5F14" w:rsidRPr="00C8250F" w:rsidRDefault="004927B9" w:rsidP="004927B9">
      <w:r>
        <w:t>Zamawiający nie żąda wniesienia wadium</w:t>
      </w:r>
      <w:r w:rsidR="00C8250F">
        <w:t>.</w:t>
      </w:r>
    </w:p>
    <w:p w14:paraId="4CAA67EA" w14:textId="68F4942C" w:rsidR="008D5F14" w:rsidRPr="00BD2F24" w:rsidRDefault="00694242">
      <w:pPr>
        <w:pStyle w:val="Nagwek2"/>
        <w:spacing w:before="240" w:after="240"/>
        <w:rPr>
          <w:b/>
          <w:bCs/>
          <w:color w:val="FF0000"/>
          <w:sz w:val="28"/>
          <w:szCs w:val="28"/>
        </w:rPr>
      </w:pPr>
      <w:bookmarkStart w:id="27" w:name="_Toc115264386"/>
      <w:r w:rsidRPr="00026B4C">
        <w:rPr>
          <w:b/>
          <w:bCs/>
          <w:sz w:val="28"/>
          <w:szCs w:val="28"/>
        </w:rPr>
        <w:t xml:space="preserve">Rozdział </w:t>
      </w:r>
      <w:r w:rsidR="001A27BA" w:rsidRPr="00026B4C">
        <w:rPr>
          <w:b/>
          <w:bCs/>
          <w:sz w:val="28"/>
          <w:szCs w:val="28"/>
        </w:rPr>
        <w:t>X</w:t>
      </w:r>
      <w:r w:rsidRPr="00026B4C">
        <w:rPr>
          <w:b/>
          <w:bCs/>
          <w:sz w:val="28"/>
          <w:szCs w:val="28"/>
        </w:rPr>
        <w:t>I</w:t>
      </w:r>
      <w:r w:rsidR="001A27BA" w:rsidRPr="00026B4C">
        <w:rPr>
          <w:b/>
          <w:bCs/>
          <w:sz w:val="28"/>
          <w:szCs w:val="28"/>
        </w:rPr>
        <w:t>V. Termin związania ofertą</w:t>
      </w:r>
      <w:bookmarkEnd w:id="27"/>
      <w:r w:rsidR="00026B4C">
        <w:rPr>
          <w:b/>
          <w:bCs/>
          <w:sz w:val="28"/>
          <w:szCs w:val="28"/>
        </w:rPr>
        <w:t xml:space="preserve"> </w:t>
      </w:r>
    </w:p>
    <w:p w14:paraId="40616488" w14:textId="706F1BDF" w:rsidR="008D5F14" w:rsidRPr="00661141" w:rsidRDefault="001A27BA" w:rsidP="00667F85">
      <w:pPr>
        <w:numPr>
          <w:ilvl w:val="0"/>
          <w:numId w:val="23"/>
        </w:numPr>
        <w:spacing w:before="240"/>
        <w:ind w:left="426"/>
      </w:pPr>
      <w:r w:rsidRPr="008A1C3A">
        <w:t xml:space="preserve">Wykonawca będzie związany ofertą przez okres </w:t>
      </w:r>
      <w:r w:rsidRPr="008A1C3A">
        <w:rPr>
          <w:b/>
        </w:rPr>
        <w:t>30 dni</w:t>
      </w:r>
      <w:r w:rsidRPr="008A1C3A">
        <w:t>, tj</w:t>
      </w:r>
      <w:r w:rsidRPr="008A1C3A">
        <w:rPr>
          <w:color w:val="FF0000"/>
        </w:rPr>
        <w:t xml:space="preserve">. </w:t>
      </w:r>
      <w:r w:rsidRPr="00567717">
        <w:rPr>
          <w:b/>
          <w:bCs/>
          <w:color w:val="0070C0"/>
        </w:rPr>
        <w:t>do dnia</w:t>
      </w:r>
      <w:r w:rsidR="00967AE8" w:rsidRPr="00567717">
        <w:rPr>
          <w:b/>
          <w:bCs/>
          <w:color w:val="0070C0"/>
        </w:rPr>
        <w:t xml:space="preserve"> </w:t>
      </w:r>
      <w:r w:rsidR="009163E0">
        <w:rPr>
          <w:b/>
          <w:bCs/>
          <w:color w:val="0070C0"/>
        </w:rPr>
        <w:t>2</w:t>
      </w:r>
      <w:r w:rsidR="00080A10">
        <w:rPr>
          <w:b/>
          <w:bCs/>
          <w:color w:val="0070C0"/>
        </w:rPr>
        <w:t>4</w:t>
      </w:r>
      <w:r w:rsidR="003D77A7" w:rsidRPr="00567717">
        <w:rPr>
          <w:b/>
          <w:bCs/>
          <w:color w:val="0070C0"/>
        </w:rPr>
        <w:t>.</w:t>
      </w:r>
      <w:r w:rsidR="00E76536" w:rsidRPr="00567717">
        <w:rPr>
          <w:b/>
          <w:bCs/>
          <w:color w:val="0070C0"/>
        </w:rPr>
        <w:t>1</w:t>
      </w:r>
      <w:r w:rsidR="009163E0">
        <w:rPr>
          <w:b/>
          <w:bCs/>
          <w:color w:val="0070C0"/>
        </w:rPr>
        <w:t>2</w:t>
      </w:r>
      <w:r w:rsidR="00967AE8" w:rsidRPr="00567717">
        <w:rPr>
          <w:b/>
          <w:bCs/>
          <w:color w:val="0070C0"/>
        </w:rPr>
        <w:t>.202</w:t>
      </w:r>
      <w:r w:rsidR="00BF658B" w:rsidRPr="00567717">
        <w:rPr>
          <w:b/>
          <w:bCs/>
          <w:color w:val="0070C0"/>
        </w:rPr>
        <w:t>2</w:t>
      </w:r>
      <w:r w:rsidRPr="00567717">
        <w:rPr>
          <w:b/>
          <w:bCs/>
          <w:smallCaps/>
          <w:color w:val="0070C0"/>
        </w:rPr>
        <w:t xml:space="preserve"> </w:t>
      </w:r>
      <w:r w:rsidRPr="00567717">
        <w:rPr>
          <w:b/>
          <w:bCs/>
          <w:color w:val="0070C0"/>
        </w:rPr>
        <w:t>r.</w:t>
      </w:r>
      <w:r w:rsidR="00A230C1" w:rsidRPr="00567717">
        <w:rPr>
          <w:b/>
          <w:bCs/>
          <w:color w:val="0070C0"/>
        </w:rPr>
        <w:t xml:space="preserve"> </w:t>
      </w:r>
      <w:r w:rsidR="00A230C1" w:rsidRPr="00A230C1">
        <w:rPr>
          <w:bCs/>
        </w:rPr>
        <w:t>włącznie</w:t>
      </w:r>
      <w:r w:rsidR="00661141" w:rsidRPr="00A230C1">
        <w:rPr>
          <w:bCs/>
        </w:rPr>
        <w:t>,</w:t>
      </w:r>
      <w:r w:rsidR="00661141" w:rsidRPr="00A230C1">
        <w:t xml:space="preserve"> </w:t>
      </w:r>
      <w:r w:rsidR="00661141" w:rsidRPr="00661141">
        <w:t>który liczony jest od dnia upływu</w:t>
      </w:r>
      <w:r w:rsidRPr="00661141">
        <w:t xml:space="preserve"> terminu składania ofert.</w:t>
      </w:r>
    </w:p>
    <w:p w14:paraId="735A9E27" w14:textId="77777777" w:rsidR="008D5F14" w:rsidRPr="008A1C3A" w:rsidRDefault="001A27BA" w:rsidP="00667F85">
      <w:pPr>
        <w:numPr>
          <w:ilvl w:val="0"/>
          <w:numId w:val="23"/>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14:paraId="76723BD2" w14:textId="77777777" w:rsidR="008D5F14" w:rsidRDefault="001A27BA" w:rsidP="00667F85">
      <w:pPr>
        <w:numPr>
          <w:ilvl w:val="0"/>
          <w:numId w:val="23"/>
        </w:numPr>
        <w:ind w:left="426"/>
        <w:jc w:val="both"/>
      </w:pPr>
      <w:r w:rsidRPr="008A1C3A">
        <w:t>Odmowa wyrażenia zgody na przedłużenie terminu związania ofertą nie powoduje utraty wadium.</w:t>
      </w:r>
    </w:p>
    <w:p w14:paraId="176DD8A9" w14:textId="77777777" w:rsidR="00661141" w:rsidRPr="00661141" w:rsidRDefault="00661141" w:rsidP="00667F85">
      <w:pPr>
        <w:numPr>
          <w:ilvl w:val="0"/>
          <w:numId w:val="23"/>
        </w:numPr>
        <w:ind w:left="426"/>
        <w:rPr>
          <w:b/>
          <w:bCs/>
        </w:rPr>
      </w:pPr>
      <w:r w:rsidRPr="00661141">
        <w:t>Odmowa wyrażenia zgody na przedłużenie terminu związania ofertą</w:t>
      </w:r>
      <w:r>
        <w:t xml:space="preserve"> powoduje </w:t>
      </w:r>
      <w:r w:rsidRPr="00661141">
        <w:rPr>
          <w:b/>
          <w:bCs/>
        </w:rPr>
        <w:t xml:space="preserve">odrzucenie oferty na podstawie art. 226 ust. 1 pkt 12 ustawy </w:t>
      </w:r>
      <w:proofErr w:type="spellStart"/>
      <w:r w:rsidRPr="00661141">
        <w:rPr>
          <w:b/>
          <w:bCs/>
        </w:rPr>
        <w:t>Pzp</w:t>
      </w:r>
      <w:proofErr w:type="spellEnd"/>
      <w:r w:rsidRPr="00661141">
        <w:rPr>
          <w:b/>
          <w:bCs/>
        </w:rPr>
        <w:t>.</w:t>
      </w:r>
    </w:p>
    <w:p w14:paraId="6C1D7820" w14:textId="3B86E214" w:rsidR="008D5F14" w:rsidRPr="00BD2F24" w:rsidRDefault="00694242">
      <w:pPr>
        <w:pStyle w:val="Nagwek2"/>
        <w:spacing w:before="240" w:after="240"/>
        <w:rPr>
          <w:b/>
          <w:bCs/>
          <w:color w:val="FF0000"/>
          <w:sz w:val="28"/>
          <w:szCs w:val="28"/>
        </w:rPr>
      </w:pPr>
      <w:bookmarkStart w:id="28" w:name="_Toc115264387"/>
      <w:r w:rsidRPr="00B92305">
        <w:rPr>
          <w:b/>
          <w:bCs/>
          <w:sz w:val="28"/>
          <w:szCs w:val="28"/>
        </w:rPr>
        <w:t xml:space="preserve">Rozdział </w:t>
      </w:r>
      <w:r w:rsidR="001A27BA" w:rsidRPr="00B92305">
        <w:rPr>
          <w:b/>
          <w:bCs/>
          <w:sz w:val="28"/>
          <w:szCs w:val="28"/>
        </w:rPr>
        <w:t>XV. Miejsce i termin składania ofert</w:t>
      </w:r>
      <w:bookmarkEnd w:id="28"/>
    </w:p>
    <w:p w14:paraId="41964E53" w14:textId="6493829C" w:rsidR="008D5F14" w:rsidRPr="00DA3B78" w:rsidRDefault="001A27BA" w:rsidP="00667F85">
      <w:pPr>
        <w:numPr>
          <w:ilvl w:val="0"/>
          <w:numId w:val="18"/>
        </w:numPr>
        <w:spacing w:before="240"/>
        <w:ind w:left="426" w:hanging="426"/>
        <w:rPr>
          <w:b/>
          <w:bCs/>
          <w:color w:val="0070C0"/>
        </w:rPr>
      </w:pPr>
      <w:r>
        <w:t xml:space="preserve">Ofertę wraz z wymaganymi dokumentami należy umieścić na </w:t>
      </w:r>
      <w:hyperlink r:id="rId35">
        <w:r>
          <w:rPr>
            <w:color w:val="1155CC"/>
            <w:u w:val="single"/>
          </w:rPr>
          <w:t>platformazakupowa.pl</w:t>
        </w:r>
      </w:hyperlink>
      <w:r>
        <w:t xml:space="preserve"> </w:t>
      </w:r>
      <w:r w:rsidRPr="00EE7672">
        <w:t>pod adresem</w:t>
      </w:r>
      <w:r>
        <w:t xml:space="preserve">: </w:t>
      </w:r>
      <w:hyperlink r:id="rId36" w:history="1">
        <w:r w:rsidR="00BF658B" w:rsidRPr="00D65D93">
          <w:rPr>
            <w:rStyle w:val="Hipercze"/>
          </w:rPr>
          <w:t>https://platformazakupowa.pl/pn/</w:t>
        </w:r>
      </w:hyperlink>
      <w:r w:rsidR="00BF658B">
        <w:rPr>
          <w:rStyle w:val="Hipercze"/>
        </w:rPr>
        <w:t>girm</w:t>
      </w:r>
      <w:r w:rsidR="00EC2562">
        <w:t xml:space="preserve"> </w:t>
      </w:r>
      <w:r>
        <w:t xml:space="preserve">w myśl </w:t>
      </w:r>
      <w:r w:rsidR="00EC2562">
        <w:t>u</w:t>
      </w:r>
      <w:r>
        <w:t xml:space="preserve">stawy </w:t>
      </w:r>
      <w:proofErr w:type="spellStart"/>
      <w:r>
        <w:t>P</w:t>
      </w:r>
      <w:r w:rsidR="00E86616">
        <w:t>zp</w:t>
      </w:r>
      <w:proofErr w:type="spellEnd"/>
      <w:r>
        <w:t xml:space="preserve"> na stronie internetowej prowadzonego postępowania</w:t>
      </w:r>
      <w:r w:rsidR="00CF69AB">
        <w:t xml:space="preserve"> t</w:t>
      </w:r>
      <w:r w:rsidR="00EC2562">
        <w:t>j</w:t>
      </w:r>
      <w:r w:rsidR="00CF69AB">
        <w:t xml:space="preserve">. </w:t>
      </w:r>
      <w:r w:rsidR="00BF658B">
        <w:t>Głównego Inspektoratu Rybołówstwa Morskiego</w:t>
      </w:r>
      <w:r w:rsidR="00CF69AB">
        <w:t xml:space="preserve">, ul. </w:t>
      </w:r>
      <w:r w:rsidR="00BF658B">
        <w:t>Jana Pawła II 1</w:t>
      </w:r>
      <w:r w:rsidR="00CF69AB">
        <w:t xml:space="preserve">, </w:t>
      </w:r>
      <w:r w:rsidRPr="009F3F60">
        <w:t>do dnia</w:t>
      </w:r>
      <w:r>
        <w:t xml:space="preserve"> </w:t>
      </w:r>
      <w:r w:rsidR="009163E0" w:rsidRPr="009163E0">
        <w:rPr>
          <w:b/>
          <w:bCs/>
          <w:color w:val="0070C0"/>
        </w:rPr>
        <w:t>2</w:t>
      </w:r>
      <w:r w:rsidR="00080A10">
        <w:rPr>
          <w:b/>
          <w:bCs/>
          <w:color w:val="0070C0"/>
        </w:rPr>
        <w:t>5</w:t>
      </w:r>
      <w:r w:rsidR="00967AE8" w:rsidRPr="00DA3B78">
        <w:rPr>
          <w:b/>
          <w:bCs/>
          <w:color w:val="0070C0"/>
        </w:rPr>
        <w:t>.</w:t>
      </w:r>
      <w:r w:rsidR="00580FAA" w:rsidRPr="00DA3B78">
        <w:rPr>
          <w:b/>
          <w:bCs/>
          <w:color w:val="0070C0"/>
        </w:rPr>
        <w:t>1</w:t>
      </w:r>
      <w:r w:rsidR="009163E0">
        <w:rPr>
          <w:b/>
          <w:bCs/>
          <w:color w:val="0070C0"/>
        </w:rPr>
        <w:t>1</w:t>
      </w:r>
      <w:r w:rsidR="00661141" w:rsidRPr="00DA3B78">
        <w:rPr>
          <w:b/>
          <w:bCs/>
          <w:color w:val="0070C0"/>
        </w:rPr>
        <w:t>.202</w:t>
      </w:r>
      <w:r w:rsidR="00BF658B" w:rsidRPr="00DA3B78">
        <w:rPr>
          <w:b/>
          <w:bCs/>
          <w:color w:val="0070C0"/>
        </w:rPr>
        <w:t>2</w:t>
      </w:r>
      <w:r w:rsidR="00661141" w:rsidRPr="00DA3B78">
        <w:rPr>
          <w:b/>
          <w:bCs/>
          <w:color w:val="0070C0"/>
        </w:rPr>
        <w:t xml:space="preserve"> r.</w:t>
      </w:r>
      <w:r w:rsidRPr="00DA3B78">
        <w:rPr>
          <w:color w:val="0070C0"/>
        </w:rPr>
        <w:t xml:space="preserve"> </w:t>
      </w:r>
      <w:r w:rsidRPr="00DA3B78">
        <w:rPr>
          <w:b/>
          <w:bCs/>
          <w:color w:val="0070C0"/>
        </w:rPr>
        <w:t xml:space="preserve">do godziny </w:t>
      </w:r>
      <w:r w:rsidR="00BF658B" w:rsidRPr="00DA3B78">
        <w:rPr>
          <w:b/>
          <w:bCs/>
          <w:color w:val="0070C0"/>
        </w:rPr>
        <w:t>10</w:t>
      </w:r>
      <w:r w:rsidR="00661141" w:rsidRPr="00DA3B78">
        <w:rPr>
          <w:b/>
          <w:bCs/>
          <w:color w:val="0070C0"/>
        </w:rPr>
        <w:t>:00</w:t>
      </w:r>
      <w:r w:rsidRPr="00DA3B78">
        <w:rPr>
          <w:b/>
          <w:bCs/>
          <w:color w:val="0070C0"/>
        </w:rPr>
        <w:t>.</w:t>
      </w:r>
    </w:p>
    <w:p w14:paraId="3E4792CE" w14:textId="77777777" w:rsidR="008D5F14" w:rsidRDefault="001A27BA" w:rsidP="00667F85">
      <w:pPr>
        <w:numPr>
          <w:ilvl w:val="0"/>
          <w:numId w:val="18"/>
        </w:numPr>
        <w:pBdr>
          <w:top w:val="nil"/>
          <w:left w:val="nil"/>
          <w:bottom w:val="nil"/>
          <w:right w:val="nil"/>
          <w:between w:val="nil"/>
        </w:pBdr>
        <w:ind w:left="426" w:hanging="426"/>
      </w:pPr>
      <w:r>
        <w:t>Do oferty należy dołączyć wszystkie wymagane w SWZ dokumenty.</w:t>
      </w:r>
    </w:p>
    <w:p w14:paraId="5AD7BBB5" w14:textId="77777777" w:rsidR="008D5F14" w:rsidRDefault="001A27BA" w:rsidP="00667F85">
      <w:pPr>
        <w:numPr>
          <w:ilvl w:val="0"/>
          <w:numId w:val="18"/>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2148E48D" w14:textId="77777777" w:rsidR="008D5F14" w:rsidRDefault="001A27BA" w:rsidP="00667F85">
      <w:pPr>
        <w:numPr>
          <w:ilvl w:val="0"/>
          <w:numId w:val="18"/>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7">
        <w:r>
          <w:rPr>
            <w:color w:val="1155CC"/>
            <w:u w:val="single"/>
          </w:rPr>
          <w:t>platformazakupowa.pl</w:t>
        </w:r>
      </w:hyperlink>
      <w:r>
        <w:t xml:space="preserve">, Wykonawca powinien złożyć podpis bezpośrednio na dokumentach przesłanych za pośrednictwem </w:t>
      </w:r>
      <w:hyperlink r:id="rId38">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w:t>
      </w:r>
      <w:proofErr w:type="spellStart"/>
      <w:r>
        <w:t>Pzp</w:t>
      </w:r>
      <w:proofErr w:type="spellEnd"/>
      <w:r>
        <w:t xml:space="preserve">, gdzie zaznaczono, iż oferty, wnioski o dopuszczenie do udziału w postępowaniu oraz oświadczenie, o którym mowa w art. 125 ust.1 sporządza się, </w:t>
      </w:r>
      <w:r w:rsidRPr="00EE209A">
        <w:t>pod rygorem nieważności</w:t>
      </w:r>
      <w:r>
        <w:t xml:space="preserve">,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0474A7E1" w14:textId="77777777" w:rsidR="008D5F14" w:rsidRDefault="001A27BA" w:rsidP="00667F85">
      <w:pPr>
        <w:numPr>
          <w:ilvl w:val="0"/>
          <w:numId w:val="18"/>
        </w:numPr>
        <w:pBdr>
          <w:top w:val="nil"/>
          <w:left w:val="nil"/>
          <w:bottom w:val="nil"/>
          <w:right w:val="nil"/>
          <w:between w:val="nil"/>
        </w:pBdr>
        <w:ind w:left="426" w:hanging="426"/>
      </w:pPr>
      <w: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A590E20" w14:textId="77777777" w:rsidR="008D5F14" w:rsidRDefault="001A27BA" w:rsidP="00667F85">
      <w:pPr>
        <w:numPr>
          <w:ilvl w:val="0"/>
          <w:numId w:val="18"/>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39" w:history="1">
        <w:r w:rsidR="0058141B" w:rsidRPr="00D65D93">
          <w:rPr>
            <w:rStyle w:val="Hipercze"/>
          </w:rPr>
          <w:t>https://platformazakupowa.pl/strona/46-instrukcje</w:t>
        </w:r>
      </w:hyperlink>
      <w:r w:rsidR="00CF69AB">
        <w:rPr>
          <w:color w:val="1155CC"/>
          <w:u w:val="single"/>
        </w:rPr>
        <w:t xml:space="preserve"> .</w:t>
      </w:r>
    </w:p>
    <w:p w14:paraId="157F9B9F" w14:textId="6235450E" w:rsidR="008D5F14" w:rsidRPr="00361368" w:rsidRDefault="00694242">
      <w:pPr>
        <w:pStyle w:val="Nagwek2"/>
        <w:spacing w:line="320" w:lineRule="auto"/>
        <w:jc w:val="both"/>
        <w:rPr>
          <w:b/>
          <w:bCs/>
        </w:rPr>
      </w:pPr>
      <w:bookmarkStart w:id="29" w:name="_Toc115264388"/>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29"/>
    </w:p>
    <w:p w14:paraId="5B81ECDD" w14:textId="39370325" w:rsidR="008D5F14" w:rsidRPr="00DA3B78" w:rsidRDefault="001A27BA" w:rsidP="00F732E1">
      <w:pPr>
        <w:numPr>
          <w:ilvl w:val="0"/>
          <w:numId w:val="2"/>
        </w:numPr>
        <w:ind w:left="426" w:hanging="426"/>
        <w:rPr>
          <w:b/>
          <w:bCs/>
          <w:color w:val="0070C0"/>
        </w:rPr>
      </w:pPr>
      <w:r>
        <w:t xml:space="preserve">Otwarcie ofert następuje niezwłocznie po upływie terminu składania ofert, nie później niż następnego dnia po dniu, w którym upłynął termin składania ofert tj. </w:t>
      </w:r>
      <w:r w:rsidR="005B13A6">
        <w:t>w</w:t>
      </w:r>
      <w:r w:rsidR="00361368">
        <w:t xml:space="preserve"> dniu </w:t>
      </w:r>
      <w:r w:rsidR="009163E0" w:rsidRPr="009163E0">
        <w:rPr>
          <w:b/>
          <w:bCs/>
          <w:color w:val="0070C0"/>
        </w:rPr>
        <w:t>2</w:t>
      </w:r>
      <w:r w:rsidR="00080A10">
        <w:rPr>
          <w:b/>
          <w:bCs/>
          <w:color w:val="0070C0"/>
        </w:rPr>
        <w:t>5</w:t>
      </w:r>
      <w:r w:rsidR="00967AE8" w:rsidRPr="009163E0">
        <w:rPr>
          <w:b/>
          <w:bCs/>
          <w:color w:val="0070C0"/>
        </w:rPr>
        <w:t>.</w:t>
      </w:r>
      <w:r w:rsidR="0002390C">
        <w:rPr>
          <w:b/>
          <w:bCs/>
          <w:color w:val="0070C0"/>
        </w:rPr>
        <w:t>1</w:t>
      </w:r>
      <w:r w:rsidR="009163E0">
        <w:rPr>
          <w:b/>
          <w:bCs/>
          <w:color w:val="0070C0"/>
        </w:rPr>
        <w:t>1</w:t>
      </w:r>
      <w:r w:rsidR="00361368" w:rsidRPr="00DA3B78">
        <w:rPr>
          <w:b/>
          <w:bCs/>
          <w:color w:val="0070C0"/>
        </w:rPr>
        <w:t>.202</w:t>
      </w:r>
      <w:r w:rsidR="0015046F" w:rsidRPr="00DA3B78">
        <w:rPr>
          <w:b/>
          <w:bCs/>
          <w:color w:val="0070C0"/>
        </w:rPr>
        <w:t>2</w:t>
      </w:r>
      <w:r w:rsidR="00361368" w:rsidRPr="00DA3B78">
        <w:rPr>
          <w:b/>
          <w:bCs/>
          <w:color w:val="0070C0"/>
        </w:rPr>
        <w:t xml:space="preserve"> r o godz. 1</w:t>
      </w:r>
      <w:r w:rsidR="005B13A6" w:rsidRPr="00DA3B78">
        <w:rPr>
          <w:b/>
          <w:bCs/>
          <w:color w:val="0070C0"/>
        </w:rPr>
        <w:t>0</w:t>
      </w:r>
      <w:r w:rsidR="0015046F" w:rsidRPr="00DA3B78">
        <w:rPr>
          <w:b/>
          <w:bCs/>
          <w:color w:val="0070C0"/>
        </w:rPr>
        <w:t>:3</w:t>
      </w:r>
      <w:r w:rsidR="00361368" w:rsidRPr="00DA3B78">
        <w:rPr>
          <w:b/>
          <w:bCs/>
          <w:color w:val="0070C0"/>
        </w:rPr>
        <w:t>0</w:t>
      </w:r>
      <w:r w:rsidRPr="00DA3B78">
        <w:rPr>
          <w:b/>
          <w:bCs/>
          <w:color w:val="0070C0"/>
        </w:rPr>
        <w:t>.</w:t>
      </w:r>
    </w:p>
    <w:p w14:paraId="2268CCC7" w14:textId="77777777" w:rsidR="008D5F14" w:rsidRDefault="001A27BA" w:rsidP="00F732E1">
      <w:pPr>
        <w:numPr>
          <w:ilvl w:val="0"/>
          <w:numId w:val="2"/>
        </w:numPr>
        <w:pBdr>
          <w:top w:val="nil"/>
          <w:left w:val="nil"/>
          <w:bottom w:val="nil"/>
          <w:right w:val="nil"/>
          <w:between w:val="nil"/>
        </w:pBdr>
        <w:ind w:left="426" w:hanging="426"/>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84B6C0" w14:textId="77777777" w:rsidR="008D5F14" w:rsidRDefault="001A27BA" w:rsidP="00F732E1">
      <w:pPr>
        <w:numPr>
          <w:ilvl w:val="0"/>
          <w:numId w:val="2"/>
        </w:numPr>
        <w:pBdr>
          <w:top w:val="nil"/>
          <w:left w:val="nil"/>
          <w:bottom w:val="nil"/>
          <w:right w:val="nil"/>
          <w:between w:val="nil"/>
        </w:pBdr>
        <w:ind w:left="426" w:hanging="426"/>
      </w:pPr>
      <w:r>
        <w:t>Zamawiający poinformuje o zmianie terminu otwarcia ofert na stronie internetowej prowadzonego postępowania.</w:t>
      </w:r>
    </w:p>
    <w:p w14:paraId="6363B006" w14:textId="77777777" w:rsidR="008D5F14" w:rsidRDefault="001A27BA" w:rsidP="00F732E1">
      <w:pPr>
        <w:numPr>
          <w:ilvl w:val="0"/>
          <w:numId w:val="2"/>
        </w:numPr>
        <w:pBdr>
          <w:top w:val="nil"/>
          <w:left w:val="nil"/>
          <w:bottom w:val="nil"/>
          <w:right w:val="nil"/>
          <w:between w:val="nil"/>
        </w:pBdr>
        <w:ind w:left="426" w:hanging="426"/>
      </w:pPr>
      <w:r>
        <w:t>Zamawiający, najpóźniej przed otwarciem ofert, udostępnia na stronie internetowej prowadzonego postępowania informację o kwocie, jaką zamierza przeznaczyć na sfinansowanie zamówienia.</w:t>
      </w:r>
    </w:p>
    <w:p w14:paraId="0264D2F0" w14:textId="77777777" w:rsidR="008D5F14" w:rsidRDefault="001A27BA" w:rsidP="00F732E1">
      <w:pPr>
        <w:numPr>
          <w:ilvl w:val="0"/>
          <w:numId w:val="2"/>
        </w:numPr>
        <w:pBdr>
          <w:top w:val="nil"/>
          <w:left w:val="nil"/>
          <w:bottom w:val="nil"/>
          <w:right w:val="nil"/>
          <w:between w:val="nil"/>
        </w:pBdr>
        <w:ind w:left="426" w:hanging="426"/>
      </w:pPr>
      <w:r>
        <w:t>Zamawiający, niezwłocznie po otwarciu ofert, udostępnia na stronie internetowej prowadzonego postępowania informacje o:</w:t>
      </w:r>
    </w:p>
    <w:p w14:paraId="70FD0538" w14:textId="77777777" w:rsidR="00361368" w:rsidRDefault="001A27BA">
      <w:pPr>
        <w:pStyle w:val="Akapitzlist"/>
        <w:numPr>
          <w:ilvl w:val="0"/>
          <w:numId w:val="33"/>
        </w:numPr>
        <w:shd w:val="clear" w:color="auto" w:fill="FFFFFF"/>
        <w:ind w:left="851" w:hanging="425"/>
      </w:pPr>
      <w:r>
        <w:t>nazwach albo imionach i nazwiskach oraz siedzibach lub miejscach prowadzonej działalności gospodarczej albo miejscach zamieszkania Wykonawców, których oferty zostały otwarte</w:t>
      </w:r>
      <w:r w:rsidR="00361368">
        <w:t>,</w:t>
      </w:r>
    </w:p>
    <w:p w14:paraId="35BE32DA" w14:textId="77777777" w:rsidR="008D5F14" w:rsidRDefault="001A27BA">
      <w:pPr>
        <w:pStyle w:val="Akapitzlist"/>
        <w:numPr>
          <w:ilvl w:val="0"/>
          <w:numId w:val="33"/>
        </w:numPr>
        <w:shd w:val="clear" w:color="auto" w:fill="FFFFFF"/>
        <w:ind w:left="851" w:hanging="425"/>
      </w:pPr>
      <w:r>
        <w:t>cenach lub kosztach zawartych w ofertach.</w:t>
      </w:r>
    </w:p>
    <w:p w14:paraId="5CB1A930" w14:textId="77777777" w:rsidR="008D5F14" w:rsidRDefault="001A27BA">
      <w:pPr>
        <w:pStyle w:val="Akapitzlist"/>
        <w:numPr>
          <w:ilvl w:val="0"/>
          <w:numId w:val="34"/>
        </w:numPr>
        <w:shd w:val="clear" w:color="auto" w:fill="FFFFFF"/>
        <w:spacing w:after="120"/>
        <w:ind w:left="426" w:hanging="426"/>
        <w:jc w:val="both"/>
      </w:pPr>
      <w:r>
        <w:t>Informacja zostanie opublikowana na stronie postępowania na</w:t>
      </w:r>
      <w:hyperlink r:id="rId40">
        <w:r w:rsidRPr="00361368">
          <w:rPr>
            <w:color w:val="1155CC"/>
            <w:u w:val="single"/>
          </w:rPr>
          <w:t xml:space="preserve"> platformazakupowa.pl</w:t>
        </w:r>
      </w:hyperlink>
      <w:r>
        <w:t xml:space="preserve"> w sekcji </w:t>
      </w:r>
      <w:r w:rsidR="00376CA5">
        <w:t>„</w:t>
      </w:r>
      <w:r>
        <w:t>Komunikaty”.</w:t>
      </w:r>
    </w:p>
    <w:p w14:paraId="26B48808" w14:textId="77777777" w:rsidR="008D5F14" w:rsidRDefault="001A27BA" w:rsidP="00361368">
      <w:pPr>
        <w:shd w:val="clear" w:color="auto" w:fill="FFFFFF"/>
      </w:pPr>
      <w:r>
        <w:rPr>
          <w:b/>
        </w:rPr>
        <w:t xml:space="preserve">Uwaga! </w:t>
      </w:r>
      <w:r>
        <w:t xml:space="preserve">Zgodnie z </w:t>
      </w:r>
      <w:r w:rsidR="00361368">
        <w:t>u</w:t>
      </w:r>
      <w:r>
        <w:t xml:space="preserve">stawą </w:t>
      </w:r>
      <w:proofErr w:type="spellStart"/>
      <w:r w:rsidRPr="00361368">
        <w:t>P</w:t>
      </w:r>
      <w:r w:rsidR="00361368" w:rsidRPr="00361368">
        <w:t>zp</w:t>
      </w:r>
      <w:proofErr w:type="spellEnd"/>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76D35C77" w14:textId="05DDA498" w:rsidR="008D5F14" w:rsidRPr="006E6050" w:rsidRDefault="00694242" w:rsidP="00502533">
      <w:pPr>
        <w:pStyle w:val="Nagwek2"/>
        <w:ind w:left="1985" w:hanging="1985"/>
        <w:rPr>
          <w:b/>
          <w:bCs/>
          <w:sz w:val="28"/>
          <w:szCs w:val="28"/>
        </w:rPr>
      </w:pPr>
      <w:bookmarkStart w:id="30" w:name="_Toc115264389"/>
      <w:r w:rsidRPr="006E6050">
        <w:rPr>
          <w:b/>
          <w:bCs/>
          <w:sz w:val="28"/>
          <w:szCs w:val="28"/>
        </w:rPr>
        <w:t xml:space="preserve">Rozdział </w:t>
      </w:r>
      <w:r w:rsidR="001A27BA" w:rsidRPr="006E6050">
        <w:rPr>
          <w:b/>
          <w:bCs/>
          <w:sz w:val="28"/>
          <w:szCs w:val="28"/>
        </w:rPr>
        <w:t>X</w:t>
      </w:r>
      <w:r w:rsidRPr="006E6050">
        <w:rPr>
          <w:b/>
          <w:bCs/>
          <w:sz w:val="28"/>
          <w:szCs w:val="28"/>
        </w:rPr>
        <w:t>VII</w:t>
      </w:r>
      <w:r w:rsidR="001A27BA" w:rsidRPr="006E6050">
        <w:rPr>
          <w:b/>
          <w:bCs/>
          <w:sz w:val="28"/>
          <w:szCs w:val="28"/>
        </w:rPr>
        <w:t>. Opis kryteriów oceny ofert wraz z podaniem wag tych kryteriów i sposobu oceny ofert</w:t>
      </w:r>
      <w:bookmarkEnd w:id="30"/>
    </w:p>
    <w:p w14:paraId="258F3EF6" w14:textId="77777777" w:rsidR="00E52AE4" w:rsidRPr="00E52AE4" w:rsidRDefault="00E52AE4" w:rsidP="00A5122B">
      <w:pPr>
        <w:numPr>
          <w:ilvl w:val="0"/>
          <w:numId w:val="10"/>
        </w:numPr>
        <w:ind w:left="426" w:hanging="426"/>
      </w:pPr>
      <w:r>
        <w:t>Ocenie podlegają wyłącznie</w:t>
      </w:r>
      <w:r w:rsidR="00571164">
        <w:t xml:space="preserve"> oferty niepodlegające odrzuceniu.</w:t>
      </w:r>
    </w:p>
    <w:p w14:paraId="036F356B" w14:textId="77777777" w:rsidR="008D5F14" w:rsidRPr="00571164" w:rsidRDefault="001A27BA" w:rsidP="00A5122B">
      <w:pPr>
        <w:numPr>
          <w:ilvl w:val="0"/>
          <w:numId w:val="10"/>
        </w:numPr>
        <w:spacing w:line="360" w:lineRule="auto"/>
        <w:ind w:left="426" w:hanging="426"/>
      </w:pPr>
      <w:r w:rsidRPr="00E52AE4">
        <w:t xml:space="preserve">Zamawiający </w:t>
      </w:r>
      <w:r w:rsidR="00571164">
        <w:t>ustalił</w:t>
      </w:r>
      <w:r w:rsidRPr="00E52AE4">
        <w:t xml:space="preserve"> następując</w:t>
      </w:r>
      <w:r w:rsidR="00571164">
        <w:t>e</w:t>
      </w:r>
      <w:r w:rsidRPr="00E52AE4">
        <w:t xml:space="preserve"> kryteria</w:t>
      </w:r>
      <w:r w:rsidR="00571164">
        <w:t xml:space="preserve"> </w:t>
      </w:r>
      <w:r w:rsidRPr="00571164">
        <w:t>oceny ofert:</w:t>
      </w:r>
    </w:p>
    <w:p w14:paraId="5C60F960" w14:textId="53A5D3E3" w:rsidR="00570678" w:rsidRDefault="001A27BA" w:rsidP="00A5122B">
      <w:pPr>
        <w:numPr>
          <w:ilvl w:val="0"/>
          <w:numId w:val="17"/>
        </w:numPr>
        <w:spacing w:line="360" w:lineRule="auto"/>
        <w:ind w:left="851" w:hanging="425"/>
      </w:pPr>
      <w:r w:rsidRPr="00571164">
        <w:rPr>
          <w:b/>
        </w:rPr>
        <w:t xml:space="preserve">Cena </w:t>
      </w:r>
      <w:r w:rsidRPr="00571164">
        <w:rPr>
          <w:b/>
          <w:i/>
          <w:iCs/>
        </w:rPr>
        <w:t>C</w:t>
      </w:r>
      <w:r w:rsidRPr="00571164">
        <w:rPr>
          <w:i/>
          <w:iCs/>
        </w:rPr>
        <w:t xml:space="preserve"> </w:t>
      </w:r>
      <w:r w:rsidRPr="00571164">
        <w:t xml:space="preserve">– waga kryterium </w:t>
      </w:r>
      <w:r w:rsidR="002735E6">
        <w:t>6</w:t>
      </w:r>
      <w:r w:rsidR="00571164">
        <w:t>0</w:t>
      </w:r>
      <w:r w:rsidRPr="00571164">
        <w:t>%</w:t>
      </w:r>
      <w:r w:rsidR="00571164">
        <w:t xml:space="preserve">, punktowa – </w:t>
      </w:r>
      <w:r w:rsidR="00680ABC">
        <w:t>6</w:t>
      </w:r>
      <w:r w:rsidR="009251D5">
        <w:t>0</w:t>
      </w:r>
      <w:r w:rsidR="00571164">
        <w:t xml:space="preserve"> punktów</w:t>
      </w:r>
      <w:r w:rsidR="00570678">
        <w:t>,</w:t>
      </w:r>
    </w:p>
    <w:p w14:paraId="177284B4" w14:textId="014F94F9" w:rsidR="00EE209A" w:rsidRPr="00E91800" w:rsidRDefault="0060273B" w:rsidP="00E91800">
      <w:pPr>
        <w:numPr>
          <w:ilvl w:val="0"/>
          <w:numId w:val="17"/>
        </w:numPr>
        <w:spacing w:line="360" w:lineRule="auto"/>
        <w:ind w:left="851" w:hanging="425"/>
      </w:pPr>
      <w:bookmarkStart w:id="31" w:name="_Hlk115167026"/>
      <w:r>
        <w:rPr>
          <w:b/>
        </w:rPr>
        <w:t xml:space="preserve">Okres </w:t>
      </w:r>
      <w:r w:rsidR="00EE209A">
        <w:rPr>
          <w:b/>
        </w:rPr>
        <w:t>R</w:t>
      </w:r>
      <w:r>
        <w:rPr>
          <w:b/>
        </w:rPr>
        <w:t>ękojmi</w:t>
      </w:r>
      <w:r w:rsidR="00BD4BB3">
        <w:rPr>
          <w:b/>
        </w:rPr>
        <w:t xml:space="preserve"> </w:t>
      </w:r>
      <w:r w:rsidR="00EE209A" w:rsidRPr="00F41E5D">
        <w:rPr>
          <w:b/>
          <w:i/>
          <w:iCs/>
        </w:rPr>
        <w:t xml:space="preserve">R </w:t>
      </w:r>
      <w:r w:rsidR="00EE209A" w:rsidRPr="00571164">
        <w:t>–</w:t>
      </w:r>
      <w:r w:rsidR="00EE209A">
        <w:t xml:space="preserve"> </w:t>
      </w:r>
      <w:r w:rsidR="00EE209A" w:rsidRPr="00571164">
        <w:t xml:space="preserve">waga kryterium </w:t>
      </w:r>
      <w:r w:rsidR="00E91800">
        <w:t>4</w:t>
      </w:r>
      <w:r>
        <w:t>0</w:t>
      </w:r>
      <w:r w:rsidR="00EE209A" w:rsidRPr="00571164">
        <w:t>%</w:t>
      </w:r>
      <w:r w:rsidR="00EE209A">
        <w:t xml:space="preserve">, punktowa – </w:t>
      </w:r>
      <w:r w:rsidR="00E91800">
        <w:t>4</w:t>
      </w:r>
      <w:r>
        <w:t>0</w:t>
      </w:r>
      <w:r w:rsidR="00EE209A">
        <w:t xml:space="preserve"> punktów</w:t>
      </w:r>
      <w:bookmarkEnd w:id="31"/>
      <w:r w:rsidR="00EE209A" w:rsidRPr="00E91800">
        <w:rPr>
          <w:color w:val="FF0000"/>
        </w:rPr>
        <w:t>.</w:t>
      </w:r>
    </w:p>
    <w:p w14:paraId="6B86025B" w14:textId="77777777" w:rsidR="00B07870" w:rsidRPr="00B07870" w:rsidRDefault="00B07870">
      <w:pPr>
        <w:pStyle w:val="Akapitzlist"/>
        <w:widowControl w:val="0"/>
        <w:numPr>
          <w:ilvl w:val="0"/>
          <w:numId w:val="41"/>
        </w:numPr>
        <w:ind w:left="426" w:hanging="426"/>
        <w:rPr>
          <w:bCs/>
          <w:iCs/>
        </w:rPr>
      </w:pPr>
      <w:r w:rsidRPr="00B07870">
        <w:rPr>
          <w:bCs/>
          <w:iCs/>
          <w:noProof/>
          <w:lang w:val="pl-PL" w:eastAsia="pl-PL"/>
        </w:rPr>
        <mc:AlternateContent>
          <mc:Choice Requires="wps">
            <w:drawing>
              <wp:anchor distT="45720" distB="45720" distL="114300" distR="114300" simplePos="0" relativeHeight="251661312" behindDoc="0" locked="0" layoutInCell="1" allowOverlap="1" wp14:anchorId="50121ED6" wp14:editId="6235DDDE">
                <wp:simplePos x="0" y="0"/>
                <wp:positionH relativeFrom="column">
                  <wp:posOffset>342265</wp:posOffset>
                </wp:positionH>
                <wp:positionV relativeFrom="paragraph">
                  <wp:posOffset>692785</wp:posOffset>
                </wp:positionV>
                <wp:extent cx="5429250" cy="457200"/>
                <wp:effectExtent l="0" t="0" r="0" b="0"/>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57200"/>
                        </a:xfrm>
                        <a:prstGeom prst="rect">
                          <a:avLst/>
                        </a:prstGeom>
                        <a:solidFill>
                          <a:srgbClr val="FFFFFF"/>
                        </a:solidFill>
                        <a:ln w="9525">
                          <a:noFill/>
                          <a:miter lim="800000"/>
                          <a:headEnd/>
                          <a:tailEnd/>
                        </a:ln>
                      </wps:spPr>
                      <wps:txbx>
                        <w:txbxContent>
                          <w:p w14:paraId="0152F11D" w14:textId="176F643E" w:rsidR="005214EC" w:rsidRPr="00B07870" w:rsidRDefault="005214EC"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P=C+R</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21ED6"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26.95pt;margin-top:54.55pt;width:427.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" stroked="f">
                <v:textbox>
                  <w:txbxContent>
                    <w:p w14:paraId="0152F11D" w14:textId="176F643E" w:rsidR="005214EC" w:rsidRPr="00B07870" w:rsidRDefault="005214EC"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P=C+R</m:t>
                          </m:r>
                        </m:oMath>
                      </m:oMathPara>
                    </w:p>
                  </w:txbxContent>
                </v:textbox>
                <w10:wrap type="square"/>
              </v:shape>
            </w:pict>
          </mc:Fallback>
        </mc:AlternateContent>
      </w:r>
      <w:r w:rsidR="00571164" w:rsidRPr="00847AF1">
        <w:rPr>
          <w:bCs/>
          <w:iCs/>
        </w:rPr>
        <w:t>Za najkorzystniejszą uznana zostanie oferta, która uzyskała najwyższą ilość punktów</w:t>
      </w:r>
      <w:r w:rsidR="00DF50C4" w:rsidRPr="00847AF1">
        <w:rPr>
          <w:bCs/>
          <w:iCs/>
        </w:rPr>
        <w:t xml:space="preserve"> </w:t>
      </w:r>
      <w:r w:rsidR="00847AF1" w:rsidRPr="00847AF1">
        <w:rPr>
          <w:bCs/>
          <w:iCs/>
        </w:rPr>
        <w:t>będących sumą punktów cząstkowych za poszczególne kryteria wyliczoną według wzoru:</w:t>
      </w:r>
    </w:p>
    <w:p w14:paraId="0F154DC1" w14:textId="52BF6CB8" w:rsidR="00B07870" w:rsidRPr="00186070" w:rsidRDefault="00B07870" w:rsidP="00E46A33">
      <w:pPr>
        <w:widowControl w:val="0"/>
        <w:spacing w:before="360" w:after="40"/>
        <w:ind w:left="426"/>
        <w:rPr>
          <w:color w:val="FF0000"/>
        </w:rPr>
      </w:pPr>
      <w:r>
        <w:rPr>
          <w:b/>
          <w:bCs/>
          <w:iCs/>
        </w:rPr>
        <w:lastRenderedPageBreak/>
        <w:t xml:space="preserve">gdzie: </w:t>
      </w:r>
      <w:r w:rsidRPr="003E7052">
        <w:rPr>
          <w:b/>
          <w:bCs/>
          <w:i/>
          <w:iCs/>
        </w:rPr>
        <w:t>P</w:t>
      </w:r>
      <w:r w:rsidRPr="003E7052">
        <w:t xml:space="preserve"> </w:t>
      </w:r>
      <w:r w:rsidRPr="003E7052">
        <w:rPr>
          <w:bCs/>
          <w:iCs/>
          <w:lang w:eastAsia="en-US"/>
        </w:rPr>
        <w:t>–</w:t>
      </w:r>
      <w:r w:rsidRPr="003E7052">
        <w:t xml:space="preserve"> suma punktów stanowiąca sumę uzyskaną w kryterium </w:t>
      </w:r>
      <w:r w:rsidR="00EE209A">
        <w:t>„</w:t>
      </w:r>
      <w:r w:rsidRPr="003E7052">
        <w:t>Ceny</w:t>
      </w:r>
      <w:r w:rsidR="00EE209A">
        <w:t>”</w:t>
      </w:r>
      <w:r w:rsidRPr="003E7052">
        <w:t xml:space="preserve"> oferty </w:t>
      </w:r>
      <w:r w:rsidRPr="003E7052">
        <w:rPr>
          <w:b/>
          <w:bCs/>
          <w:i/>
          <w:iCs/>
        </w:rPr>
        <w:t>C</w:t>
      </w:r>
      <w:r w:rsidR="00EE209A">
        <w:t xml:space="preserve"> i kryterium „</w:t>
      </w:r>
      <w:r w:rsidR="00D56F14">
        <w:t>Okres rękojmi</w:t>
      </w:r>
      <w:r w:rsidR="00EE209A">
        <w:t xml:space="preserve">” </w:t>
      </w:r>
      <w:r w:rsidR="00EE209A" w:rsidRPr="00EE209A">
        <w:rPr>
          <w:b/>
          <w:bCs/>
          <w:i/>
          <w:iCs/>
        </w:rPr>
        <w:t>R</w:t>
      </w:r>
      <w:r w:rsidR="00EF7D18">
        <w:rPr>
          <w:b/>
          <w:bCs/>
          <w:i/>
          <w:iCs/>
        </w:rPr>
        <w:t>.</w:t>
      </w:r>
    </w:p>
    <w:p w14:paraId="3F549FC8" w14:textId="5FCA2276" w:rsidR="00571164" w:rsidRPr="00C348CF" w:rsidRDefault="00571164">
      <w:pPr>
        <w:pStyle w:val="Akapitzlist"/>
        <w:widowControl w:val="0"/>
        <w:numPr>
          <w:ilvl w:val="0"/>
          <w:numId w:val="41"/>
        </w:numPr>
        <w:ind w:left="426" w:hanging="426"/>
        <w:rPr>
          <w:b/>
          <w:bCs/>
          <w:iCs/>
        </w:rPr>
      </w:pPr>
      <w:r w:rsidRPr="00C348CF">
        <w:rPr>
          <w:bCs/>
          <w:iCs/>
        </w:rPr>
        <w:t>Kryterium</w:t>
      </w:r>
      <w:r w:rsidRPr="00C348CF">
        <w:rPr>
          <w:b/>
          <w:bCs/>
          <w:iCs/>
        </w:rPr>
        <w:t xml:space="preserve"> </w:t>
      </w:r>
      <w:r w:rsidR="00BD4BB3" w:rsidRPr="00BD4BB3">
        <w:rPr>
          <w:iCs/>
        </w:rPr>
        <w:t>1</w:t>
      </w:r>
      <w:r w:rsidR="00BD4BB3">
        <w:rPr>
          <w:b/>
          <w:bCs/>
          <w:iCs/>
        </w:rPr>
        <w:t xml:space="preserve"> </w:t>
      </w:r>
      <w:r w:rsidRPr="004B6E24">
        <w:rPr>
          <w:b/>
          <w:bCs/>
          <w:i/>
        </w:rPr>
        <w:t xml:space="preserve">Cena </w:t>
      </w:r>
      <w:r w:rsidR="004B6E24">
        <w:rPr>
          <w:b/>
          <w:bCs/>
          <w:i/>
        </w:rPr>
        <w:t>„</w:t>
      </w:r>
      <w:r w:rsidRPr="00C348CF">
        <w:rPr>
          <w:b/>
          <w:bCs/>
          <w:i/>
        </w:rPr>
        <w:t>C</w:t>
      </w:r>
      <w:r w:rsidR="004B6E24">
        <w:rPr>
          <w:b/>
          <w:bCs/>
          <w:i/>
        </w:rPr>
        <w:t>”</w:t>
      </w:r>
      <w:r w:rsidRPr="00C348CF">
        <w:rPr>
          <w:bCs/>
          <w:iCs/>
        </w:rPr>
        <w:t xml:space="preserve">, w którym ocenie zostanie poddana cena brutto oferty za realizację przedmiotu zamówienia podana w Formularzu oferty. </w:t>
      </w:r>
    </w:p>
    <w:p w14:paraId="2C829E1D" w14:textId="77777777" w:rsidR="00571164" w:rsidRDefault="00571164" w:rsidP="00A5122B">
      <w:pPr>
        <w:pStyle w:val="Akapitzlist"/>
        <w:widowControl w:val="0"/>
        <w:spacing w:after="0"/>
        <w:ind w:left="426"/>
        <w:rPr>
          <w:bCs/>
          <w:iCs/>
        </w:rPr>
      </w:pPr>
      <w:r>
        <w:rPr>
          <w:noProof/>
          <w:lang w:val="pl-PL" w:eastAsia="pl-PL"/>
        </w:rPr>
        <mc:AlternateContent>
          <mc:Choice Requires="wps">
            <w:drawing>
              <wp:anchor distT="45720" distB="45720" distL="114300" distR="114300" simplePos="0" relativeHeight="251659264" behindDoc="0" locked="0" layoutInCell="0" allowOverlap="1" wp14:anchorId="478D7D97" wp14:editId="1A17F1EF">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9D6FF03" w14:textId="77777777" w:rsidR="005214EC" w:rsidRDefault="005214EC"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78D7D97"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09D6FF03" w14:textId="77777777" w:rsidR="005214EC" w:rsidRDefault="005214EC"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Pr>
          <w:bCs/>
          <w:iCs/>
        </w:rPr>
        <w:t xml:space="preserve">Maksymalna liczba punktów </w:t>
      </w:r>
      <w:r>
        <w:rPr>
          <w:b/>
          <w:bCs/>
          <w:iCs/>
        </w:rPr>
        <w:t xml:space="preserve">– </w:t>
      </w:r>
      <w:r w:rsidR="00C348CF">
        <w:rPr>
          <w:b/>
          <w:bCs/>
          <w:iCs/>
        </w:rPr>
        <w:t>6</w:t>
      </w:r>
      <w:r>
        <w:rPr>
          <w:b/>
          <w:bCs/>
          <w:iCs/>
        </w:rPr>
        <w:t>0</w:t>
      </w:r>
      <w:r>
        <w:rPr>
          <w:bCs/>
          <w:iCs/>
        </w:rPr>
        <w:t>. Oferta o najniższej cenie uzyska największą ilość punktów obliczoną według następującego wzoru:</w:t>
      </w:r>
    </w:p>
    <w:p w14:paraId="29F88BF0" w14:textId="77777777" w:rsidR="00460768" w:rsidRDefault="00460768" w:rsidP="00781649">
      <w:pPr>
        <w:widowControl w:val="0"/>
        <w:ind w:left="567"/>
        <w:jc w:val="both"/>
        <w:rPr>
          <w:bCs/>
          <w:iCs/>
        </w:rPr>
      </w:pPr>
      <w:r>
        <w:rPr>
          <w:bCs/>
          <w:iCs/>
        </w:rPr>
        <w:t xml:space="preserve">gdzie: </w:t>
      </w:r>
      <w:r>
        <w:rPr>
          <w:bCs/>
          <w:iCs/>
        </w:rPr>
        <w:br/>
      </w:r>
      <w:r w:rsidRPr="00B07870">
        <w:rPr>
          <w:b/>
          <w:i/>
        </w:rPr>
        <w:t>C</w:t>
      </w:r>
      <w:r>
        <w:rPr>
          <w:bCs/>
          <w:iCs/>
        </w:rPr>
        <w:t xml:space="preserve"> – ilość punktów przyznana badanej ofercie wg kryterium ceny,</w:t>
      </w:r>
    </w:p>
    <w:p w14:paraId="3F1D4204" w14:textId="77777777" w:rsidR="00460768" w:rsidRDefault="00460768" w:rsidP="00781649">
      <w:pPr>
        <w:widowControl w:val="0"/>
        <w:tabs>
          <w:tab w:val="left" w:pos="1418"/>
        </w:tabs>
        <w:ind w:left="567"/>
        <w:jc w:val="both"/>
        <w:rPr>
          <w:bCs/>
          <w:iCs/>
        </w:rPr>
      </w:pPr>
      <w:proofErr w:type="spellStart"/>
      <w:r w:rsidRPr="00B07870">
        <w:rPr>
          <w:b/>
          <w:i/>
        </w:rPr>
        <w:t>C</w:t>
      </w:r>
      <w:r w:rsidRPr="00B07870">
        <w:rPr>
          <w:b/>
          <w:i/>
          <w:vertAlign w:val="subscript"/>
        </w:rPr>
        <w:t>n</w:t>
      </w:r>
      <w:proofErr w:type="spellEnd"/>
      <w:r>
        <w:rPr>
          <w:bCs/>
          <w:i/>
        </w:rPr>
        <w:t xml:space="preserve"> </w:t>
      </w:r>
      <w:r>
        <w:rPr>
          <w:bCs/>
          <w:iCs/>
        </w:rPr>
        <w:t>– najniższa cena brutto spośród ofert niepodlegających odrzuceniu,</w:t>
      </w:r>
    </w:p>
    <w:p w14:paraId="607A6666" w14:textId="77777777" w:rsidR="00C5228F" w:rsidRPr="00DF50C4" w:rsidRDefault="00460768" w:rsidP="00781649">
      <w:pPr>
        <w:widowControl w:val="0"/>
        <w:tabs>
          <w:tab w:val="left" w:pos="1276"/>
        </w:tabs>
        <w:ind w:left="567"/>
        <w:jc w:val="both"/>
        <w:rPr>
          <w:bCs/>
          <w:iCs/>
        </w:rPr>
      </w:pPr>
      <w:proofErr w:type="spellStart"/>
      <w:r w:rsidRPr="00B07870">
        <w:rPr>
          <w:b/>
          <w:i/>
        </w:rPr>
        <w:t>C</w:t>
      </w:r>
      <w:r w:rsidRPr="00B07870">
        <w:rPr>
          <w:b/>
          <w:i/>
          <w:vertAlign w:val="subscript"/>
        </w:rPr>
        <w:t>b</w:t>
      </w:r>
      <w:proofErr w:type="spellEnd"/>
      <w:r w:rsidRPr="00971C95">
        <w:rPr>
          <w:bCs/>
          <w:iCs/>
          <w:vertAlign w:val="subscript"/>
        </w:rPr>
        <w:t xml:space="preserve"> </w:t>
      </w:r>
      <w:r>
        <w:rPr>
          <w:bCs/>
          <w:iCs/>
        </w:rPr>
        <w:t>– cena brutto badanej oferty.</w:t>
      </w:r>
    </w:p>
    <w:p w14:paraId="52B733D1" w14:textId="029DF62C" w:rsidR="00C348CF" w:rsidRPr="00281E69" w:rsidRDefault="00C348CF">
      <w:pPr>
        <w:pStyle w:val="Akapitzlist"/>
        <w:numPr>
          <w:ilvl w:val="0"/>
          <w:numId w:val="42"/>
        </w:numPr>
        <w:spacing w:after="40"/>
        <w:ind w:left="426" w:hanging="426"/>
      </w:pPr>
      <w:r w:rsidRPr="003018C0">
        <w:rPr>
          <w:bCs/>
        </w:rPr>
        <w:t xml:space="preserve">Kryterium </w:t>
      </w:r>
      <w:r w:rsidR="00BD4BB3">
        <w:rPr>
          <w:bCs/>
        </w:rPr>
        <w:t xml:space="preserve">2 </w:t>
      </w:r>
      <w:r w:rsidR="00A2029B" w:rsidRPr="00A2029B">
        <w:rPr>
          <w:b/>
          <w:i/>
          <w:iCs/>
        </w:rPr>
        <w:t>Okres rękojmi</w:t>
      </w:r>
      <w:r w:rsidR="0045136E">
        <w:rPr>
          <w:b/>
        </w:rPr>
        <w:t xml:space="preserve"> </w:t>
      </w:r>
      <w:r w:rsidR="00186070" w:rsidRPr="004B4D01">
        <w:rPr>
          <w:bCs/>
        </w:rPr>
        <w:t>„</w:t>
      </w:r>
      <w:r w:rsidR="00EE209A" w:rsidRPr="004B4D01">
        <w:rPr>
          <w:b/>
          <w:i/>
          <w:iCs/>
        </w:rPr>
        <w:t>R</w:t>
      </w:r>
      <w:r w:rsidR="00186070" w:rsidRPr="004B4D01">
        <w:rPr>
          <w:bCs/>
        </w:rPr>
        <w:t>”</w:t>
      </w:r>
      <w:r w:rsidRPr="004B4D01">
        <w:rPr>
          <w:b/>
        </w:rPr>
        <w:t>,</w:t>
      </w:r>
      <w:r w:rsidRPr="004B4D01">
        <w:t xml:space="preserve"> </w:t>
      </w:r>
      <w:r w:rsidR="0045136E">
        <w:t xml:space="preserve">wyrażony w </w:t>
      </w:r>
      <w:r w:rsidR="00A2029B">
        <w:t>miesiącach</w:t>
      </w:r>
      <w:r w:rsidR="0045136E">
        <w:t xml:space="preserve">, </w:t>
      </w:r>
      <w:r w:rsidRPr="004B4D01">
        <w:t xml:space="preserve">w którym ocena będzie rozpatrywana na podstawie </w:t>
      </w:r>
      <w:r w:rsidR="004B6E24" w:rsidRPr="004B4D01">
        <w:t xml:space="preserve">punktów </w:t>
      </w:r>
      <w:r w:rsidR="004B6E24" w:rsidRPr="00281E69">
        <w:t xml:space="preserve">według </w:t>
      </w:r>
      <w:r w:rsidR="00A2029B">
        <w:t>ilości miesięcy rękojmi</w:t>
      </w:r>
      <w:r w:rsidR="003553B2" w:rsidRPr="00281E69">
        <w:t xml:space="preserve"> </w:t>
      </w:r>
      <w:r w:rsidR="00A2029B">
        <w:t xml:space="preserve">na cały przedmiot </w:t>
      </w:r>
      <w:r w:rsidR="003D1F09">
        <w:t>zamówienia,</w:t>
      </w:r>
      <w:r w:rsidR="00A2029B">
        <w:t xml:space="preserve"> </w:t>
      </w:r>
      <w:r w:rsidR="004B6E24" w:rsidRPr="00281E69">
        <w:t>w</w:t>
      </w:r>
      <w:r w:rsidRPr="00281E69">
        <w:t>skazan</w:t>
      </w:r>
      <w:r w:rsidR="00A2029B">
        <w:t>ych</w:t>
      </w:r>
      <w:r w:rsidRPr="00281E69">
        <w:t xml:space="preserve"> przez Wykonawcę w Formularzu oferty. </w:t>
      </w:r>
    </w:p>
    <w:p w14:paraId="75C00683" w14:textId="31549482" w:rsidR="00F2687D" w:rsidRPr="008912BA" w:rsidRDefault="00C348CF" w:rsidP="00A5122B">
      <w:pPr>
        <w:pStyle w:val="Akapitzlist"/>
        <w:spacing w:after="40"/>
        <w:ind w:left="426"/>
      </w:pPr>
      <w:r w:rsidRPr="009D4BF2">
        <w:t xml:space="preserve">W tym kryterium oferta może otrzymać maksymalnie </w:t>
      </w:r>
      <w:r w:rsidR="00A2029B" w:rsidRPr="00A2029B">
        <w:rPr>
          <w:b/>
          <w:bCs/>
        </w:rPr>
        <w:t>40</w:t>
      </w:r>
      <w:r w:rsidRPr="00A2029B">
        <w:rPr>
          <w:b/>
          <w:bCs/>
        </w:rPr>
        <w:t xml:space="preserve"> </w:t>
      </w:r>
      <w:r w:rsidRPr="009D4BF2">
        <w:rPr>
          <w:b/>
          <w:bCs/>
        </w:rPr>
        <w:t>punktów</w:t>
      </w:r>
      <w:r w:rsidRPr="009D4BF2">
        <w:t xml:space="preserve">. </w:t>
      </w:r>
      <w:r w:rsidRPr="008912BA">
        <w:t>Zamawiający przyzna ofertom punkt</w:t>
      </w:r>
      <w:r w:rsidR="00F15C8B" w:rsidRPr="008912BA">
        <w:t>y</w:t>
      </w:r>
      <w:r w:rsidRPr="008912BA">
        <w:t xml:space="preserve"> w tym kryterium zgodnie z poniższą punktacj</w:t>
      </w:r>
      <w:r w:rsidR="005D03D4" w:rsidRPr="008912BA">
        <w:t>ą</w:t>
      </w:r>
      <w:r w:rsidRPr="008912BA">
        <w:t>:</w:t>
      </w:r>
    </w:p>
    <w:p w14:paraId="67864BEE" w14:textId="2A0B24B2" w:rsidR="00A936C3" w:rsidRDefault="00A936C3">
      <w:pPr>
        <w:pStyle w:val="Akapitzlist"/>
        <w:widowControl w:val="0"/>
        <w:numPr>
          <w:ilvl w:val="0"/>
          <w:numId w:val="60"/>
        </w:numPr>
        <w:tabs>
          <w:tab w:val="left" w:pos="1560"/>
        </w:tabs>
        <w:spacing w:after="40"/>
        <w:ind w:left="993" w:hanging="426"/>
      </w:pPr>
      <w:r>
        <w:t xml:space="preserve">od </w:t>
      </w:r>
      <w:r w:rsidR="0002134C">
        <w:t xml:space="preserve">37 </w:t>
      </w:r>
      <w:r>
        <w:t xml:space="preserve">do </w:t>
      </w:r>
      <w:r w:rsidR="0002134C">
        <w:t xml:space="preserve">40 miesięcy </w:t>
      </w:r>
      <w:r w:rsidR="00C93670">
        <w:t>–</w:t>
      </w:r>
      <w:r>
        <w:t xml:space="preserve"> </w:t>
      </w:r>
      <w:r w:rsidR="0002134C">
        <w:t>5</w:t>
      </w:r>
      <w:r>
        <w:t xml:space="preserve"> punkt</w:t>
      </w:r>
      <w:r w:rsidR="0002134C">
        <w:t>ów</w:t>
      </w:r>
      <w:r>
        <w:t>,</w:t>
      </w:r>
    </w:p>
    <w:p w14:paraId="5674DBF7" w14:textId="23516A5D" w:rsidR="0099264F" w:rsidRDefault="00A936C3">
      <w:pPr>
        <w:pStyle w:val="Akapitzlist"/>
        <w:widowControl w:val="0"/>
        <w:numPr>
          <w:ilvl w:val="0"/>
          <w:numId w:val="60"/>
        </w:numPr>
        <w:tabs>
          <w:tab w:val="left" w:pos="1560"/>
        </w:tabs>
        <w:spacing w:after="40"/>
        <w:ind w:left="993" w:hanging="426"/>
      </w:pPr>
      <w:r>
        <w:t xml:space="preserve">od </w:t>
      </w:r>
      <w:r w:rsidR="0002134C">
        <w:t>41</w:t>
      </w:r>
      <w:r>
        <w:t xml:space="preserve"> do </w:t>
      </w:r>
      <w:r w:rsidR="0002134C">
        <w:t>45 miesięcy</w:t>
      </w:r>
      <w:r>
        <w:t xml:space="preserve"> </w:t>
      </w:r>
      <w:r w:rsidR="00C93670">
        <w:t>–</w:t>
      </w:r>
      <w:r>
        <w:t xml:space="preserve"> </w:t>
      </w:r>
      <w:r w:rsidR="0002134C">
        <w:t>15</w:t>
      </w:r>
      <w:r w:rsidR="0099264F">
        <w:t xml:space="preserve"> punktów,</w:t>
      </w:r>
    </w:p>
    <w:p w14:paraId="133B3CD9" w14:textId="7FF76EA7" w:rsidR="0099264F" w:rsidRDefault="0099264F">
      <w:pPr>
        <w:pStyle w:val="Akapitzlist"/>
        <w:widowControl w:val="0"/>
        <w:numPr>
          <w:ilvl w:val="0"/>
          <w:numId w:val="60"/>
        </w:numPr>
        <w:tabs>
          <w:tab w:val="left" w:pos="1560"/>
        </w:tabs>
        <w:spacing w:after="40"/>
        <w:ind w:left="993" w:hanging="426"/>
      </w:pPr>
      <w:r>
        <w:t xml:space="preserve">od </w:t>
      </w:r>
      <w:r w:rsidR="0002134C">
        <w:t>46</w:t>
      </w:r>
      <w:r>
        <w:t xml:space="preserve"> do 5</w:t>
      </w:r>
      <w:r w:rsidR="0002134C">
        <w:t>0 miesięcy</w:t>
      </w:r>
      <w:r>
        <w:t xml:space="preserve"> </w:t>
      </w:r>
      <w:r w:rsidR="00C93670">
        <w:t>–</w:t>
      </w:r>
      <w:r>
        <w:t xml:space="preserve"> </w:t>
      </w:r>
      <w:r w:rsidR="0002134C">
        <w:t>2</w:t>
      </w:r>
      <w:r w:rsidR="0077312B">
        <w:t>0</w:t>
      </w:r>
      <w:r>
        <w:t xml:space="preserve"> punktów,</w:t>
      </w:r>
    </w:p>
    <w:p w14:paraId="2156B498" w14:textId="19246147" w:rsidR="0099264F" w:rsidRDefault="0099264F">
      <w:pPr>
        <w:pStyle w:val="Akapitzlist"/>
        <w:widowControl w:val="0"/>
        <w:numPr>
          <w:ilvl w:val="0"/>
          <w:numId w:val="60"/>
        </w:numPr>
        <w:tabs>
          <w:tab w:val="left" w:pos="1560"/>
        </w:tabs>
        <w:spacing w:after="40"/>
        <w:ind w:left="993" w:hanging="426"/>
      </w:pPr>
      <w:r>
        <w:t xml:space="preserve">od </w:t>
      </w:r>
      <w:r w:rsidR="0002134C">
        <w:t>51</w:t>
      </w:r>
      <w:r>
        <w:t xml:space="preserve"> do </w:t>
      </w:r>
      <w:r w:rsidR="0002134C">
        <w:t>55 miesięcy</w:t>
      </w:r>
      <w:r>
        <w:t xml:space="preserve"> </w:t>
      </w:r>
      <w:r w:rsidR="00C93670">
        <w:t>–</w:t>
      </w:r>
      <w:r>
        <w:t xml:space="preserve"> </w:t>
      </w:r>
      <w:r w:rsidR="0077312B">
        <w:t>25</w:t>
      </w:r>
      <w:r>
        <w:t xml:space="preserve"> punktów,</w:t>
      </w:r>
    </w:p>
    <w:p w14:paraId="18C2E9CB" w14:textId="6397567E" w:rsidR="0099264F" w:rsidRDefault="0099264F" w:rsidP="0002134C">
      <w:pPr>
        <w:pStyle w:val="Akapitzlist"/>
        <w:widowControl w:val="0"/>
        <w:numPr>
          <w:ilvl w:val="0"/>
          <w:numId w:val="60"/>
        </w:numPr>
        <w:tabs>
          <w:tab w:val="left" w:pos="1560"/>
        </w:tabs>
        <w:spacing w:after="40"/>
        <w:ind w:left="993" w:hanging="426"/>
      </w:pPr>
      <w:r>
        <w:t xml:space="preserve">od </w:t>
      </w:r>
      <w:r w:rsidR="0002134C">
        <w:t xml:space="preserve">56 </w:t>
      </w:r>
      <w:r>
        <w:t xml:space="preserve">do </w:t>
      </w:r>
      <w:r w:rsidR="0002134C">
        <w:t>59 miesięcy</w:t>
      </w:r>
      <w:r>
        <w:t xml:space="preserve"> </w:t>
      </w:r>
      <w:r w:rsidR="00C93670">
        <w:t>–</w:t>
      </w:r>
      <w:r>
        <w:t xml:space="preserve"> </w:t>
      </w:r>
      <w:r w:rsidR="0002134C">
        <w:t>3</w:t>
      </w:r>
      <w:r w:rsidR="0077312B">
        <w:t>0</w:t>
      </w:r>
      <w:r>
        <w:t xml:space="preserve"> punktów,</w:t>
      </w:r>
    </w:p>
    <w:p w14:paraId="693505A1" w14:textId="52B5205F" w:rsidR="00EF0F01" w:rsidRPr="007757C2" w:rsidRDefault="0002134C">
      <w:pPr>
        <w:pStyle w:val="Akapitzlist"/>
        <w:widowControl w:val="0"/>
        <w:numPr>
          <w:ilvl w:val="0"/>
          <w:numId w:val="60"/>
        </w:numPr>
        <w:tabs>
          <w:tab w:val="left" w:pos="1560"/>
        </w:tabs>
        <w:spacing w:after="40"/>
        <w:ind w:left="993" w:hanging="426"/>
      </w:pPr>
      <w:r>
        <w:t xml:space="preserve">60 miesięcy i </w:t>
      </w:r>
      <w:r w:rsidR="0099264F">
        <w:t xml:space="preserve">więcej </w:t>
      </w:r>
      <w:bookmarkStart w:id="32" w:name="_Hlk115166155"/>
      <w:r w:rsidR="0099264F">
        <w:t>–</w:t>
      </w:r>
      <w:bookmarkEnd w:id="32"/>
      <w:r w:rsidR="0099264F">
        <w:t xml:space="preserve"> </w:t>
      </w:r>
      <w:r>
        <w:t>40</w:t>
      </w:r>
      <w:r w:rsidR="0099264F">
        <w:t xml:space="preserve"> punktów</w:t>
      </w:r>
      <w:r w:rsidR="00EF0F01" w:rsidRPr="00EF0F01">
        <w:t>.</w:t>
      </w:r>
    </w:p>
    <w:p w14:paraId="4510D3BF" w14:textId="544C841A" w:rsidR="00760E59" w:rsidRPr="00027A8F" w:rsidRDefault="00C348CF" w:rsidP="00F15108">
      <w:pPr>
        <w:widowControl w:val="0"/>
        <w:tabs>
          <w:tab w:val="left" w:pos="426"/>
        </w:tabs>
        <w:spacing w:after="40"/>
        <w:ind w:left="426"/>
      </w:pPr>
      <w:r w:rsidRPr="00C348CF">
        <w:rPr>
          <w:b/>
        </w:rPr>
        <w:t>U</w:t>
      </w:r>
      <w:r>
        <w:rPr>
          <w:b/>
        </w:rPr>
        <w:t>waga</w:t>
      </w:r>
      <w:r w:rsidRPr="00C348CF">
        <w:rPr>
          <w:b/>
        </w:rPr>
        <w:t>!</w:t>
      </w:r>
      <w:r w:rsidRPr="000966E0">
        <w:t xml:space="preserve"> </w:t>
      </w:r>
      <w:r w:rsidR="00A2029B">
        <w:rPr>
          <w:b/>
          <w:bCs/>
          <w:color w:val="0070C0"/>
        </w:rPr>
        <w:t>Okres rękojmi</w:t>
      </w:r>
      <w:r w:rsidR="00A936C3" w:rsidRPr="0099264F">
        <w:rPr>
          <w:b/>
          <w:bCs/>
          <w:color w:val="0070C0"/>
        </w:rPr>
        <w:t xml:space="preserve"> nie może być </w:t>
      </w:r>
      <w:r w:rsidR="00A2029B">
        <w:rPr>
          <w:b/>
          <w:bCs/>
          <w:color w:val="0070C0"/>
        </w:rPr>
        <w:t>krótszy</w:t>
      </w:r>
      <w:r w:rsidR="00A936C3" w:rsidRPr="0099264F">
        <w:rPr>
          <w:b/>
          <w:bCs/>
          <w:color w:val="0070C0"/>
        </w:rPr>
        <w:t xml:space="preserve"> niż </w:t>
      </w:r>
      <w:r w:rsidR="00A2029B">
        <w:rPr>
          <w:b/>
          <w:bCs/>
          <w:color w:val="0070C0"/>
        </w:rPr>
        <w:t>36 miesięcy</w:t>
      </w:r>
      <w:r w:rsidR="00A936C3" w:rsidRPr="0099264F">
        <w:rPr>
          <w:b/>
          <w:bCs/>
          <w:color w:val="0070C0"/>
        </w:rPr>
        <w:t>.</w:t>
      </w:r>
      <w:r w:rsidR="00A936C3" w:rsidRPr="008912BA">
        <w:t xml:space="preserve"> </w:t>
      </w:r>
      <w:r w:rsidRPr="00027A8F">
        <w:t xml:space="preserve">Jeżeli w Formularzu oferty Wykonawca nie wskaże </w:t>
      </w:r>
      <w:r w:rsidR="00A2029B">
        <w:t>okresu rękojmi</w:t>
      </w:r>
      <w:r w:rsidR="00F9570D" w:rsidRPr="00027A8F">
        <w:t xml:space="preserve"> </w:t>
      </w:r>
      <w:r w:rsidRPr="00027A8F">
        <w:t xml:space="preserve">w </w:t>
      </w:r>
      <w:r w:rsidR="00F9570D" w:rsidRPr="00027A8F">
        <w:t xml:space="preserve">tym </w:t>
      </w:r>
      <w:r w:rsidRPr="00027A8F">
        <w:t xml:space="preserve">kryterium </w:t>
      </w:r>
      <w:r w:rsidR="004F0163" w:rsidRPr="00027A8F">
        <w:t xml:space="preserve">to </w:t>
      </w:r>
      <w:r w:rsidR="00F9570D" w:rsidRPr="00027A8F">
        <w:t>Z</w:t>
      </w:r>
      <w:r w:rsidRPr="00027A8F">
        <w:t>amawiający prz</w:t>
      </w:r>
      <w:r w:rsidR="004F0163" w:rsidRPr="00027A8F">
        <w:t xml:space="preserve">yjmie </w:t>
      </w:r>
      <w:r w:rsidR="00A2029B">
        <w:t>36 miesięcy</w:t>
      </w:r>
      <w:r w:rsidR="00F9570D" w:rsidRPr="00027A8F">
        <w:t xml:space="preserve"> i</w:t>
      </w:r>
      <w:r w:rsidRPr="00027A8F">
        <w:t xml:space="preserve"> </w:t>
      </w:r>
      <w:r w:rsidR="00F9570D" w:rsidRPr="00027A8F">
        <w:t>o</w:t>
      </w:r>
      <w:r w:rsidRPr="00027A8F">
        <w:t xml:space="preserve">ferta otrzyma w tym kryterium 0 </w:t>
      </w:r>
      <w:r w:rsidR="008912BA">
        <w:t>punktów.</w:t>
      </w:r>
    </w:p>
    <w:p w14:paraId="75C2D064" w14:textId="379C2491" w:rsidR="008D5F14" w:rsidRPr="008A1CEC" w:rsidRDefault="001A27BA">
      <w:pPr>
        <w:numPr>
          <w:ilvl w:val="0"/>
          <w:numId w:val="40"/>
        </w:numPr>
        <w:ind w:left="426" w:hanging="426"/>
      </w:pPr>
      <w:r w:rsidRPr="008A1CEC">
        <w:t>Punktacja przyznawana ofertom w</w:t>
      </w:r>
      <w:r w:rsidR="005D1A64">
        <w:t>g.</w:t>
      </w:r>
      <w:r w:rsidRPr="008A1CEC">
        <w:t xml:space="preserve"> kryteri</w:t>
      </w:r>
      <w:r w:rsidR="00713EB7">
        <w:t>u</w:t>
      </w:r>
      <w:r w:rsidR="00DF50C4">
        <w:t>m</w:t>
      </w:r>
      <w:r w:rsidRPr="008A1CEC">
        <w:t xml:space="preserve"> oceny ofert będzie liczona z dokładnością do dwóch miejsc po przecinku.</w:t>
      </w:r>
    </w:p>
    <w:p w14:paraId="4DC18AE2" w14:textId="77777777" w:rsidR="008D5F14" w:rsidRPr="008A1CEC" w:rsidRDefault="001A27BA">
      <w:pPr>
        <w:numPr>
          <w:ilvl w:val="0"/>
          <w:numId w:val="40"/>
        </w:numPr>
        <w:ind w:left="426" w:hanging="403"/>
      </w:pPr>
      <w:r w:rsidRPr="008A1CEC">
        <w:t>W toku badania i oceny ofert Zamawiający może żądać od Wykonawcy wyjaśnień dotyczących treści złożonej oferty, w tym zaoferowanej ceny.</w:t>
      </w:r>
    </w:p>
    <w:p w14:paraId="14F9D200" w14:textId="77777777" w:rsidR="008D5F14" w:rsidRDefault="001A27BA">
      <w:pPr>
        <w:numPr>
          <w:ilvl w:val="0"/>
          <w:numId w:val="40"/>
        </w:numPr>
        <w:ind w:left="426" w:hanging="403"/>
      </w:pPr>
      <w:r w:rsidRPr="008A1CEC">
        <w:t>Zamawiający udzieli zamówienia Wykonawcy, którego oferta zostanie uznana za najkorzystniejszą.</w:t>
      </w:r>
    </w:p>
    <w:p w14:paraId="4EFA11EE" w14:textId="77777777" w:rsidR="00175952" w:rsidRPr="00175952" w:rsidRDefault="00175952">
      <w:pPr>
        <w:widowControl w:val="0"/>
        <w:numPr>
          <w:ilvl w:val="0"/>
          <w:numId w:val="40"/>
        </w:numPr>
        <w:suppressAutoHyphens/>
        <w:autoSpaceDE w:val="0"/>
        <w:autoSpaceDN w:val="0"/>
        <w:spacing w:after="40" w:line="288" w:lineRule="auto"/>
        <w:ind w:left="426" w:hanging="426"/>
        <w:rPr>
          <w:bCs/>
          <w:iCs/>
          <w:color w:val="000000"/>
        </w:rPr>
      </w:pPr>
      <w:r w:rsidRPr="00530DAB">
        <w:rPr>
          <w:bCs/>
          <w:iCs/>
          <w:color w:val="000000"/>
        </w:rPr>
        <w:t>Jeżeli nie można wybrać najkorzystniejszej oferty z uwagi na to, że dwie lub więcej ofert przedstawiają taki sam bilans ceny i innych kryteriów oceny ofert, Zamawiający spośród tych ofert wybiera ofertę z najniższą ceną, a jeżeli zostały złożone oferty o takiej samej cenie, Zamawiający wzywa Wykonawców, którzy złożyli te</w:t>
      </w:r>
      <w:r w:rsidRPr="00530DAB">
        <w:rPr>
          <w:rFonts w:eastAsia="Lucida Sans Unicode"/>
          <w:bCs/>
        </w:rPr>
        <w:t xml:space="preserve"> oferty, do złożenia w terminie określonym przez Zamawiającego ofert dodatkowych.</w:t>
      </w:r>
    </w:p>
    <w:p w14:paraId="6A8EBFAF" w14:textId="77777777" w:rsidR="008A1CEC" w:rsidRPr="00E70BEE" w:rsidRDefault="008A1CEC">
      <w:pPr>
        <w:numPr>
          <w:ilvl w:val="0"/>
          <w:numId w:val="40"/>
        </w:numPr>
        <w:ind w:left="426" w:hanging="403"/>
      </w:pPr>
      <w:r w:rsidRPr="00E70BEE">
        <w:t>Zamawiający</w:t>
      </w:r>
      <w:r w:rsidR="00E70BEE" w:rsidRPr="00E70BEE">
        <w:t>, na podstawie art. 223 ust. 2</w:t>
      </w:r>
      <w:r w:rsidRPr="00E70BEE">
        <w:t xml:space="preserve"> </w:t>
      </w:r>
      <w:r w:rsidR="00E86616">
        <w:t xml:space="preserve">ustawy </w:t>
      </w:r>
      <w:proofErr w:type="spellStart"/>
      <w:r w:rsidR="00E86616">
        <w:t>Pzp</w:t>
      </w:r>
      <w:proofErr w:type="spellEnd"/>
      <w:r w:rsidR="00E86616">
        <w:t xml:space="preserve"> </w:t>
      </w:r>
      <w:r w:rsidRPr="00E70BEE">
        <w:t>poprawia w ofercie:</w:t>
      </w:r>
    </w:p>
    <w:p w14:paraId="015C8FD1" w14:textId="77777777" w:rsidR="00E70BEE" w:rsidRPr="00E70BEE" w:rsidRDefault="008A1CEC">
      <w:pPr>
        <w:pStyle w:val="Akapitzlist"/>
        <w:numPr>
          <w:ilvl w:val="0"/>
          <w:numId w:val="35"/>
        </w:numPr>
        <w:ind w:left="993" w:hanging="567"/>
      </w:pPr>
      <w:r w:rsidRPr="00E70BEE">
        <w:t>oczywiste omyłki pisarskie,</w:t>
      </w:r>
    </w:p>
    <w:p w14:paraId="57060656" w14:textId="77777777" w:rsidR="00E70BEE" w:rsidRPr="00E70BEE" w:rsidRDefault="008A1CEC">
      <w:pPr>
        <w:pStyle w:val="Akapitzlist"/>
        <w:numPr>
          <w:ilvl w:val="0"/>
          <w:numId w:val="35"/>
        </w:numPr>
        <w:ind w:left="993" w:hanging="567"/>
      </w:pPr>
      <w:r w:rsidRPr="00E70BEE">
        <w:t>oczywiste omyłki rachunkowe, z uwzględnieniem konsekwencji rachunkowych dokonanych poprawek,</w:t>
      </w:r>
    </w:p>
    <w:p w14:paraId="1D2E010A" w14:textId="77777777" w:rsidR="008A1CEC" w:rsidRPr="00E70BEE" w:rsidRDefault="008A1CEC">
      <w:pPr>
        <w:pStyle w:val="Akapitzlist"/>
        <w:numPr>
          <w:ilvl w:val="0"/>
          <w:numId w:val="35"/>
        </w:numPr>
        <w:spacing w:after="0"/>
        <w:ind w:left="992" w:hanging="567"/>
      </w:pPr>
      <w:r w:rsidRPr="00E70BEE">
        <w:t>inne omyłki polegające na niezgodności oferty z</w:t>
      </w:r>
      <w:r w:rsidR="006D4B60">
        <w:t xml:space="preserve"> dokumentami zamówienia</w:t>
      </w:r>
      <w:r w:rsidRPr="00E70BEE">
        <w:t xml:space="preserve">, niepowodujące istotnych zmian w treści oferty, </w:t>
      </w:r>
    </w:p>
    <w:p w14:paraId="08EA9BE0" w14:textId="77777777" w:rsidR="008A1CEC" w:rsidRPr="00E70BEE" w:rsidRDefault="008A1CEC" w:rsidP="00E70BEE">
      <w:pPr>
        <w:ind w:left="567"/>
      </w:pPr>
      <w:r w:rsidRPr="00E70BEE">
        <w:t>– niezwłocznie zawiadamiając o tym Wykonawcę, którego oferta została poprawiona.</w:t>
      </w:r>
    </w:p>
    <w:p w14:paraId="2B6A9F8B" w14:textId="77777777" w:rsidR="008D5F14" w:rsidRPr="004F0163" w:rsidRDefault="00694242" w:rsidP="00036E52">
      <w:pPr>
        <w:pStyle w:val="Nagwek2"/>
        <w:ind w:left="1985" w:hanging="1985"/>
        <w:rPr>
          <w:b/>
          <w:bCs/>
          <w:sz w:val="28"/>
          <w:szCs w:val="28"/>
        </w:rPr>
      </w:pPr>
      <w:bookmarkStart w:id="33" w:name="_Toc115264390"/>
      <w:r w:rsidRPr="00036E52">
        <w:rPr>
          <w:b/>
          <w:bCs/>
          <w:sz w:val="28"/>
          <w:szCs w:val="28"/>
        </w:rPr>
        <w:lastRenderedPageBreak/>
        <w:t xml:space="preserve">Rozdział </w:t>
      </w:r>
      <w:r w:rsidR="001A27BA" w:rsidRPr="00036E52">
        <w:rPr>
          <w:b/>
          <w:bCs/>
          <w:sz w:val="28"/>
          <w:szCs w:val="28"/>
        </w:rPr>
        <w:t>X</w:t>
      </w:r>
      <w:r w:rsidRPr="00036E52">
        <w:rPr>
          <w:b/>
          <w:bCs/>
          <w:sz w:val="28"/>
          <w:szCs w:val="28"/>
        </w:rPr>
        <w:t>VII</w:t>
      </w:r>
      <w:r w:rsidR="001A27BA" w:rsidRPr="00036E52">
        <w:rPr>
          <w:b/>
          <w:bCs/>
          <w:sz w:val="28"/>
          <w:szCs w:val="28"/>
        </w:rPr>
        <w:t xml:space="preserve">I. </w:t>
      </w:r>
      <w:r w:rsidR="001A27BA" w:rsidRPr="004F0163">
        <w:rPr>
          <w:b/>
          <w:bCs/>
          <w:sz w:val="28"/>
          <w:szCs w:val="28"/>
        </w:rPr>
        <w:t>Informacje o formalnościach, jakie powinny być dopełnione po wyborze oferty w celu zawarcia umowy</w:t>
      </w:r>
      <w:bookmarkEnd w:id="33"/>
    </w:p>
    <w:p w14:paraId="34774FB1" w14:textId="77777777" w:rsidR="00966FFB" w:rsidRPr="00A5450C" w:rsidRDefault="00082F9D" w:rsidP="00A5450C">
      <w:pPr>
        <w:numPr>
          <w:ilvl w:val="0"/>
          <w:numId w:val="6"/>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w:t>
      </w:r>
      <w:proofErr w:type="spellStart"/>
      <w:r w:rsidR="003D7524" w:rsidRPr="00276FA8">
        <w:t>Pzp</w:t>
      </w:r>
      <w:proofErr w:type="spellEnd"/>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60391BFB" w14:textId="77777777" w:rsidR="008D5F14" w:rsidRPr="00276FA8" w:rsidRDefault="001A27BA" w:rsidP="00667F85">
      <w:pPr>
        <w:numPr>
          <w:ilvl w:val="0"/>
          <w:numId w:val="6"/>
        </w:numPr>
        <w:ind w:left="459" w:hanging="425"/>
      </w:pPr>
      <w:r w:rsidRPr="00276FA8">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C80519" w:rsidRPr="00276FA8">
        <w:t>, jeżeli zawiadomienie zostało przesłane przy użyciu środków komunikacji elektronicznej</w:t>
      </w:r>
      <w:r w:rsidRPr="00276FA8">
        <w:t>.</w:t>
      </w:r>
    </w:p>
    <w:p w14:paraId="7F8B6E85" w14:textId="03349598" w:rsidR="00B2168E" w:rsidRPr="00CE3A2D" w:rsidRDefault="001A27BA" w:rsidP="00CE3A2D">
      <w:pPr>
        <w:numPr>
          <w:ilvl w:val="0"/>
          <w:numId w:val="6"/>
        </w:numPr>
        <w:ind w:left="462" w:hanging="426"/>
      </w:pPr>
      <w:r w:rsidRPr="00276FA8">
        <w:t xml:space="preserve">Zamawiający może </w:t>
      </w:r>
      <w:r w:rsidRPr="00487FDB">
        <w:t xml:space="preserve">zawrzeć umowę w sprawie zamówienia publicznego przed upływem terminu, o którym mowa w ust. </w:t>
      </w:r>
      <w:r w:rsidR="00596860">
        <w:t>2</w:t>
      </w:r>
      <w:r w:rsidRPr="00487FDB">
        <w:t xml:space="preserve">, jeżeli </w:t>
      </w:r>
      <w:r w:rsidRPr="00487FDB">
        <w:tab/>
        <w:t>w postępowaniu o udzielenie zamówienia prowadzonym w trybie</w:t>
      </w:r>
      <w:r w:rsidR="00082F9D">
        <w:t xml:space="preserve"> </w:t>
      </w:r>
      <w:r w:rsidRPr="00487FDB">
        <w:t>podstawowym złożono tylko jedną ofertę.</w:t>
      </w:r>
    </w:p>
    <w:p w14:paraId="5616F73D" w14:textId="653288B4" w:rsidR="00F26F97" w:rsidRPr="00D31C19" w:rsidRDefault="001A27BA" w:rsidP="00D31C19">
      <w:pPr>
        <w:numPr>
          <w:ilvl w:val="0"/>
          <w:numId w:val="6"/>
        </w:numPr>
        <w:ind w:left="462" w:hanging="426"/>
      </w:pPr>
      <w:r w:rsidRPr="007A1387">
        <w:t xml:space="preserve">W przypadku wyboru oferty złożonej przez </w:t>
      </w:r>
      <w:r w:rsidRPr="007A1387">
        <w:rPr>
          <w:b/>
          <w:bCs/>
        </w:rPr>
        <w:t>Wykonawców wspólnie</w:t>
      </w:r>
      <w:r w:rsidRPr="007A1387">
        <w:t xml:space="preserve"> ubiegających się o udzielenie zamówienia</w:t>
      </w:r>
      <w:r w:rsidR="00B95FB4" w:rsidRPr="007A1387">
        <w:t>,</w:t>
      </w:r>
      <w:r w:rsidRPr="007A1387">
        <w:t xml:space="preserve"> Zamawiający zastrzega sobie prawo żądania przed zawarciem umowy w sprawie zamówienia publicznego umowy regulującej współpracę tych Wykonawców.</w:t>
      </w:r>
      <w:r w:rsidR="00D86263">
        <w:t xml:space="preserve"> Niedostarczenie Zamawiającemu w wyznaczonym terminie umowy, o której mowa w zdaniu poprzednim będzie traktowane jako uchylanie się Wykonawcy od zawarcia umowy.</w:t>
      </w:r>
    </w:p>
    <w:p w14:paraId="4A17B33B" w14:textId="77777777" w:rsidR="008D5F14" w:rsidRPr="00487FDB" w:rsidRDefault="001A27BA" w:rsidP="00667F85">
      <w:pPr>
        <w:numPr>
          <w:ilvl w:val="0"/>
          <w:numId w:val="6"/>
        </w:numPr>
        <w:ind w:left="462" w:hanging="426"/>
      </w:pPr>
      <w:r w:rsidRPr="00487FDB">
        <w:t>Wykonawca będzie zobowiązany do podpisania umowy w miejscu i terminie wskazanym przez Zamawiającego.</w:t>
      </w:r>
    </w:p>
    <w:p w14:paraId="0A43B0A2" w14:textId="77777777" w:rsidR="008D5F14" w:rsidRPr="00A5450C" w:rsidRDefault="00694242" w:rsidP="007D0F94">
      <w:pPr>
        <w:pStyle w:val="Nagwek2"/>
        <w:ind w:left="1843" w:hanging="1843"/>
        <w:rPr>
          <w:b/>
          <w:bCs/>
          <w:sz w:val="28"/>
          <w:szCs w:val="28"/>
        </w:rPr>
      </w:pPr>
      <w:bookmarkStart w:id="34" w:name="_Toc115264391"/>
      <w:r w:rsidRPr="00A5450C">
        <w:rPr>
          <w:b/>
          <w:bCs/>
          <w:sz w:val="28"/>
          <w:szCs w:val="28"/>
        </w:rPr>
        <w:t xml:space="preserve">Rozdział </w:t>
      </w:r>
      <w:r w:rsidR="001A27BA" w:rsidRPr="00A5450C">
        <w:rPr>
          <w:b/>
          <w:bCs/>
          <w:sz w:val="28"/>
          <w:szCs w:val="28"/>
        </w:rPr>
        <w:t>X</w:t>
      </w:r>
      <w:r w:rsidRPr="00A5450C">
        <w:rPr>
          <w:b/>
          <w:bCs/>
          <w:sz w:val="28"/>
          <w:szCs w:val="28"/>
        </w:rPr>
        <w:t>I</w:t>
      </w:r>
      <w:r w:rsidR="001A27BA" w:rsidRPr="00A5450C">
        <w:rPr>
          <w:b/>
          <w:bCs/>
          <w:sz w:val="28"/>
          <w:szCs w:val="28"/>
        </w:rPr>
        <w:t>X. Wymagania dotyczące zabezpieczenia należytego wykonania umowy</w:t>
      </w:r>
      <w:bookmarkEnd w:id="34"/>
    </w:p>
    <w:p w14:paraId="61DBF44B" w14:textId="77777777" w:rsidR="00C80519" w:rsidRPr="006F17AF" w:rsidRDefault="006F17AF" w:rsidP="00DD0F61">
      <w:pPr>
        <w:spacing w:before="240"/>
      </w:pPr>
      <w:r>
        <w:t xml:space="preserve">Zamawiający </w:t>
      </w:r>
      <w:r w:rsidR="00DD0F61">
        <w:t xml:space="preserve">nie </w:t>
      </w:r>
      <w:r>
        <w:t>żąda zabezpieczenia należytego wykonania umowy</w:t>
      </w:r>
      <w:r w:rsidR="00DD0F61">
        <w:t>.</w:t>
      </w:r>
    </w:p>
    <w:p w14:paraId="4E37B8FD" w14:textId="378C5E93" w:rsidR="008D5F14" w:rsidRPr="00BD2F24" w:rsidRDefault="00694242" w:rsidP="00250A1C">
      <w:pPr>
        <w:pStyle w:val="Nagwek2"/>
        <w:ind w:left="1701" w:hanging="1701"/>
        <w:rPr>
          <w:b/>
          <w:bCs/>
          <w:color w:val="FF0000"/>
          <w:sz w:val="28"/>
          <w:szCs w:val="28"/>
        </w:rPr>
      </w:pPr>
      <w:bookmarkStart w:id="35" w:name="_Toc115264392"/>
      <w:r w:rsidRPr="00D72EBC">
        <w:rPr>
          <w:b/>
          <w:bCs/>
          <w:sz w:val="28"/>
          <w:szCs w:val="28"/>
        </w:rPr>
        <w:t xml:space="preserve">Rozdział </w:t>
      </w:r>
      <w:r w:rsidR="001A27BA" w:rsidRPr="00D72EBC">
        <w:rPr>
          <w:b/>
          <w:bCs/>
          <w:sz w:val="28"/>
          <w:szCs w:val="28"/>
        </w:rPr>
        <w:t>XX. Informacje o treści zawieranej umowy oraz możliwości jej zmiany</w:t>
      </w:r>
      <w:bookmarkEnd w:id="35"/>
    </w:p>
    <w:p w14:paraId="4AC09049" w14:textId="02786D5D" w:rsidR="008D5F14" w:rsidRPr="00D72EBC" w:rsidRDefault="001A27BA" w:rsidP="00667F85">
      <w:pPr>
        <w:numPr>
          <w:ilvl w:val="3"/>
          <w:numId w:val="11"/>
        </w:numPr>
        <w:spacing w:before="240"/>
        <w:ind w:left="426" w:hanging="426"/>
      </w:pPr>
      <w:r w:rsidRPr="00F07AEC">
        <w:t xml:space="preserve">Wybrany Wykonawca jest zobowiązany do zawarcia umowy w sprawie zamówienia publicznego na warunkach określonych </w:t>
      </w:r>
      <w:r w:rsidR="00647CC7" w:rsidRPr="00647CC7">
        <w:t>we Wzor</w:t>
      </w:r>
      <w:r w:rsidR="002B0A6F">
        <w:t>ze</w:t>
      </w:r>
      <w:r w:rsidR="00647CC7" w:rsidRPr="00647CC7">
        <w:t xml:space="preserve"> u</w:t>
      </w:r>
      <w:r w:rsidRPr="00647CC7">
        <w:t>m</w:t>
      </w:r>
      <w:r w:rsidR="002B0A6F">
        <w:t>o</w:t>
      </w:r>
      <w:r w:rsidR="00527ADB">
        <w:t>w</w:t>
      </w:r>
      <w:r w:rsidR="002B0A6F">
        <w:t>y</w:t>
      </w:r>
      <w:r w:rsidRPr="00647CC7">
        <w:t>, s</w:t>
      </w:r>
      <w:r w:rsidRPr="00F07AEC">
        <w:t>tanowiącym</w:t>
      </w:r>
      <w:r w:rsidR="00527ADB" w:rsidRPr="00527ADB">
        <w:rPr>
          <w:color w:val="0070C0"/>
        </w:rPr>
        <w:t xml:space="preserve"> </w:t>
      </w:r>
      <w:r w:rsidRPr="002B0A6F">
        <w:rPr>
          <w:b/>
        </w:rPr>
        <w:t xml:space="preserve">Załącznik nr </w:t>
      </w:r>
      <w:r w:rsidR="00355154">
        <w:rPr>
          <w:b/>
        </w:rPr>
        <w:t>9</w:t>
      </w:r>
      <w:r w:rsidRPr="002B0A6F">
        <w:rPr>
          <w:b/>
        </w:rPr>
        <w:t xml:space="preserve"> </w:t>
      </w:r>
      <w:r w:rsidRPr="00D72EBC">
        <w:rPr>
          <w:b/>
        </w:rPr>
        <w:t>do SWZ</w:t>
      </w:r>
      <w:r w:rsidR="00F07AEC" w:rsidRPr="00D72EBC">
        <w:t xml:space="preserve"> w miejscu i terminie wskazanym przez Zamawiającego.</w:t>
      </w:r>
    </w:p>
    <w:p w14:paraId="586C1A35" w14:textId="77777777" w:rsidR="0096133C" w:rsidRPr="00381EB5" w:rsidRDefault="00F07AEC" w:rsidP="00381EB5">
      <w:pPr>
        <w:numPr>
          <w:ilvl w:val="3"/>
          <w:numId w:val="11"/>
        </w:numPr>
        <w:ind w:left="426" w:hanging="426"/>
      </w:pPr>
      <w:r w:rsidRPr="00F07AEC">
        <w:t>Zamawiający nie przewiduje zawarcia umowy ramowej.</w:t>
      </w:r>
    </w:p>
    <w:p w14:paraId="46364D5A" w14:textId="77777777" w:rsidR="008D5F14" w:rsidRPr="00F07AEC" w:rsidRDefault="001A27BA" w:rsidP="00667F85">
      <w:pPr>
        <w:numPr>
          <w:ilvl w:val="3"/>
          <w:numId w:val="11"/>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proofErr w:type="spellStart"/>
      <w:r w:rsidRPr="00A3543A">
        <w:t>P</w:t>
      </w:r>
      <w:r w:rsidR="00F07AEC" w:rsidRPr="00A3543A">
        <w:t>zp</w:t>
      </w:r>
      <w:proofErr w:type="spellEnd"/>
      <w:r w:rsidRPr="00A3543A">
        <w:t xml:space="preserve"> </w:t>
      </w:r>
      <w:r w:rsidRPr="00F07AEC">
        <w:t xml:space="preserve">oraz wskazanym we </w:t>
      </w:r>
      <w:r w:rsidR="00F07AEC">
        <w:t>w</w:t>
      </w:r>
      <w:r w:rsidRPr="00F07AEC">
        <w:t xml:space="preserve">zorze </w:t>
      </w:r>
      <w:r w:rsidR="00F07AEC">
        <w:t>u</w:t>
      </w:r>
      <w:r w:rsidRPr="00F07AEC">
        <w:t>mowy.</w:t>
      </w:r>
    </w:p>
    <w:p w14:paraId="2C425754" w14:textId="0E6FDA8F" w:rsidR="008D5F14" w:rsidRPr="00F07AEC" w:rsidRDefault="001A27BA" w:rsidP="00667F85">
      <w:pPr>
        <w:numPr>
          <w:ilvl w:val="3"/>
          <w:numId w:val="11"/>
        </w:numPr>
        <w:ind w:left="426" w:hanging="426"/>
      </w:pPr>
      <w:r w:rsidRPr="00F07AEC">
        <w:t>Zmiana umowy wymaga dla swej ważności</w:t>
      </w:r>
      <w:r w:rsidR="00527ADB">
        <w:t xml:space="preserve"> </w:t>
      </w:r>
      <w:r w:rsidRPr="00F07AEC">
        <w:t>zachowania formy pisemnej</w:t>
      </w:r>
      <w:r w:rsidR="00527ADB" w:rsidRPr="00527ADB">
        <w:t xml:space="preserve"> </w:t>
      </w:r>
      <w:r w:rsidR="00527ADB" w:rsidRPr="00F07AEC">
        <w:t>pod rygorem nieważności</w:t>
      </w:r>
      <w:r w:rsidRPr="00F07AEC">
        <w:t>.</w:t>
      </w:r>
    </w:p>
    <w:p w14:paraId="081CFEFF" w14:textId="77777777" w:rsidR="008D5F14" w:rsidRPr="00250A1C" w:rsidRDefault="00694242" w:rsidP="00250A1C">
      <w:pPr>
        <w:pStyle w:val="Nagwek2"/>
        <w:ind w:left="1843" w:hanging="1843"/>
        <w:rPr>
          <w:b/>
          <w:bCs/>
          <w:sz w:val="28"/>
          <w:szCs w:val="28"/>
        </w:rPr>
      </w:pPr>
      <w:bookmarkStart w:id="36" w:name="_Toc115264393"/>
      <w:r w:rsidRPr="00250A1C">
        <w:rPr>
          <w:b/>
          <w:bCs/>
          <w:sz w:val="28"/>
          <w:szCs w:val="28"/>
        </w:rPr>
        <w:t xml:space="preserve">Rozdział </w:t>
      </w:r>
      <w:r w:rsidR="001A27BA" w:rsidRPr="00250A1C">
        <w:rPr>
          <w:b/>
          <w:bCs/>
          <w:sz w:val="28"/>
          <w:szCs w:val="28"/>
        </w:rPr>
        <w:t>X</w:t>
      </w:r>
      <w:r w:rsidRPr="00250A1C">
        <w:rPr>
          <w:b/>
          <w:bCs/>
          <w:sz w:val="28"/>
          <w:szCs w:val="28"/>
        </w:rPr>
        <w:t>XI</w:t>
      </w:r>
      <w:r w:rsidR="001A27BA" w:rsidRPr="00250A1C">
        <w:rPr>
          <w:b/>
          <w:bCs/>
          <w:sz w:val="28"/>
          <w:szCs w:val="28"/>
        </w:rPr>
        <w:t>. Pouczenie o środkach ochrony prawnej przysługujących Wykonawcy</w:t>
      </w:r>
      <w:bookmarkEnd w:id="36"/>
    </w:p>
    <w:p w14:paraId="5B6F2911" w14:textId="77777777" w:rsidR="008D5F14" w:rsidRPr="00891B5C" w:rsidRDefault="001A27BA" w:rsidP="00667F85">
      <w:pPr>
        <w:numPr>
          <w:ilvl w:val="0"/>
          <w:numId w:val="5"/>
        </w:numPr>
        <w:spacing w:before="240"/>
        <w:ind w:left="426" w:hanging="426"/>
      </w:pPr>
      <w:r w:rsidRPr="00891B5C">
        <w:t xml:space="preserve">Środki ochrony prawnej określone w </w:t>
      </w:r>
      <w:r w:rsidR="00891B5C">
        <w:t>D</w:t>
      </w:r>
      <w:r w:rsidRPr="00891B5C">
        <w:t xml:space="preserve">ziale </w:t>
      </w:r>
      <w:r w:rsidR="00891B5C">
        <w:t xml:space="preserve">IX ustawy </w:t>
      </w:r>
      <w:proofErr w:type="spellStart"/>
      <w:r w:rsidR="00891B5C">
        <w:t>Pzp</w:t>
      </w:r>
      <w:proofErr w:type="spellEnd"/>
      <w:r w:rsidR="00891B5C">
        <w:t xml:space="preserve"> i </w:t>
      </w:r>
      <w:r w:rsidRPr="00891B5C">
        <w:t xml:space="preserve">przysługują </w:t>
      </w:r>
      <w:r w:rsidR="00891B5C">
        <w:t>W</w:t>
      </w:r>
      <w:r w:rsidRPr="00891B5C">
        <w:t xml:space="preserve">ykonawcy, uczestnikowi konkursu oraz innemu podmiotowi, jeżeli ma lub miał interes w uzyskaniu </w:t>
      </w:r>
      <w:r w:rsidRPr="00891B5C">
        <w:lastRenderedPageBreak/>
        <w:t xml:space="preserve">zamówienia lub nagrody w konkursie oraz poniósł lub może ponieść szkodę w wyniku naruszenia przez zamawiającego przepisów ustawy </w:t>
      </w:r>
      <w:proofErr w:type="spellStart"/>
      <w:r w:rsidRPr="00891B5C">
        <w:t>P</w:t>
      </w:r>
      <w:r w:rsidR="00891B5C">
        <w:t>zp</w:t>
      </w:r>
      <w:proofErr w:type="spellEnd"/>
      <w:r w:rsidR="00891B5C">
        <w:t>.</w:t>
      </w:r>
      <w:r w:rsidRPr="00891B5C">
        <w:t xml:space="preserve"> </w:t>
      </w:r>
    </w:p>
    <w:p w14:paraId="5287665D" w14:textId="77777777" w:rsidR="008D5F14" w:rsidRPr="00891B5C" w:rsidRDefault="001A27BA" w:rsidP="00667F85">
      <w:pPr>
        <w:numPr>
          <w:ilvl w:val="0"/>
          <w:numId w:val="5"/>
        </w:numPr>
        <w:ind w:left="426" w:hanging="426"/>
      </w:pPr>
      <w:r w:rsidRPr="00891B5C">
        <w:t>Odwołanie przysługuje na</w:t>
      </w:r>
      <w:r w:rsidR="003C435B">
        <w:t xml:space="preserve"> zasadach określonych w art. 513 ustawy </w:t>
      </w:r>
      <w:proofErr w:type="spellStart"/>
      <w:r w:rsidR="003C435B">
        <w:t>Pzp</w:t>
      </w:r>
      <w:proofErr w:type="spellEnd"/>
      <w:r w:rsidR="003C435B">
        <w:t>.</w:t>
      </w:r>
    </w:p>
    <w:p w14:paraId="2F6EDAEC" w14:textId="511D1769" w:rsidR="008D5F14" w:rsidRPr="00891B5C" w:rsidRDefault="001A27BA" w:rsidP="00667F85">
      <w:pPr>
        <w:numPr>
          <w:ilvl w:val="0"/>
          <w:numId w:val="5"/>
        </w:numPr>
        <w:ind w:left="426" w:hanging="426"/>
      </w:pPr>
      <w:r w:rsidRPr="00891B5C">
        <w:t xml:space="preserve">Odwołanie wnosi się do Prezesa Izby. Odwołujący przekazuje kopię odwołania </w:t>
      </w:r>
      <w:r w:rsidR="00FB0D05">
        <w:t>Z</w:t>
      </w:r>
      <w:r w:rsidRPr="00891B5C">
        <w:t>amawiającemu przed upływem terminu do wniesienia odwołania w taki sposób, aby mógł on zapoznać się z jego treścią przed upływem tego terminu.</w:t>
      </w:r>
    </w:p>
    <w:p w14:paraId="4AD1611B" w14:textId="77777777" w:rsidR="008D5F14" w:rsidRPr="00891B5C" w:rsidRDefault="001A27BA" w:rsidP="00667F85">
      <w:pPr>
        <w:numPr>
          <w:ilvl w:val="0"/>
          <w:numId w:val="5"/>
        </w:numPr>
        <w:ind w:left="426" w:hanging="426"/>
      </w:pPr>
      <w:r w:rsidRPr="00891B5C">
        <w:t>Odwołanie wobec treści ogłoszenia lub treści SWZ wnosi się w terminie 5 dni od dnia zamieszczenia ogłoszenia w Biuletynie Zamówień Publicznych lub treści SWZ na stronie internetowej.</w:t>
      </w:r>
    </w:p>
    <w:p w14:paraId="5D872CB0" w14:textId="77777777" w:rsidR="008D5F14" w:rsidRPr="003C435B" w:rsidRDefault="001A27BA" w:rsidP="00667F85">
      <w:pPr>
        <w:numPr>
          <w:ilvl w:val="0"/>
          <w:numId w:val="5"/>
        </w:numPr>
        <w:ind w:left="426" w:hanging="426"/>
      </w:pPr>
      <w:r w:rsidRPr="003C435B">
        <w:t>Odwołanie wnosi się w terminie:</w:t>
      </w:r>
    </w:p>
    <w:p w14:paraId="25CA3AA6" w14:textId="77777777" w:rsidR="008D5F14" w:rsidRPr="003C435B" w:rsidRDefault="001A27BA" w:rsidP="00E86616">
      <w:pPr>
        <w:ind w:left="851" w:hanging="425"/>
      </w:pPr>
      <w:r>
        <w:rPr>
          <w:sz w:val="20"/>
          <w:szCs w:val="20"/>
        </w:rPr>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5A38BC8F" w14:textId="77777777"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4DA69403" w14:textId="77777777" w:rsidR="008D5F14" w:rsidRPr="003C435B" w:rsidRDefault="001A27BA" w:rsidP="00667F85">
      <w:pPr>
        <w:numPr>
          <w:ilvl w:val="0"/>
          <w:numId w:val="5"/>
        </w:numPr>
        <w:ind w:left="426" w:hanging="426"/>
      </w:pPr>
      <w:r w:rsidRPr="003C435B">
        <w:t>Odwołanie w przypadkach innych niż określone w pkt 5 i 6 wnosi się w terminie 5 dni od dnia, w którym powzięto lub przy zachowaniu należytej staranności można było powziąć wiadomość o okolicznościach stanowiących podstawę jego wniesienia</w:t>
      </w:r>
      <w:r w:rsidR="003C435B">
        <w:t>.</w:t>
      </w:r>
    </w:p>
    <w:p w14:paraId="0A891DAC" w14:textId="77777777" w:rsidR="008D5F14" w:rsidRPr="003C435B" w:rsidRDefault="001A27BA" w:rsidP="00667F85">
      <w:pPr>
        <w:numPr>
          <w:ilvl w:val="0"/>
          <w:numId w:val="5"/>
        </w:numPr>
        <w:ind w:left="426" w:hanging="426"/>
      </w:pPr>
      <w:r w:rsidRPr="003C435B">
        <w:t xml:space="preserve">Na orzeczenie Izby oraz postanowienie Prezesa Izby, o którym mowa w art. 519 ust. 1 ustawy </w:t>
      </w:r>
      <w:proofErr w:type="spellStart"/>
      <w:r w:rsidRPr="003C435B">
        <w:t>P</w:t>
      </w:r>
      <w:r w:rsidR="003C435B">
        <w:t>zp</w:t>
      </w:r>
      <w:proofErr w:type="spellEnd"/>
      <w:r w:rsidRPr="003C435B">
        <w:t>, stronom oraz uczestnikom postępowania odwoławczego przysługuje skarga do sądu.</w:t>
      </w:r>
    </w:p>
    <w:p w14:paraId="4943F626" w14:textId="77777777" w:rsidR="008D5F14" w:rsidRPr="003C435B" w:rsidRDefault="001A27BA" w:rsidP="00667F85">
      <w:pPr>
        <w:numPr>
          <w:ilvl w:val="0"/>
          <w:numId w:val="5"/>
        </w:numPr>
        <w:ind w:left="426" w:hanging="426"/>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4F46DF27" w14:textId="77777777" w:rsidR="008D5F14" w:rsidRPr="00DF487F" w:rsidRDefault="001A27BA" w:rsidP="00667F85">
      <w:pPr>
        <w:numPr>
          <w:ilvl w:val="0"/>
          <w:numId w:val="5"/>
        </w:numPr>
        <w:ind w:left="426" w:hanging="426"/>
      </w:pPr>
      <w:r w:rsidRPr="00DF487F">
        <w:t xml:space="preserve">Skargę wnosi się </w:t>
      </w:r>
      <w:r w:rsidR="00C402AB">
        <w:t xml:space="preserve">na zasadach określonych w art. 580 ustawy </w:t>
      </w:r>
      <w:proofErr w:type="spellStart"/>
      <w:r w:rsidR="00C402AB">
        <w:t>Pzp</w:t>
      </w:r>
      <w:proofErr w:type="spellEnd"/>
      <w:r w:rsidR="00C402AB">
        <w:t>.</w:t>
      </w:r>
    </w:p>
    <w:p w14:paraId="6CEBC2B7" w14:textId="77777777" w:rsidR="008D5F14" w:rsidRPr="00250A1C" w:rsidRDefault="00694242" w:rsidP="004C243C">
      <w:pPr>
        <w:pStyle w:val="Nagwek2"/>
        <w:spacing w:line="320" w:lineRule="auto"/>
        <w:rPr>
          <w:b/>
          <w:bCs/>
          <w:sz w:val="28"/>
          <w:szCs w:val="28"/>
        </w:rPr>
      </w:pPr>
      <w:bookmarkStart w:id="37" w:name="_Toc115264394"/>
      <w:r w:rsidRPr="00250A1C">
        <w:rPr>
          <w:b/>
          <w:bCs/>
          <w:sz w:val="28"/>
          <w:szCs w:val="28"/>
        </w:rPr>
        <w:t xml:space="preserve">Rozdział </w:t>
      </w:r>
      <w:r w:rsidR="001A27BA" w:rsidRPr="00250A1C">
        <w:rPr>
          <w:b/>
          <w:bCs/>
          <w:sz w:val="28"/>
          <w:szCs w:val="28"/>
        </w:rPr>
        <w:t>XX</w:t>
      </w:r>
      <w:r w:rsidRPr="00250A1C">
        <w:rPr>
          <w:b/>
          <w:bCs/>
          <w:sz w:val="28"/>
          <w:szCs w:val="28"/>
        </w:rPr>
        <w:t>II</w:t>
      </w:r>
      <w:r w:rsidR="001A27BA" w:rsidRPr="00250A1C">
        <w:rPr>
          <w:b/>
          <w:bCs/>
          <w:sz w:val="28"/>
          <w:szCs w:val="28"/>
        </w:rPr>
        <w:t>. Zalecenia Zamawiającego</w:t>
      </w:r>
      <w:bookmarkEnd w:id="37"/>
    </w:p>
    <w:p w14:paraId="2B99E7BC" w14:textId="77777777" w:rsidR="008D5F14" w:rsidRDefault="001A27BA" w:rsidP="00667F85">
      <w:pPr>
        <w:numPr>
          <w:ilvl w:val="0"/>
          <w:numId w:val="14"/>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14:paraId="4A5BD783" w14:textId="7B1AAAB5" w:rsidR="008D5F14" w:rsidRPr="00E86616"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sidRPr="00E86616">
        <w:rPr>
          <w:b/>
        </w:rPr>
        <w:t>ze szczególnym wskazaniem na .pdf</w:t>
      </w:r>
      <w:r w:rsidR="00491CFD">
        <w:rPr>
          <w:b/>
        </w:rPr>
        <w:t xml:space="preserve"> .</w:t>
      </w:r>
    </w:p>
    <w:p w14:paraId="4067899E" w14:textId="77777777" w:rsidR="008D5F14" w:rsidRDefault="001A27BA" w:rsidP="00667F85">
      <w:pPr>
        <w:numPr>
          <w:ilvl w:val="0"/>
          <w:numId w:val="14"/>
        </w:numPr>
        <w:pBdr>
          <w:top w:val="nil"/>
          <w:left w:val="nil"/>
          <w:bottom w:val="nil"/>
          <w:right w:val="nil"/>
          <w:between w:val="nil"/>
        </w:pBdr>
        <w:ind w:left="567" w:hanging="567"/>
      </w:pPr>
      <w:r>
        <w:t>W celu ewentualnej kompresji danych Zamawiający rekomenduje wykorzystanie jednego z rozszerzeń:</w:t>
      </w:r>
    </w:p>
    <w:p w14:paraId="5F1741BF" w14:textId="77777777" w:rsidR="008D5F14" w:rsidRDefault="001A27BA" w:rsidP="00667F85">
      <w:pPr>
        <w:numPr>
          <w:ilvl w:val="1"/>
          <w:numId w:val="20"/>
        </w:numPr>
        <w:ind w:left="993" w:hanging="426"/>
        <w:jc w:val="both"/>
      </w:pPr>
      <w:r>
        <w:t xml:space="preserve">.zip </w:t>
      </w:r>
    </w:p>
    <w:p w14:paraId="1A4223F1" w14:textId="77777777" w:rsidR="008D5F14" w:rsidRDefault="001A27BA" w:rsidP="00667F85">
      <w:pPr>
        <w:numPr>
          <w:ilvl w:val="1"/>
          <w:numId w:val="20"/>
        </w:numPr>
        <w:ind w:left="993" w:hanging="426"/>
        <w:jc w:val="both"/>
      </w:pPr>
      <w:r>
        <w:t>.7Z</w:t>
      </w:r>
    </w:p>
    <w:p w14:paraId="76698913"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p>
    <w:p w14:paraId="49BC8467" w14:textId="77777777" w:rsidR="008D5F14" w:rsidRDefault="001A27BA" w:rsidP="00667F85">
      <w:pPr>
        <w:numPr>
          <w:ilvl w:val="0"/>
          <w:numId w:val="14"/>
        </w:numPr>
        <w:pBdr>
          <w:top w:val="nil"/>
          <w:left w:val="nil"/>
          <w:bottom w:val="nil"/>
          <w:right w:val="nil"/>
          <w:between w:val="nil"/>
        </w:pBdr>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4F714B">
        <w:rPr>
          <w:b/>
        </w:rPr>
        <w:t xml:space="preserve"> </w:t>
      </w:r>
      <w:r w:rsidR="004F714B" w:rsidRPr="004F714B">
        <w:rPr>
          <w:bCs/>
        </w:rPr>
        <w:t>(wraz z podpisem)</w:t>
      </w:r>
      <w:r w:rsidRPr="004F714B">
        <w:rPr>
          <w:bCs/>
        </w:rPr>
        <w:t>,</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rsidR="004F714B">
        <w:rPr>
          <w:b/>
        </w:rPr>
        <w:t xml:space="preserve"> </w:t>
      </w:r>
      <w:r w:rsidR="004F714B" w:rsidRPr="004F714B">
        <w:rPr>
          <w:bCs/>
        </w:rPr>
        <w:t>(wraz z podpisem)</w:t>
      </w:r>
      <w:r w:rsidRPr="004F714B">
        <w:rPr>
          <w:bCs/>
        </w:rPr>
        <w:t>.</w:t>
      </w:r>
    </w:p>
    <w:p w14:paraId="60304FD6" w14:textId="77777777" w:rsidR="008D5F14" w:rsidRDefault="001A27BA" w:rsidP="00667F85">
      <w:pPr>
        <w:numPr>
          <w:ilvl w:val="0"/>
          <w:numId w:val="14"/>
        </w:numPr>
        <w:pBdr>
          <w:top w:val="nil"/>
          <w:left w:val="nil"/>
          <w:bottom w:val="nil"/>
          <w:right w:val="nil"/>
          <w:between w:val="nil"/>
        </w:pBdr>
        <w:ind w:left="567" w:hanging="567"/>
      </w:pPr>
      <w:r>
        <w:lastRenderedPageBreak/>
        <w:t xml:space="preserve">W przypadku stosowania przez </w:t>
      </w:r>
      <w:r w:rsidR="00E86616">
        <w:t>W</w:t>
      </w:r>
      <w:r>
        <w:t>ykonawcę kwalifikowanego podpisu elektronicznego:</w:t>
      </w:r>
    </w:p>
    <w:p w14:paraId="3873BE94" w14:textId="77777777" w:rsidR="008D5F14" w:rsidRDefault="001A27BA" w:rsidP="00667F85">
      <w:pPr>
        <w:numPr>
          <w:ilvl w:val="0"/>
          <w:numId w:val="15"/>
        </w:numPr>
        <w:pBdr>
          <w:top w:val="nil"/>
          <w:left w:val="nil"/>
          <w:bottom w:val="nil"/>
          <w:right w:val="nil"/>
          <w:between w:val="nil"/>
        </w:pBdr>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w:t>
      </w:r>
      <w:r w:rsidR="00F30F4A">
        <w:rPr>
          <w:b/>
        </w:rPr>
        <w:t>a</w:t>
      </w:r>
      <w:r>
        <w:rPr>
          <w:b/>
        </w:rPr>
        <w:t>dES</w:t>
      </w:r>
      <w:proofErr w:type="spellEnd"/>
      <w:r w:rsidR="00C31999">
        <w:rPr>
          <w:b/>
          <w:color w:val="0070C0"/>
        </w:rPr>
        <w:t>,</w:t>
      </w:r>
      <w:r>
        <w:rPr>
          <w:b/>
        </w:rPr>
        <w:t xml:space="preserve"> </w:t>
      </w:r>
    </w:p>
    <w:p w14:paraId="4B62F494" w14:textId="77777777" w:rsidR="008D5F14" w:rsidRDefault="001A27BA" w:rsidP="00667F85">
      <w:pPr>
        <w:numPr>
          <w:ilvl w:val="0"/>
          <w:numId w:val="15"/>
        </w:numPr>
        <w:pBdr>
          <w:top w:val="nil"/>
          <w:left w:val="nil"/>
          <w:bottom w:val="nil"/>
          <w:right w:val="nil"/>
          <w:between w:val="nil"/>
        </w:pBdr>
        <w:ind w:left="993" w:hanging="426"/>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2E4DB02D" w14:textId="77777777" w:rsidR="008D5F14" w:rsidRDefault="001A27BA" w:rsidP="00667F85">
      <w:pPr>
        <w:numPr>
          <w:ilvl w:val="0"/>
          <w:numId w:val="15"/>
        </w:numPr>
        <w:ind w:left="993" w:hanging="426"/>
      </w:pPr>
      <w:r>
        <w:t>Zamawiający rekomenduje wykorzystanie podpisu z kwalifikowanym znacznikiem czasu.</w:t>
      </w:r>
    </w:p>
    <w:p w14:paraId="756C8317" w14:textId="77777777" w:rsidR="008D5F14" w:rsidRDefault="001A27BA" w:rsidP="00667F85">
      <w:pPr>
        <w:numPr>
          <w:ilvl w:val="0"/>
          <w:numId w:val="14"/>
        </w:numPr>
        <w:pBdr>
          <w:top w:val="nil"/>
          <w:left w:val="nil"/>
          <w:bottom w:val="nil"/>
          <w:right w:val="nil"/>
          <w:between w:val="nil"/>
        </w:pBdr>
        <w:ind w:left="567" w:hanging="567"/>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5EEDF3E7" w14:textId="77777777" w:rsidR="00397C2C" w:rsidRPr="00E86616" w:rsidRDefault="00397C2C" w:rsidP="00667F85">
      <w:pPr>
        <w:numPr>
          <w:ilvl w:val="0"/>
          <w:numId w:val="14"/>
        </w:numPr>
        <w:pBdr>
          <w:top w:val="nil"/>
          <w:left w:val="nil"/>
          <w:bottom w:val="nil"/>
          <w:right w:val="nil"/>
          <w:between w:val="nil"/>
        </w:pBdr>
        <w:ind w:left="567" w:hanging="567"/>
        <w:rPr>
          <w:b/>
          <w:bCs/>
        </w:rPr>
      </w:pPr>
      <w:r w:rsidRPr="00E86616">
        <w:rPr>
          <w:b/>
          <w:bCs/>
        </w:rPr>
        <w:t>Zamawiający zaleca aby wszystkie dokumenty i oświadczenia podpisywać jednym rodzajem podpisu.</w:t>
      </w:r>
    </w:p>
    <w:p w14:paraId="69B2CA25" w14:textId="77777777" w:rsidR="008D5F14" w:rsidRDefault="001A27BA" w:rsidP="00667F85">
      <w:pPr>
        <w:numPr>
          <w:ilvl w:val="0"/>
          <w:numId w:val="14"/>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0B01D67F" w14:textId="77777777" w:rsidR="008D5F14" w:rsidRDefault="001A27BA" w:rsidP="00667F85">
      <w:pPr>
        <w:numPr>
          <w:ilvl w:val="0"/>
          <w:numId w:val="14"/>
        </w:numPr>
        <w:pBdr>
          <w:top w:val="nil"/>
          <w:left w:val="nil"/>
          <w:bottom w:val="nil"/>
          <w:right w:val="nil"/>
          <w:between w:val="nil"/>
        </w:pBdr>
        <w:spacing w:line="320" w:lineRule="auto"/>
        <w:ind w:left="567" w:hanging="567"/>
        <w:jc w:val="both"/>
      </w:pPr>
      <w:r>
        <w:t>Osobą składającą ofertę powinna być osoba kontaktowa podawana w dokumentacji.</w:t>
      </w:r>
    </w:p>
    <w:p w14:paraId="608E6C93" w14:textId="77777777" w:rsidR="008D5F14" w:rsidRDefault="001A27BA" w:rsidP="00667F85">
      <w:pPr>
        <w:numPr>
          <w:ilvl w:val="0"/>
          <w:numId w:val="14"/>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E82435" w14:textId="77777777" w:rsidR="008D5F14" w:rsidRDefault="001A27BA" w:rsidP="00667F85">
      <w:pPr>
        <w:numPr>
          <w:ilvl w:val="0"/>
          <w:numId w:val="14"/>
        </w:numPr>
        <w:pBdr>
          <w:top w:val="nil"/>
          <w:left w:val="nil"/>
          <w:bottom w:val="nil"/>
          <w:right w:val="nil"/>
          <w:between w:val="nil"/>
        </w:pBdr>
        <w:ind w:left="567" w:hanging="567"/>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2EC1F92B" w14:textId="77777777" w:rsidR="008D5F14" w:rsidRDefault="001A27BA" w:rsidP="00667F85">
      <w:pPr>
        <w:numPr>
          <w:ilvl w:val="0"/>
          <w:numId w:val="14"/>
        </w:numPr>
        <w:pBdr>
          <w:top w:val="nil"/>
          <w:left w:val="nil"/>
          <w:bottom w:val="nil"/>
          <w:right w:val="nil"/>
          <w:between w:val="nil"/>
        </w:pBdr>
        <w:ind w:left="567" w:hanging="567"/>
      </w:pPr>
      <w:r>
        <w:t xml:space="preserve">Zamawiający zaleca aby </w:t>
      </w:r>
      <w:r w:rsidRPr="002750CF">
        <w:rPr>
          <w:b/>
        </w:rPr>
        <w:t>nie</w:t>
      </w:r>
      <w:r>
        <w:rPr>
          <w:b/>
        </w:rPr>
        <w:t xml:space="preserve"> </w:t>
      </w:r>
      <w:r w:rsidRPr="00EF7D18">
        <w:rPr>
          <w:b/>
          <w:bCs/>
        </w:rPr>
        <w:t xml:space="preserve">wprowadzać </w:t>
      </w:r>
      <w:r>
        <w:t>jakichkolwiek zmian w plikach po podpisaniu ich podpisem kwalifikowanym. Może to skutkować naruszeniem integralności plików co równoważne będzie z koniecznością odrzucenia oferty.</w:t>
      </w:r>
    </w:p>
    <w:p w14:paraId="6280C062" w14:textId="215F46A9" w:rsidR="008A4F9C" w:rsidRPr="009F1C47" w:rsidRDefault="008A4F9C" w:rsidP="008A4F9C">
      <w:pPr>
        <w:pStyle w:val="Nagwek2"/>
        <w:spacing w:before="240" w:after="240"/>
        <w:rPr>
          <w:b/>
          <w:bCs/>
          <w:sz w:val="28"/>
          <w:szCs w:val="28"/>
        </w:rPr>
      </w:pPr>
      <w:bookmarkStart w:id="38" w:name="_Toc115264395"/>
      <w:r w:rsidRPr="00250A1C">
        <w:rPr>
          <w:b/>
          <w:bCs/>
          <w:sz w:val="28"/>
          <w:szCs w:val="28"/>
        </w:rPr>
        <w:t xml:space="preserve">Rozdział </w:t>
      </w:r>
      <w:r w:rsidR="00694242" w:rsidRPr="00250A1C">
        <w:rPr>
          <w:b/>
          <w:bCs/>
          <w:sz w:val="28"/>
          <w:szCs w:val="28"/>
        </w:rPr>
        <w:t>XXI</w:t>
      </w:r>
      <w:r w:rsidRPr="00250A1C">
        <w:rPr>
          <w:b/>
          <w:bCs/>
          <w:sz w:val="28"/>
          <w:szCs w:val="28"/>
        </w:rPr>
        <w:t xml:space="preserve">II. </w:t>
      </w:r>
      <w:r w:rsidRPr="009F1C47">
        <w:rPr>
          <w:b/>
          <w:bCs/>
          <w:sz w:val="28"/>
          <w:szCs w:val="28"/>
        </w:rPr>
        <w:t>O</w:t>
      </w:r>
      <w:r w:rsidR="00FE3D3C" w:rsidRPr="009F1C47">
        <w:rPr>
          <w:b/>
          <w:bCs/>
          <w:sz w:val="28"/>
          <w:szCs w:val="28"/>
        </w:rPr>
        <w:t>bowiązek informacyjny</w:t>
      </w:r>
      <w:r w:rsidR="00694242" w:rsidRPr="009F1C47">
        <w:rPr>
          <w:b/>
          <w:bCs/>
          <w:sz w:val="28"/>
          <w:szCs w:val="28"/>
        </w:rPr>
        <w:t xml:space="preserve"> RODO</w:t>
      </w:r>
      <w:bookmarkEnd w:id="38"/>
    </w:p>
    <w:p w14:paraId="0B97F22F" w14:textId="77777777" w:rsidR="00240E6B" w:rsidRPr="00B13AF4" w:rsidRDefault="00240E6B">
      <w:pPr>
        <w:pStyle w:val="Akapitzlist"/>
        <w:numPr>
          <w:ilvl w:val="0"/>
          <w:numId w:val="48"/>
        </w:numPr>
        <w:ind w:left="567" w:hanging="567"/>
      </w:pPr>
      <w:r>
        <w:t>Administrator danych osobowych:</w:t>
      </w:r>
    </w:p>
    <w:p w14:paraId="5F32A1A8" w14:textId="77777777" w:rsidR="00240E6B" w:rsidRPr="00FE3D3C" w:rsidRDefault="00240E6B" w:rsidP="00240E6B">
      <w:pPr>
        <w:pStyle w:val="Akapitzlist"/>
        <w:numPr>
          <w:ilvl w:val="0"/>
          <w:numId w:val="24"/>
        </w:numPr>
        <w:spacing w:after="0"/>
        <w:ind w:left="993" w:hanging="426"/>
        <w:rPr>
          <w:iCs/>
        </w:rPr>
      </w:pPr>
      <w:r w:rsidRPr="00D72EBC">
        <w:t xml:space="preserve">Administratorem </w:t>
      </w:r>
      <w:r>
        <w:t xml:space="preserve">Państwa danych osobowych </w:t>
      </w:r>
      <w:r w:rsidRPr="00D72EBC">
        <w:t>jest Główny Inspektorat Rybołówstwa Morskiego z siedzibą w Słupsku, ul. Jana Pawła II 1</w:t>
      </w:r>
      <w:r>
        <w:t>/734.</w:t>
      </w:r>
    </w:p>
    <w:p w14:paraId="347086CB" w14:textId="77777777" w:rsidR="00240E6B" w:rsidRPr="00304F0F" w:rsidRDefault="00240E6B" w:rsidP="00240E6B">
      <w:pPr>
        <w:pStyle w:val="Akapitzlist"/>
        <w:numPr>
          <w:ilvl w:val="0"/>
          <w:numId w:val="24"/>
        </w:numPr>
        <w:spacing w:after="0"/>
        <w:ind w:left="993" w:hanging="426"/>
        <w:rPr>
          <w:iCs/>
        </w:rPr>
      </w:pPr>
      <w:r>
        <w:t>Można się z nim kontaktować w następujący sposób:</w:t>
      </w:r>
    </w:p>
    <w:p w14:paraId="5BEFEEA3" w14:textId="77777777" w:rsidR="00240E6B" w:rsidRPr="00625585" w:rsidRDefault="00240E6B">
      <w:pPr>
        <w:pStyle w:val="Akapitzlist"/>
        <w:numPr>
          <w:ilvl w:val="0"/>
          <w:numId w:val="49"/>
        </w:numPr>
        <w:spacing w:after="0"/>
        <w:ind w:hanging="436"/>
        <w:rPr>
          <w:iCs/>
        </w:rPr>
      </w:pPr>
      <w:r>
        <w:rPr>
          <w:iCs/>
        </w:rPr>
        <w:t>listownie: ul. Jana Pawła II 1/734, 76-200 Słupsk,</w:t>
      </w:r>
    </w:p>
    <w:p w14:paraId="1EA2DBB4" w14:textId="77777777" w:rsidR="00240E6B" w:rsidRPr="00625585" w:rsidRDefault="00240E6B">
      <w:pPr>
        <w:pStyle w:val="Akapitzlist"/>
        <w:numPr>
          <w:ilvl w:val="0"/>
          <w:numId w:val="49"/>
        </w:numPr>
        <w:spacing w:after="0"/>
        <w:ind w:hanging="436"/>
        <w:rPr>
          <w:iCs/>
        </w:rPr>
      </w:pPr>
      <w:r>
        <w:t>za pośrednictwem adresu</w:t>
      </w:r>
      <w:r w:rsidRPr="00D72EBC">
        <w:t xml:space="preserve"> </w:t>
      </w:r>
      <w:r w:rsidRPr="00D72EBC">
        <w:rPr>
          <w:lang w:val="it-IT"/>
        </w:rPr>
        <w:t xml:space="preserve">email: </w:t>
      </w:r>
      <w:r w:rsidR="00000000">
        <w:fldChar w:fldCharType="begin"/>
      </w:r>
      <w:r w:rsidR="00000000">
        <w:instrText>HYPERLINK "mailto:sekretariat@girm.gov.pl"</w:instrText>
      </w:r>
      <w:r w:rsidR="00000000">
        <w:fldChar w:fldCharType="separate"/>
      </w:r>
      <w:r w:rsidRPr="00D65D93">
        <w:rPr>
          <w:rStyle w:val="Hipercze"/>
          <w:lang w:val="it-IT"/>
        </w:rPr>
        <w:t>sekretariat@girm.gov.pl</w:t>
      </w:r>
      <w:r w:rsidR="00000000">
        <w:rPr>
          <w:rStyle w:val="Hipercze"/>
          <w:lang w:val="it-IT"/>
        </w:rPr>
        <w:fldChar w:fldCharType="end"/>
      </w:r>
      <w:r>
        <w:rPr>
          <w:i/>
        </w:rPr>
        <w:t>,</w:t>
      </w:r>
    </w:p>
    <w:p w14:paraId="68D33EDD" w14:textId="77777777" w:rsidR="00240E6B" w:rsidRDefault="00240E6B">
      <w:pPr>
        <w:pStyle w:val="Akapitzlist"/>
        <w:numPr>
          <w:ilvl w:val="0"/>
          <w:numId w:val="49"/>
        </w:numPr>
        <w:spacing w:after="0"/>
        <w:ind w:hanging="436"/>
        <w:rPr>
          <w:iCs/>
        </w:rPr>
      </w:pPr>
      <w:r>
        <w:rPr>
          <w:iCs/>
        </w:rPr>
        <w:t>telefonicznie pod numerem (+48) 59 842 44 57.</w:t>
      </w:r>
    </w:p>
    <w:p w14:paraId="0B1F8027" w14:textId="77777777" w:rsidR="00240E6B" w:rsidRDefault="00240E6B" w:rsidP="00240E6B">
      <w:pPr>
        <w:pStyle w:val="Akapitzlist"/>
        <w:numPr>
          <w:ilvl w:val="0"/>
          <w:numId w:val="11"/>
        </w:numPr>
        <w:ind w:left="567" w:hanging="567"/>
      </w:pPr>
      <w:r w:rsidRPr="00D72EBC">
        <w:rPr>
          <w:lang w:eastAsia="ar-SA"/>
        </w:rPr>
        <w:t>Administrator wyznaczył i</w:t>
      </w:r>
      <w:r w:rsidRPr="00D72EBC">
        <w:t>nspektora ochrony danych</w:t>
      </w:r>
      <w:r>
        <w:t xml:space="preserve"> (IOD)</w:t>
      </w:r>
      <w:r w:rsidRPr="00D72EBC">
        <w:t xml:space="preserve"> Panią </w:t>
      </w:r>
      <w:proofErr w:type="spellStart"/>
      <w:r w:rsidRPr="00D72EBC">
        <w:t>Kariotę</w:t>
      </w:r>
      <w:proofErr w:type="spellEnd"/>
      <w:r w:rsidRPr="00D72EBC">
        <w:t xml:space="preserve"> Blicharską, z którą moż</w:t>
      </w:r>
      <w:r>
        <w:t>na</w:t>
      </w:r>
      <w:r w:rsidRPr="00D72EBC">
        <w:t xml:space="preserve"> się kontaktować pod adresem </w:t>
      </w:r>
      <w:r w:rsidRPr="00D72EBC">
        <w:rPr>
          <w:lang w:eastAsia="ar-SA"/>
        </w:rPr>
        <w:t xml:space="preserve">email: </w:t>
      </w:r>
      <w:hyperlink r:id="rId41" w:history="1">
        <w:r w:rsidRPr="00DF0D6C">
          <w:rPr>
            <w:rStyle w:val="Hipercze"/>
            <w:lang w:eastAsia="ar-SA"/>
          </w:rPr>
          <w:t>iodo@girm.gov.pl</w:t>
        </w:r>
      </w:hyperlink>
      <w:r>
        <w:rPr>
          <w:lang w:eastAsia="ar-SA"/>
        </w:rPr>
        <w:t xml:space="preserve"> </w:t>
      </w:r>
      <w:r>
        <w:t>.</w:t>
      </w:r>
    </w:p>
    <w:p w14:paraId="5283FFCE" w14:textId="77777777" w:rsidR="00240E6B" w:rsidRPr="006D6CF0" w:rsidRDefault="00240E6B">
      <w:pPr>
        <w:pStyle w:val="Akapitzlist"/>
        <w:numPr>
          <w:ilvl w:val="0"/>
          <w:numId w:val="58"/>
        </w:numPr>
        <w:ind w:left="567" w:hanging="567"/>
      </w:pPr>
      <w:r w:rsidRPr="006D6CF0">
        <w:rPr>
          <w:iCs/>
        </w:rPr>
        <w:t>Będziemy przetwarzać Państwa dane osobowe w związku z:</w:t>
      </w:r>
    </w:p>
    <w:p w14:paraId="2CF95F0C" w14:textId="77777777" w:rsidR="00240E6B" w:rsidRPr="001453BF" w:rsidRDefault="00240E6B">
      <w:pPr>
        <w:pStyle w:val="Akapitzlist"/>
        <w:numPr>
          <w:ilvl w:val="0"/>
          <w:numId w:val="51"/>
        </w:numPr>
        <w:ind w:left="993" w:hanging="426"/>
        <w:rPr>
          <w:iCs/>
        </w:rPr>
      </w:pPr>
      <w:r>
        <w:t>art. 6 ust. 1 lit. a RODO, wyrażoną zgodą dotyczącą danych wykraczających poza zakres ustawowy,</w:t>
      </w:r>
    </w:p>
    <w:p w14:paraId="75C027B2" w14:textId="77777777" w:rsidR="00240E6B" w:rsidRPr="00625585" w:rsidRDefault="00240E6B">
      <w:pPr>
        <w:pStyle w:val="Akapitzlist"/>
        <w:numPr>
          <w:ilvl w:val="0"/>
          <w:numId w:val="51"/>
        </w:numPr>
        <w:ind w:left="993" w:hanging="426"/>
        <w:rPr>
          <w:iCs/>
        </w:rPr>
      </w:pPr>
      <w:r>
        <w:t>art. 6 ust. 1 lit. c RODO, realizacją obowiązku prawnego w oparciu o przepisy prawa:</w:t>
      </w:r>
    </w:p>
    <w:p w14:paraId="67BFDDC9" w14:textId="77777777" w:rsidR="00240E6B" w:rsidRPr="002B66C9" w:rsidRDefault="00240E6B" w:rsidP="00240E6B">
      <w:pPr>
        <w:pStyle w:val="Akapitzlist"/>
        <w:numPr>
          <w:ilvl w:val="1"/>
          <w:numId w:val="25"/>
        </w:numPr>
        <w:spacing w:after="0"/>
        <w:ind w:left="1418" w:hanging="425"/>
        <w:rPr>
          <w:iCs/>
        </w:rPr>
      </w:pPr>
      <w:r>
        <w:t xml:space="preserve">ustawa z dnia 11 września 2019 r. Prawo zamówień publicznych (art. </w:t>
      </w:r>
      <w:r w:rsidRPr="00E86616">
        <w:t xml:space="preserve">18 w zw. z art. 19 </w:t>
      </w:r>
      <w:r>
        <w:t xml:space="preserve">ustawy </w:t>
      </w:r>
      <w:proofErr w:type="spellStart"/>
      <w:r>
        <w:t>Pzp</w:t>
      </w:r>
      <w:proofErr w:type="spellEnd"/>
      <w:r>
        <w:t>) i akty wykonawcze,</w:t>
      </w:r>
    </w:p>
    <w:p w14:paraId="46AC4741" w14:textId="77777777" w:rsidR="00240E6B" w:rsidRDefault="00240E6B" w:rsidP="00240E6B">
      <w:pPr>
        <w:pStyle w:val="Akapitzlist"/>
        <w:numPr>
          <w:ilvl w:val="1"/>
          <w:numId w:val="25"/>
        </w:numPr>
        <w:spacing w:after="0"/>
        <w:ind w:left="1418" w:hanging="425"/>
        <w:rPr>
          <w:iCs/>
        </w:rPr>
      </w:pPr>
      <w:r>
        <w:rPr>
          <w:iCs/>
        </w:rPr>
        <w:t>ustawa z dnia 14 lipca 1983 r. o narodowym zasobie archiwalnym i archiwach.</w:t>
      </w:r>
    </w:p>
    <w:p w14:paraId="5A365D48" w14:textId="77777777" w:rsidR="00240E6B" w:rsidRPr="00304F0F" w:rsidRDefault="00240E6B">
      <w:pPr>
        <w:pStyle w:val="Akapitzlist"/>
        <w:numPr>
          <w:ilvl w:val="0"/>
          <w:numId w:val="50"/>
        </w:numPr>
        <w:tabs>
          <w:tab w:val="clear" w:pos="0"/>
          <w:tab w:val="num" w:pos="993"/>
        </w:tabs>
        <w:spacing w:after="0"/>
        <w:ind w:left="993" w:hanging="426"/>
        <w:rPr>
          <w:b/>
          <w:bCs/>
          <w:strike/>
          <w:color w:val="FF0000"/>
        </w:rPr>
      </w:pPr>
      <w:r w:rsidRPr="00F4210E">
        <w:rPr>
          <w:iCs/>
        </w:rPr>
        <w:lastRenderedPageBreak/>
        <w:t>Wypełnienie obowiązku prawnego polega na prowadzeniu spraw, do których zobowiązan</w:t>
      </w:r>
      <w:r>
        <w:rPr>
          <w:iCs/>
        </w:rPr>
        <w:t>y</w:t>
      </w:r>
      <w:r w:rsidRPr="00F4210E">
        <w:rPr>
          <w:iCs/>
        </w:rPr>
        <w:t xml:space="preserve"> jest </w:t>
      </w:r>
      <w:r>
        <w:rPr>
          <w:iCs/>
        </w:rPr>
        <w:t xml:space="preserve">GIRM </w:t>
      </w:r>
      <w:r w:rsidRPr="00F4210E">
        <w:rPr>
          <w:iCs/>
        </w:rPr>
        <w:t xml:space="preserve">w związku z realizacją zadań dot. realizacji </w:t>
      </w:r>
      <w:r w:rsidRPr="00535A8B">
        <w:rPr>
          <w:iCs/>
        </w:rPr>
        <w:t xml:space="preserve">niniejszego </w:t>
      </w:r>
      <w:r w:rsidRPr="00F4210E">
        <w:rPr>
          <w:iCs/>
        </w:rPr>
        <w:t>zamówienia publicznego</w:t>
      </w:r>
      <w:r>
        <w:rPr>
          <w:iCs/>
        </w:rPr>
        <w:t>.</w:t>
      </w:r>
    </w:p>
    <w:p w14:paraId="72A576BC" w14:textId="77777777" w:rsidR="00240E6B" w:rsidRPr="00304F0F" w:rsidRDefault="00240E6B">
      <w:pPr>
        <w:pStyle w:val="Akapitzlist"/>
        <w:numPr>
          <w:ilvl w:val="0"/>
          <w:numId w:val="48"/>
        </w:numPr>
        <w:ind w:left="567" w:hanging="567"/>
      </w:pPr>
      <w:r w:rsidRPr="00304F0F">
        <w:t>Odbiorcy danych osobowych:</w:t>
      </w:r>
    </w:p>
    <w:p w14:paraId="50C8F37F" w14:textId="77777777" w:rsidR="00240E6B" w:rsidRPr="0096613C" w:rsidRDefault="00240E6B">
      <w:pPr>
        <w:pStyle w:val="Akapitzlist"/>
        <w:numPr>
          <w:ilvl w:val="0"/>
          <w:numId w:val="52"/>
        </w:numPr>
        <w:tabs>
          <w:tab w:val="clear" w:pos="0"/>
          <w:tab w:val="num" w:pos="993"/>
        </w:tabs>
        <w:spacing w:after="0"/>
        <w:ind w:left="993" w:hanging="426"/>
        <w:rPr>
          <w:b/>
          <w:bCs/>
          <w:color w:val="FF0000"/>
        </w:rPr>
      </w:pPr>
      <w:r>
        <w:t>Państwa dane pozyskiwane w związku z postępowaniem o udzielenie zamówienia publicznego przekazywane będą wszystkim zainteresowanym podmiotom i osobom, gdyż co do zasady postępowanie o udzielenie zamówienia publicznego jest jawne;</w:t>
      </w:r>
    </w:p>
    <w:p w14:paraId="483229E0" w14:textId="77777777" w:rsidR="00240E6B" w:rsidRPr="00830337" w:rsidRDefault="00240E6B">
      <w:pPr>
        <w:pStyle w:val="Akapitzlist"/>
        <w:numPr>
          <w:ilvl w:val="0"/>
          <w:numId w:val="52"/>
        </w:numPr>
        <w:tabs>
          <w:tab w:val="clear" w:pos="0"/>
          <w:tab w:val="num" w:pos="993"/>
        </w:tabs>
        <w:spacing w:after="0"/>
        <w:ind w:left="993" w:hanging="426"/>
        <w:rPr>
          <w:b/>
          <w:bCs/>
          <w:color w:val="FF0000"/>
        </w:rPr>
      </w:pPr>
      <w:r>
        <w:t xml:space="preserve">Ograniczenie dostępu do Państwa danych, o których mowa w pkt 1 powyżej może wystąpić jedynie w szczególnych przypadkach, jeśli jest to uzasadnione ochroną prywatności zgodnie z art. 18 ust. 6 i art. 74 ust. 4 ustawy </w:t>
      </w:r>
      <w:proofErr w:type="spellStart"/>
      <w:r>
        <w:t>Pzp</w:t>
      </w:r>
      <w:proofErr w:type="spellEnd"/>
      <w:r>
        <w:t>,</w:t>
      </w:r>
    </w:p>
    <w:p w14:paraId="477D4EF1" w14:textId="77777777" w:rsidR="00240E6B" w:rsidRPr="00830337" w:rsidRDefault="00240E6B">
      <w:pPr>
        <w:pStyle w:val="Akapitzlist"/>
        <w:numPr>
          <w:ilvl w:val="0"/>
          <w:numId w:val="52"/>
        </w:numPr>
        <w:tabs>
          <w:tab w:val="clear" w:pos="0"/>
          <w:tab w:val="num" w:pos="993"/>
        </w:tabs>
        <w:spacing w:after="0"/>
        <w:ind w:left="993" w:hanging="426"/>
        <w:rPr>
          <w:b/>
          <w:bCs/>
          <w:color w:val="FF0000"/>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18 oraz art. 74 ustawy </w:t>
      </w:r>
      <w:proofErr w:type="spellStart"/>
      <w:r w:rsidRPr="00E86616">
        <w:t>Pzp</w:t>
      </w:r>
      <w:proofErr w:type="spellEnd"/>
      <w:r>
        <w:t>,</w:t>
      </w:r>
    </w:p>
    <w:p w14:paraId="2D4A41DA" w14:textId="77777777" w:rsidR="00240E6B" w:rsidRPr="00830337" w:rsidRDefault="00240E6B">
      <w:pPr>
        <w:pStyle w:val="Akapitzlist"/>
        <w:numPr>
          <w:ilvl w:val="0"/>
          <w:numId w:val="52"/>
        </w:numPr>
        <w:tabs>
          <w:tab w:val="clear" w:pos="0"/>
          <w:tab w:val="num" w:pos="993"/>
        </w:tabs>
        <w:spacing w:after="0"/>
        <w:ind w:left="993" w:hanging="426"/>
        <w:rPr>
          <w:b/>
          <w:bCs/>
          <w:color w:val="FF0000"/>
        </w:rPr>
      </w:pPr>
      <w:r w:rsidRPr="00E86616">
        <w:t xml:space="preserve">inne podmioty, </w:t>
      </w:r>
      <w:r>
        <w:t xml:space="preserve">z </w:t>
      </w:r>
      <w:r w:rsidRPr="00E86616">
        <w:t>któr</w:t>
      </w:r>
      <w:r>
        <w:t>ymi</w:t>
      </w:r>
      <w:r w:rsidRPr="00E86616">
        <w:t xml:space="preserve"> Administrator </w:t>
      </w:r>
      <w:r>
        <w:t>zawarł umowy o współpracy; Zakres przekazania danych tym odbiorcom ograniczony jest wyłącznie do możliwości zapoznania się z tymi danymi w związku ze świadczeniem usług wsparcia technicznego, usuwaniem awarii lub archiwizacji. Odbiorcy zawarli stosowne umowy, natomiast pracowników obowiązuje klauzula o zachowaniu w poufności.</w:t>
      </w:r>
    </w:p>
    <w:p w14:paraId="14CD1AEB" w14:textId="77777777" w:rsidR="00240E6B" w:rsidRPr="00AF677F" w:rsidRDefault="00240E6B">
      <w:pPr>
        <w:pStyle w:val="Akapitzlist"/>
        <w:numPr>
          <w:ilvl w:val="0"/>
          <w:numId w:val="57"/>
        </w:numPr>
        <w:ind w:left="426" w:hanging="426"/>
        <w:rPr>
          <w:iCs/>
        </w:rPr>
      </w:pPr>
      <w:r w:rsidRPr="00AF677F">
        <w:rPr>
          <w:iCs/>
        </w:rPr>
        <w:t xml:space="preserve">Dane osobowe będą przechowywane co najmniej zgodnie z art. 78 ustawy </w:t>
      </w:r>
      <w:proofErr w:type="spellStart"/>
      <w:r w:rsidRPr="00AF677F">
        <w:rPr>
          <w:iCs/>
        </w:rPr>
        <w:t>Pzp</w:t>
      </w:r>
      <w:proofErr w:type="spellEnd"/>
      <w:r w:rsidRPr="00AF677F">
        <w:rPr>
          <w:iCs/>
        </w:rPr>
        <w:t>, jednak nie dłużej niż 10 lat zgodnie z Jednolitym Rzeczowym Wykazem Akt obowiązującym w Głównym Inspektoracie Rybołówstwa Morskiego, a jeżeli czas trwania umowy jest dłuższy – okres przechowywania obejmuje cały okres obowiązywania umowy oraz 10 lat od daty wygaśnięcia umowy.</w:t>
      </w:r>
    </w:p>
    <w:p w14:paraId="1B8E713B" w14:textId="77777777" w:rsidR="00240E6B" w:rsidRPr="001E008A" w:rsidRDefault="00240E6B">
      <w:pPr>
        <w:pStyle w:val="Akapitzlist"/>
        <w:numPr>
          <w:ilvl w:val="0"/>
          <w:numId w:val="56"/>
        </w:numPr>
        <w:ind w:left="426" w:hanging="426"/>
        <w:rPr>
          <w:iCs/>
        </w:rPr>
      </w:pPr>
      <w:r>
        <w:t xml:space="preserve">Udział w postępowaniu o zamówienie publiczne nie jest obowiązkowy, natomiast obowiązek podania danych osobowych bezpośrednio Państwa dotyczących jest wymogiem ustawowym określonym w przepisach ustawy </w:t>
      </w:r>
      <w:proofErr w:type="spellStart"/>
      <w:r>
        <w:t>Pzp</w:t>
      </w:r>
      <w:proofErr w:type="spellEnd"/>
      <w:r>
        <w:t xml:space="preserve">, związanym z udziałem w postępowaniu o udzielnie zamówienia publicznego. Ustawa </w:t>
      </w:r>
      <w:proofErr w:type="spellStart"/>
      <w:r>
        <w:t>Pzp</w:t>
      </w:r>
      <w:proofErr w:type="spellEnd"/>
      <w:r>
        <w:t xml:space="preserve"> oraz wydane do niej przepisy wykonawcze wskazują dokumenty oraz zakres danych jakich może żądać Zamawiający od Wykonawcy. Konsekwencją niepodania określonych danych może być odrzucenie oferty.</w:t>
      </w:r>
    </w:p>
    <w:p w14:paraId="429A9F54" w14:textId="77777777" w:rsidR="00240E6B" w:rsidRPr="006D6CF0" w:rsidRDefault="00240E6B">
      <w:pPr>
        <w:pStyle w:val="Akapitzlist"/>
        <w:numPr>
          <w:ilvl w:val="0"/>
          <w:numId w:val="59"/>
        </w:numPr>
        <w:ind w:left="426" w:hanging="426"/>
        <w:rPr>
          <w:iCs/>
        </w:rPr>
      </w:pPr>
      <w:r>
        <w:t>Posiada Pani/Pan:</w:t>
      </w:r>
    </w:p>
    <w:p w14:paraId="40DF2A83" w14:textId="77777777" w:rsidR="00240E6B" w:rsidRDefault="00240E6B" w:rsidP="00240E6B">
      <w:pPr>
        <w:pStyle w:val="Akapitzlist"/>
        <w:numPr>
          <w:ilvl w:val="0"/>
          <w:numId w:val="26"/>
        </w:numPr>
        <w:tabs>
          <w:tab w:val="left" w:pos="567"/>
          <w:tab w:val="left" w:pos="709"/>
        </w:tabs>
        <w:spacing w:after="0"/>
        <w:ind w:left="993" w:hanging="426"/>
      </w:pPr>
      <w:r>
        <w:t>prawo dostępu do swoich danych osobowych oraz otrzymywania ich kopii,</w:t>
      </w:r>
    </w:p>
    <w:p w14:paraId="4C6ECAFE" w14:textId="77777777" w:rsidR="00240E6B" w:rsidRDefault="00240E6B" w:rsidP="00240E6B">
      <w:pPr>
        <w:pStyle w:val="Akapitzlist"/>
        <w:numPr>
          <w:ilvl w:val="0"/>
          <w:numId w:val="27"/>
        </w:numPr>
        <w:tabs>
          <w:tab w:val="left" w:pos="567"/>
          <w:tab w:val="left" w:pos="709"/>
        </w:tabs>
        <w:spacing w:after="0"/>
        <w:ind w:left="993" w:hanging="426"/>
      </w:pPr>
      <w:r>
        <w:t>prawo do sprostowania (poprawiania) swoich danych osobowych jeśli są błędne lub nieaktualne,</w:t>
      </w:r>
    </w:p>
    <w:p w14:paraId="516E3F39" w14:textId="77777777" w:rsidR="00240E6B" w:rsidRDefault="00240E6B" w:rsidP="00240E6B">
      <w:pPr>
        <w:pStyle w:val="Akapitzlist"/>
        <w:numPr>
          <w:ilvl w:val="0"/>
          <w:numId w:val="27"/>
        </w:numPr>
        <w:tabs>
          <w:tab w:val="left" w:pos="1134"/>
        </w:tabs>
        <w:spacing w:after="0"/>
        <w:ind w:left="993" w:hanging="426"/>
      </w:pPr>
      <w:r>
        <w:t>prawo do usunięcia danych osobowych w sytuacji, gdy przetwarzanie danych nie następuje w celu wywiązania się z obowiązku wynikającego  z przepisu prawa lub w interesie publicznym,</w:t>
      </w:r>
    </w:p>
    <w:p w14:paraId="0D7C5C74" w14:textId="77777777" w:rsidR="00240E6B" w:rsidRDefault="00240E6B" w:rsidP="00240E6B">
      <w:pPr>
        <w:pStyle w:val="Akapitzlist"/>
        <w:numPr>
          <w:ilvl w:val="0"/>
          <w:numId w:val="27"/>
        </w:numPr>
        <w:tabs>
          <w:tab w:val="left" w:pos="1134"/>
        </w:tabs>
        <w:spacing w:after="0"/>
        <w:ind w:left="993" w:hanging="426"/>
      </w:pPr>
      <w:r>
        <w:t>prawo do ograniczenia przetwarzania danych osobowych przy czym zapisy ustawy mogą w zastrzeżonych przypadkach wyłączyć możliwość skorzystania z tego prawa,</w:t>
      </w:r>
    </w:p>
    <w:p w14:paraId="76F39372" w14:textId="77777777" w:rsidR="00240E6B" w:rsidRPr="007B13C4" w:rsidRDefault="00240E6B" w:rsidP="00240E6B">
      <w:pPr>
        <w:pStyle w:val="Akapitzlist"/>
        <w:numPr>
          <w:ilvl w:val="0"/>
          <w:numId w:val="27"/>
        </w:numPr>
        <w:tabs>
          <w:tab w:val="left" w:pos="1134"/>
        </w:tabs>
        <w:spacing w:after="0"/>
        <w:ind w:left="993" w:hanging="426"/>
      </w:pPr>
      <w:r>
        <w:t>prawo do wniesienia skargi do Prezesa Urzędu Ochrony Danych Osobowych, na adres: ul. Stawki 2, 00-193 Warszawa.</w:t>
      </w:r>
      <w:r w:rsidRPr="00BF1BF6">
        <w:t xml:space="preserve"> </w:t>
      </w:r>
    </w:p>
    <w:p w14:paraId="796C7D4A" w14:textId="77777777" w:rsidR="00240E6B" w:rsidRPr="00DE701C" w:rsidRDefault="00240E6B">
      <w:pPr>
        <w:pStyle w:val="Akapitzlist"/>
        <w:numPr>
          <w:ilvl w:val="0"/>
          <w:numId w:val="53"/>
        </w:numPr>
        <w:ind w:left="426" w:hanging="426"/>
        <w:rPr>
          <w:iCs/>
        </w:rPr>
      </w:pPr>
      <w:r>
        <w:t>Dane osobowe nie będą podlegały zautomatyzowanemu podejmowaniu decyzji, w tym profilowaniu stosownie do art. 22 RODO</w:t>
      </w:r>
      <w:r w:rsidRPr="005143D0">
        <w:rPr>
          <w:color w:val="FF0000"/>
        </w:rPr>
        <w:t>.</w:t>
      </w:r>
    </w:p>
    <w:p w14:paraId="520F69E8" w14:textId="77777777" w:rsidR="00240E6B" w:rsidRPr="00DE701C" w:rsidRDefault="00240E6B">
      <w:pPr>
        <w:pStyle w:val="Akapitzlist"/>
        <w:numPr>
          <w:ilvl w:val="0"/>
          <w:numId w:val="53"/>
        </w:numPr>
        <w:ind w:left="426" w:hanging="426"/>
        <w:rPr>
          <w:iCs/>
        </w:rPr>
      </w:pPr>
      <w:r>
        <w:t>Przekazywanie danych poza Europejski Obszar Gospodarczy (EOG)</w:t>
      </w:r>
    </w:p>
    <w:p w14:paraId="345EC405" w14:textId="77777777" w:rsidR="00240E6B" w:rsidRDefault="00240E6B" w:rsidP="00240E6B">
      <w:pPr>
        <w:pStyle w:val="Akapitzlist"/>
        <w:spacing w:after="0"/>
        <w:ind w:left="426"/>
      </w:pPr>
      <w:r>
        <w:lastRenderedPageBreak/>
        <w:t>Państwa dane mogą być przekazywane do Państwa poza EOG. Transfer danych niezbędnych do świadczenia usług odbywa się na podstawie zatwierdzonych przez Komisję Europejską standardowych klauzul umownych, potwierdzających poziom bezpieczeństwa i poufności danych osobowych.</w:t>
      </w:r>
    </w:p>
    <w:p w14:paraId="3292CC62" w14:textId="77777777" w:rsidR="00240E6B" w:rsidRPr="00F4210E" w:rsidRDefault="00240E6B">
      <w:pPr>
        <w:pStyle w:val="Akapitzlist"/>
        <w:numPr>
          <w:ilvl w:val="1"/>
          <w:numId w:val="28"/>
        </w:numPr>
        <w:spacing w:after="0"/>
        <w:ind w:left="426" w:hanging="426"/>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44B799E7" w14:textId="77777777" w:rsidR="00240E6B" w:rsidRPr="00F4210E" w:rsidRDefault="00240E6B">
      <w:pPr>
        <w:pStyle w:val="Akapitzlist"/>
        <w:numPr>
          <w:ilvl w:val="1"/>
          <w:numId w:val="28"/>
        </w:numPr>
        <w:spacing w:after="0"/>
        <w:ind w:left="426" w:hanging="426"/>
      </w:pPr>
      <w:r w:rsidRPr="00F4210E">
        <w:t>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7EC23F42" w14:textId="2BCF1EDA" w:rsidR="008D5F14" w:rsidRPr="00CA5B02" w:rsidRDefault="00694242" w:rsidP="004C243C">
      <w:pPr>
        <w:pStyle w:val="Nagwek2"/>
        <w:spacing w:line="320" w:lineRule="auto"/>
        <w:rPr>
          <w:b/>
          <w:bCs/>
          <w:sz w:val="28"/>
          <w:szCs w:val="28"/>
        </w:rPr>
      </w:pPr>
      <w:bookmarkStart w:id="39" w:name="_Toc115264396"/>
      <w:r w:rsidRPr="00CA5B02">
        <w:rPr>
          <w:b/>
          <w:bCs/>
          <w:sz w:val="28"/>
          <w:szCs w:val="28"/>
        </w:rPr>
        <w:t xml:space="preserve">Rozdział </w:t>
      </w:r>
      <w:r w:rsidR="001A27BA" w:rsidRPr="00CA5B02">
        <w:rPr>
          <w:b/>
          <w:bCs/>
          <w:sz w:val="28"/>
          <w:szCs w:val="28"/>
        </w:rPr>
        <w:t>XX</w:t>
      </w:r>
      <w:r w:rsidRPr="00CA5B02">
        <w:rPr>
          <w:b/>
          <w:bCs/>
          <w:sz w:val="28"/>
          <w:szCs w:val="28"/>
        </w:rPr>
        <w:t>I</w:t>
      </w:r>
      <w:r w:rsidR="001A27BA" w:rsidRPr="00CA5B02">
        <w:rPr>
          <w:b/>
          <w:bCs/>
          <w:sz w:val="28"/>
          <w:szCs w:val="28"/>
        </w:rPr>
        <w:t>V. Spis załączników</w:t>
      </w:r>
      <w:bookmarkEnd w:id="39"/>
    </w:p>
    <w:p w14:paraId="0FD2FF99" w14:textId="38663038" w:rsidR="00391A5B" w:rsidRPr="00F876C2" w:rsidRDefault="00391A5B" w:rsidP="00F876C2">
      <w:pPr>
        <w:numPr>
          <w:ilvl w:val="0"/>
          <w:numId w:val="19"/>
        </w:numPr>
        <w:ind w:left="567" w:hanging="567"/>
      </w:pPr>
      <w:r>
        <w:t xml:space="preserve">Załącznik nr 1 </w:t>
      </w:r>
      <w:r w:rsidRPr="00F876C2">
        <w:t>Opis przedmiotu zamówienia</w:t>
      </w:r>
      <w:bookmarkStart w:id="40" w:name="_Hlk64986873"/>
      <w:r w:rsidR="00F876C2" w:rsidRPr="00F876C2">
        <w:t>,</w:t>
      </w:r>
    </w:p>
    <w:p w14:paraId="6BBA7D27" w14:textId="77777777" w:rsidR="008D5F14" w:rsidRDefault="00240F1B" w:rsidP="00667F85">
      <w:pPr>
        <w:numPr>
          <w:ilvl w:val="0"/>
          <w:numId w:val="19"/>
        </w:numPr>
        <w:ind w:left="567" w:hanging="567"/>
      </w:pPr>
      <w:r>
        <w:t xml:space="preserve">Załącznik nr 2 </w:t>
      </w:r>
      <w:r w:rsidR="004C243C">
        <w:t>Formularz oferty,</w:t>
      </w:r>
    </w:p>
    <w:bookmarkEnd w:id="40"/>
    <w:p w14:paraId="6C60354E" w14:textId="2DF8F782" w:rsidR="008D5F14" w:rsidRPr="00D02A9F" w:rsidRDefault="00694242" w:rsidP="00667F85">
      <w:pPr>
        <w:pStyle w:val="Akapitzlist"/>
        <w:numPr>
          <w:ilvl w:val="0"/>
          <w:numId w:val="19"/>
        </w:numPr>
        <w:spacing w:after="0"/>
        <w:ind w:left="567" w:hanging="567"/>
        <w:rPr>
          <w:rFonts w:eastAsia="Arial"/>
          <w:lang w:eastAsia="pl-PL"/>
        </w:rPr>
      </w:pPr>
      <w:r w:rsidRPr="00E83841">
        <w:t xml:space="preserve">Załącznik nr </w:t>
      </w:r>
      <w:r w:rsidR="00240F1B" w:rsidRPr="00E83841">
        <w:t>3</w:t>
      </w:r>
      <w:r w:rsidR="00CA5B02" w:rsidRPr="00E83841">
        <w:t>.1 i 3.2</w:t>
      </w:r>
      <w:r w:rsidRPr="00E83841">
        <w:t xml:space="preserve"> </w:t>
      </w:r>
      <w:r w:rsidR="004C243C" w:rsidRPr="00E83841">
        <w:t>Oświadczenie składane na podstawie art. 125,</w:t>
      </w:r>
    </w:p>
    <w:p w14:paraId="433C1456" w14:textId="25B9625D" w:rsidR="00D02A9F" w:rsidRPr="00F876C2" w:rsidRDefault="00D02A9F" w:rsidP="00667F85">
      <w:pPr>
        <w:pStyle w:val="Akapitzlist"/>
        <w:numPr>
          <w:ilvl w:val="0"/>
          <w:numId w:val="19"/>
        </w:numPr>
        <w:spacing w:after="0"/>
        <w:ind w:left="567" w:hanging="567"/>
        <w:rPr>
          <w:rFonts w:eastAsia="Arial"/>
          <w:bCs/>
          <w:lang w:eastAsia="pl-PL"/>
        </w:rPr>
      </w:pPr>
      <w:r w:rsidRPr="00F876C2">
        <w:t xml:space="preserve">Załącznik nr 4.1 i 4.2 Oświadczenie </w:t>
      </w:r>
      <w:r w:rsidR="00162144" w:rsidRPr="00F876C2">
        <w:rPr>
          <w:bCs/>
        </w:rPr>
        <w:t>dotyczące podstaw wykluczenia,</w:t>
      </w:r>
      <w:r w:rsidRPr="00F876C2">
        <w:rPr>
          <w:bCs/>
        </w:rPr>
        <w:t xml:space="preserve"> </w:t>
      </w:r>
    </w:p>
    <w:p w14:paraId="320AE2BB" w14:textId="63EA73F7" w:rsidR="004010CA" w:rsidRDefault="00694242" w:rsidP="00203884">
      <w:pPr>
        <w:numPr>
          <w:ilvl w:val="0"/>
          <w:numId w:val="19"/>
        </w:numPr>
        <w:ind w:left="567" w:hanging="567"/>
      </w:pPr>
      <w:r w:rsidRPr="00694242">
        <w:t xml:space="preserve">Załącznik nr </w:t>
      </w:r>
      <w:r w:rsidR="00D02A9F">
        <w:t>5</w:t>
      </w:r>
      <w:r w:rsidR="004010CA">
        <w:t xml:space="preserve"> Wykaz osób</w:t>
      </w:r>
    </w:p>
    <w:p w14:paraId="4D3E3B3F" w14:textId="4A6D7386" w:rsidR="004010CA" w:rsidRDefault="004010CA" w:rsidP="00203884">
      <w:pPr>
        <w:numPr>
          <w:ilvl w:val="0"/>
          <w:numId w:val="19"/>
        </w:numPr>
        <w:ind w:left="567" w:hanging="567"/>
      </w:pPr>
      <w:r>
        <w:t>Załącznik nr 6 Wykaz dostaw</w:t>
      </w:r>
    </w:p>
    <w:p w14:paraId="44492AE2" w14:textId="2049E0B5" w:rsidR="002750CF" w:rsidRPr="00D02A9F" w:rsidRDefault="004010CA" w:rsidP="00203884">
      <w:pPr>
        <w:numPr>
          <w:ilvl w:val="0"/>
          <w:numId w:val="19"/>
        </w:numPr>
        <w:ind w:left="567" w:hanging="567"/>
      </w:pPr>
      <w:r>
        <w:t xml:space="preserve">Załącznik nr 7 </w:t>
      </w:r>
      <w:r w:rsidR="00137EB2" w:rsidRPr="00D01FB7">
        <w:t xml:space="preserve">Oświadczenie składane na podstawie art. </w:t>
      </w:r>
      <w:r w:rsidR="00137EB2">
        <w:t xml:space="preserve">117 ust. 4, </w:t>
      </w:r>
    </w:p>
    <w:p w14:paraId="45FEFD76" w14:textId="6CCC8450" w:rsidR="008D5F14" w:rsidRPr="00F876C2" w:rsidRDefault="002750CF" w:rsidP="00667F85">
      <w:pPr>
        <w:numPr>
          <w:ilvl w:val="0"/>
          <w:numId w:val="19"/>
        </w:numPr>
        <w:ind w:left="567" w:hanging="567"/>
      </w:pPr>
      <w:r>
        <w:t xml:space="preserve">Załącznik nr </w:t>
      </w:r>
      <w:r w:rsidR="004010CA">
        <w:t>8</w:t>
      </w:r>
      <w:r w:rsidR="00137EB2" w:rsidRPr="00137EB2">
        <w:t xml:space="preserve"> </w:t>
      </w:r>
      <w:r w:rsidR="00137EB2">
        <w:t>Zobowiązanie podmiotu udostępniającego zasoby,</w:t>
      </w:r>
    </w:p>
    <w:p w14:paraId="784A28F4" w14:textId="0CF4A425" w:rsidR="004C243C" w:rsidRDefault="004C243C" w:rsidP="00240F1B">
      <w:pPr>
        <w:numPr>
          <w:ilvl w:val="0"/>
          <w:numId w:val="19"/>
        </w:numPr>
        <w:ind w:left="567" w:hanging="567"/>
      </w:pPr>
      <w:r>
        <w:t xml:space="preserve">Załącznik nr </w:t>
      </w:r>
      <w:r w:rsidR="004010CA">
        <w:t>9</w:t>
      </w:r>
      <w:r w:rsidR="00C17AF9" w:rsidRPr="00C17AF9">
        <w:t xml:space="preserve"> </w:t>
      </w:r>
      <w:r w:rsidR="00C17AF9" w:rsidRPr="00F876C2">
        <w:t>Wzór umowy</w:t>
      </w:r>
      <w:r>
        <w:t>.</w:t>
      </w:r>
    </w:p>
    <w:sectPr w:rsidR="004C243C" w:rsidSect="00981C85">
      <w:headerReference w:type="default" r:id="rId42"/>
      <w:footerReference w:type="default" r:id="rId43"/>
      <w:headerReference w:type="first" r:id="rId44"/>
      <w:footerReference w:type="first" r:id="rId45"/>
      <w:pgSz w:w="11909" w:h="16834"/>
      <w:pgMar w:top="1843" w:right="1440" w:bottom="1134" w:left="1276" w:header="567"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2245" w14:textId="77777777" w:rsidR="009455E7" w:rsidRDefault="009455E7">
      <w:pPr>
        <w:spacing w:line="240" w:lineRule="auto"/>
      </w:pPr>
      <w:r>
        <w:separator/>
      </w:r>
    </w:p>
  </w:endnote>
  <w:endnote w:type="continuationSeparator" w:id="0">
    <w:p w14:paraId="2C8DAB6D" w14:textId="77777777" w:rsidR="009455E7" w:rsidRDefault="00945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106D" w14:textId="77777777" w:rsidR="005214EC" w:rsidRDefault="005214EC">
    <w:pPr>
      <w:jc w:val="right"/>
    </w:pPr>
    <w:r>
      <w:fldChar w:fldCharType="begin"/>
    </w:r>
    <w:r>
      <w:instrText>PAGE</w:instrText>
    </w:r>
    <w:r>
      <w:fldChar w:fldCharType="separate"/>
    </w:r>
    <w:r w:rsidR="00685771">
      <w:rPr>
        <w:noProof/>
      </w:rPr>
      <w:t>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Content>
      <w:p w14:paraId="212773BF" w14:textId="77777777" w:rsidR="005214EC" w:rsidRDefault="005214EC" w:rsidP="002D1B77">
        <w:pPr>
          <w:pStyle w:val="Stopka"/>
          <w:jc w:val="right"/>
        </w:pPr>
        <w:r>
          <w:fldChar w:fldCharType="begin"/>
        </w:r>
        <w:r>
          <w:instrText>PAGE   \* MERGEFORMAT</w:instrText>
        </w:r>
        <w:r>
          <w:fldChar w:fldCharType="separate"/>
        </w:r>
        <w:r w:rsidR="00685771" w:rsidRPr="00685771">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CFAB" w14:textId="77777777" w:rsidR="009455E7" w:rsidRDefault="009455E7">
      <w:pPr>
        <w:spacing w:line="240" w:lineRule="auto"/>
      </w:pPr>
      <w:r>
        <w:separator/>
      </w:r>
    </w:p>
  </w:footnote>
  <w:footnote w:type="continuationSeparator" w:id="0">
    <w:p w14:paraId="441A7181" w14:textId="77777777" w:rsidR="009455E7" w:rsidRDefault="00945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2E59" w14:textId="4D29D425" w:rsidR="005214EC" w:rsidRPr="00DA55DF" w:rsidRDefault="005214EC" w:rsidP="00DA55DF">
    <w:pPr>
      <w:pStyle w:val="Nagwek"/>
      <w:spacing w:before="120" w:after="360"/>
    </w:pPr>
    <w:r w:rsidRPr="002D4BB8">
      <w:t xml:space="preserve">Znak sprawy: </w:t>
    </w:r>
    <w:r>
      <w:t>GIRM</w:t>
    </w:r>
    <w:r w:rsidRPr="002D4BB8">
      <w:t>.2</w:t>
    </w:r>
    <w:r>
      <w:t>6</w:t>
    </w:r>
    <w:r w:rsidRPr="002D4BB8">
      <w:t>.</w:t>
    </w:r>
    <w:r w:rsidR="005A15B3">
      <w:t>7</w:t>
    </w:r>
    <w:r w:rsidRPr="002D4BB8">
      <w:t>.202</w:t>
    </w:r>
    <w:r>
      <w:t>2</w:t>
    </w:r>
    <w:r w:rsidRPr="002D4BB8">
      <w:t>.Z</w:t>
    </w:r>
    <w:r>
      <w:t>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BDCC" w14:textId="45DFA692" w:rsidR="00981C85" w:rsidRDefault="00981C85">
    <w:pPr>
      <w:pStyle w:val="Nagwek"/>
    </w:pPr>
    <w:r>
      <w:rPr>
        <w:noProof/>
        <w:lang w:val="pl-PL"/>
      </w:rPr>
      <w:drawing>
        <wp:anchor distT="0" distB="0" distL="114300" distR="114300" simplePos="0" relativeHeight="251659264" behindDoc="0" locked="0" layoutInCell="1" allowOverlap="1" wp14:anchorId="30061A6A" wp14:editId="07AEC583">
          <wp:simplePos x="0" y="0"/>
          <wp:positionH relativeFrom="margin">
            <wp:posOffset>-477520</wp:posOffset>
          </wp:positionH>
          <wp:positionV relativeFrom="paragraph">
            <wp:posOffset>114300</wp:posOffset>
          </wp:positionV>
          <wp:extent cx="6887845" cy="504825"/>
          <wp:effectExtent l="0" t="0" r="8255" b="952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7845"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AA5136"/>
    <w:multiLevelType w:val="hybridMultilevel"/>
    <w:tmpl w:val="FBD0182A"/>
    <w:lvl w:ilvl="0" w:tplc="7210434A">
      <w:start w:val="1"/>
      <w:numFmt w:val="decimal"/>
      <w:pStyle w:val="normalny1"/>
      <w:lvlText w:val="%1."/>
      <w:lvlJc w:val="left"/>
      <w:pPr>
        <w:ind w:left="360" w:hanging="360"/>
      </w:p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AD42B83"/>
    <w:multiLevelType w:val="hybridMultilevel"/>
    <w:tmpl w:val="D158CC7C"/>
    <w:lvl w:ilvl="0" w:tplc="F5DE0574">
      <w:start w:val="1"/>
      <w:numFmt w:val="decimal"/>
      <w:lvlText w:val="%1."/>
      <w:lvlJc w:val="left"/>
      <w:pPr>
        <w:ind w:left="720" w:hanging="360"/>
      </w:pPr>
      <w:rPr>
        <w:strike w:val="0"/>
        <w:color w:val="auto"/>
      </w:rPr>
    </w:lvl>
    <w:lvl w:ilvl="1" w:tplc="2D0C7C9A">
      <w:start w:val="1"/>
      <w:numFmt w:val="lowerLetter"/>
      <w:lvlText w:val="%2)"/>
      <w:lvlJc w:val="left"/>
      <w:pPr>
        <w:ind w:left="1920" w:hanging="840"/>
      </w:pPr>
      <w:rPr>
        <w:rFonts w:hint="default"/>
      </w:rPr>
    </w:lvl>
    <w:lvl w:ilvl="2" w:tplc="30022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B8318C"/>
    <w:multiLevelType w:val="hybridMultilevel"/>
    <w:tmpl w:val="564E7AB2"/>
    <w:lvl w:ilvl="0" w:tplc="712C2AD8">
      <w:start w:val="1"/>
      <w:numFmt w:val="decimal"/>
      <w:lvlText w:val="%1)"/>
      <w:lvlJc w:val="left"/>
      <w:pPr>
        <w:ind w:left="1571" w:hanging="360"/>
      </w:pPr>
      <w:rPr>
        <w:b w:val="0"/>
        <w:bCs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C181393"/>
    <w:multiLevelType w:val="hybridMultilevel"/>
    <w:tmpl w:val="519AD096"/>
    <w:lvl w:ilvl="0" w:tplc="FE20D91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B66802"/>
    <w:multiLevelType w:val="hybridMultilevel"/>
    <w:tmpl w:val="FA9029F6"/>
    <w:lvl w:ilvl="0" w:tplc="1B0C0F4E">
      <w:start w:val="1"/>
      <w:numFmt w:val="decimal"/>
      <w:lvlText w:val="%1."/>
      <w:lvlJc w:val="left"/>
      <w:pPr>
        <w:ind w:left="502" w:hanging="360"/>
      </w:pPr>
      <w:rPr>
        <w:b w:val="0"/>
        <w:color w:val="auto"/>
      </w:rPr>
    </w:lvl>
    <w:lvl w:ilvl="1" w:tplc="5CF0D0D4">
      <w:start w:val="1"/>
      <w:numFmt w:val="decimal"/>
      <w:lvlText w:val="%2)"/>
      <w:lvlJc w:val="left"/>
      <w:pPr>
        <w:ind w:left="786" w:hanging="360"/>
      </w:pPr>
      <w:rPr>
        <w:color w:val="auto"/>
      </w:rPr>
    </w:lvl>
    <w:lvl w:ilvl="2" w:tplc="0415001B">
      <w:start w:val="1"/>
      <w:numFmt w:val="lowerRoman"/>
      <w:lvlText w:val="%3."/>
      <w:lvlJc w:val="right"/>
      <w:pPr>
        <w:ind w:left="2160" w:hanging="180"/>
      </w:pPr>
    </w:lvl>
    <w:lvl w:ilvl="3" w:tplc="3A32E456">
      <w:start w:val="1"/>
      <w:numFmt w:val="decimal"/>
      <w:lvlText w:val="%4."/>
      <w:lvlJc w:val="left"/>
      <w:pPr>
        <w:ind w:left="2880" w:hanging="360"/>
      </w:pPr>
      <w:rPr>
        <w:strike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CE574C"/>
    <w:multiLevelType w:val="multilevel"/>
    <w:tmpl w:val="1EECA502"/>
    <w:lvl w:ilvl="0">
      <w:start w:val="1"/>
      <w:numFmt w:val="decimal"/>
      <w:lvlText w:val="%1)"/>
      <w:lvlJc w:val="left"/>
      <w:pPr>
        <w:tabs>
          <w:tab w:val="num" w:pos="0"/>
        </w:tabs>
        <w:ind w:left="420" w:hanging="420"/>
      </w:pPr>
      <w:rPr>
        <w:rFonts w:hint="default"/>
        <w:b w:val="0"/>
        <w:strike w:val="0"/>
        <w:color w:val="auto"/>
        <w:sz w:val="22"/>
      </w:rPr>
    </w:lvl>
    <w:lvl w:ilvl="1">
      <w:start w:val="1"/>
      <w:numFmt w:val="decimal"/>
      <w:lvlText w:val="%1.%2"/>
      <w:lvlJc w:val="left"/>
      <w:pPr>
        <w:tabs>
          <w:tab w:val="num" w:pos="0"/>
        </w:tabs>
        <w:ind w:left="704" w:hanging="420"/>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BDF6FD1"/>
    <w:multiLevelType w:val="hybridMultilevel"/>
    <w:tmpl w:val="0CD492EA"/>
    <w:lvl w:ilvl="0" w:tplc="CDDCFCB6">
      <w:start w:val="7"/>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3D4DEB"/>
    <w:multiLevelType w:val="hybridMultilevel"/>
    <w:tmpl w:val="551C6C56"/>
    <w:lvl w:ilvl="0" w:tplc="7EB67540">
      <w:start w:val="1"/>
      <w:numFmt w:val="decimal"/>
      <w:lvlText w:val="%1)"/>
      <w:lvlJc w:val="left"/>
      <w:pPr>
        <w:ind w:left="644" w:hanging="360"/>
      </w:pPr>
      <w:rPr>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05F1365"/>
    <w:multiLevelType w:val="hybridMultilevel"/>
    <w:tmpl w:val="AAB6B97A"/>
    <w:lvl w:ilvl="0" w:tplc="6B9002FE">
      <w:start w:val="5"/>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DE4620"/>
    <w:multiLevelType w:val="hybridMultilevel"/>
    <w:tmpl w:val="07EAD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984D83"/>
    <w:multiLevelType w:val="multilevel"/>
    <w:tmpl w:val="FDA8DBF0"/>
    <w:lvl w:ilvl="0">
      <w:start w:val="3"/>
      <w:numFmt w:val="decimal"/>
      <w:lvlText w:val="%1)"/>
      <w:lvlJc w:val="left"/>
      <w:pPr>
        <w:tabs>
          <w:tab w:val="num" w:pos="0"/>
        </w:tabs>
        <w:ind w:left="420" w:hanging="420"/>
      </w:pPr>
      <w:rPr>
        <w:rFonts w:hint="default"/>
        <w:b w:val="0"/>
        <w:strike w:val="0"/>
        <w:color w:val="auto"/>
        <w:sz w:val="22"/>
      </w:rPr>
    </w:lvl>
    <w:lvl w:ilvl="1">
      <w:start w:val="1"/>
      <w:numFmt w:val="decimal"/>
      <w:lvlText w:val="%1.%2"/>
      <w:lvlJc w:val="left"/>
      <w:pPr>
        <w:tabs>
          <w:tab w:val="num" w:pos="0"/>
        </w:tabs>
        <w:ind w:left="704" w:hanging="420"/>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26F66F0B"/>
    <w:multiLevelType w:val="hybridMultilevel"/>
    <w:tmpl w:val="22B86F34"/>
    <w:lvl w:ilvl="0" w:tplc="AAA89FB8">
      <w:start w:val="1"/>
      <w:numFmt w:val="decimal"/>
      <w:lvlText w:val="%1."/>
      <w:lvlJc w:val="left"/>
      <w:pPr>
        <w:ind w:left="720" w:hanging="360"/>
      </w:pPr>
      <w:rPr>
        <w:rFonts w:cs="Times New Roman"/>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8"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345F4F28"/>
    <w:multiLevelType w:val="hybridMultilevel"/>
    <w:tmpl w:val="96C6D5D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34AD7C4A"/>
    <w:multiLevelType w:val="multilevel"/>
    <w:tmpl w:val="AF1E7F74"/>
    <w:lvl w:ilvl="0">
      <w:start w:val="1"/>
      <w:numFmt w:val="decimal"/>
      <w:lvlText w:val="%1."/>
      <w:lvlJc w:val="left"/>
      <w:pPr>
        <w:ind w:left="1146" w:hanging="360"/>
      </w:pPr>
      <w:rPr>
        <w:rFonts w:ascii="Arial" w:eastAsia="Arial" w:hAnsi="Arial" w:cs="Arial"/>
        <w:b w:val="0"/>
        <w:bCs/>
        <w:color w:val="auto"/>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360941C7"/>
    <w:multiLevelType w:val="multilevel"/>
    <w:tmpl w:val="B5C01F08"/>
    <w:lvl w:ilvl="0">
      <w:start w:val="6"/>
      <w:numFmt w:val="decimal"/>
      <w:lvlText w:val="%1."/>
      <w:lvlJc w:val="left"/>
      <w:pPr>
        <w:ind w:left="1800" w:hanging="363"/>
      </w:pPr>
      <w:rPr>
        <w:rFonts w:ascii="Arial" w:eastAsia="Arial" w:hAnsi="Arial" w:cs="Arial" w:hint="default"/>
        <w:b w:val="0"/>
        <w:bCs/>
        <w:color w:val="auto"/>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15:restartNumberingAfterBreak="0">
    <w:nsid w:val="37515F80"/>
    <w:multiLevelType w:val="multilevel"/>
    <w:tmpl w:val="CBFAA980"/>
    <w:lvl w:ilvl="0">
      <w:start w:val="6"/>
      <w:numFmt w:val="decimal"/>
      <w:lvlText w:val="%1."/>
      <w:lvlJc w:val="left"/>
      <w:pPr>
        <w:ind w:left="454" w:hanging="454"/>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4"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3DA05BFD"/>
    <w:multiLevelType w:val="hybridMultilevel"/>
    <w:tmpl w:val="8AF2E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1C7F41"/>
    <w:multiLevelType w:val="hybridMultilevel"/>
    <w:tmpl w:val="5E741E0A"/>
    <w:lvl w:ilvl="0" w:tplc="47FE63A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3E74598"/>
    <w:multiLevelType w:val="hybridMultilevel"/>
    <w:tmpl w:val="481CD978"/>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1" w15:restartNumberingAfterBreak="0">
    <w:nsid w:val="441B13AB"/>
    <w:multiLevelType w:val="hybridMultilevel"/>
    <w:tmpl w:val="86FCF194"/>
    <w:lvl w:ilvl="0" w:tplc="133AE9E6">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612C00"/>
    <w:multiLevelType w:val="hybridMultilevel"/>
    <w:tmpl w:val="639240AE"/>
    <w:lvl w:ilvl="0" w:tplc="AF4459C0">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BD012C"/>
    <w:multiLevelType w:val="hybridMultilevel"/>
    <w:tmpl w:val="B02407EE"/>
    <w:lvl w:ilvl="0" w:tplc="B52626A8">
      <w:start w:val="1"/>
      <w:numFmt w:val="decimal"/>
      <w:lvlText w:val="%1."/>
      <w:lvlJc w:val="left"/>
      <w:pPr>
        <w:ind w:left="720"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74235F"/>
    <w:multiLevelType w:val="hybridMultilevel"/>
    <w:tmpl w:val="F37EBEC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5E8613C"/>
    <w:multiLevelType w:val="multilevel"/>
    <w:tmpl w:val="E8382B7C"/>
    <w:lvl w:ilvl="0">
      <w:start w:val="20"/>
      <w:numFmt w:val="decimal"/>
      <w:lvlText w:val="%1"/>
      <w:lvlJc w:val="left"/>
      <w:pPr>
        <w:ind w:left="420" w:hanging="420"/>
      </w:pPr>
      <w:rPr>
        <w:rFonts w:hint="default"/>
      </w:rPr>
    </w:lvl>
    <w:lvl w:ilvl="1">
      <w:start w:val="10"/>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55FC63E2"/>
    <w:multiLevelType w:val="hybridMultilevel"/>
    <w:tmpl w:val="06DA2FCC"/>
    <w:lvl w:ilvl="0" w:tplc="291EC116">
      <w:start w:val="1"/>
      <w:numFmt w:val="decimal"/>
      <w:pStyle w:val="normalny10"/>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1"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BF503EA"/>
    <w:multiLevelType w:val="hybridMultilevel"/>
    <w:tmpl w:val="7ADE1096"/>
    <w:lvl w:ilvl="0" w:tplc="8906494C">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D206C42"/>
    <w:multiLevelType w:val="hybridMultilevel"/>
    <w:tmpl w:val="F6909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F25CED"/>
    <w:multiLevelType w:val="hybridMultilevel"/>
    <w:tmpl w:val="9C005D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8695C76"/>
    <w:multiLevelType w:val="hybridMultilevel"/>
    <w:tmpl w:val="13947350"/>
    <w:lvl w:ilvl="0" w:tplc="A6CA2230">
      <w:start w:val="1"/>
      <w:numFmt w:val="decimal"/>
      <w:lvlText w:val="%1)"/>
      <w:lvlJc w:val="left"/>
      <w:pPr>
        <w:ind w:left="1287" w:hanging="360"/>
      </w:pPr>
      <w:rPr>
        <w:color w:val="auto"/>
      </w:rPr>
    </w:lvl>
    <w:lvl w:ilvl="1" w:tplc="2D825582">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70391223"/>
    <w:multiLevelType w:val="hybridMultilevel"/>
    <w:tmpl w:val="B2AAB85E"/>
    <w:lvl w:ilvl="0" w:tplc="92FC4744">
      <w:start w:val="2"/>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7DB532A"/>
    <w:multiLevelType w:val="multilevel"/>
    <w:tmpl w:val="94AE7A36"/>
    <w:lvl w:ilvl="0">
      <w:start w:val="3"/>
      <w:numFmt w:val="decimal"/>
      <w:lvlText w:val="%1"/>
      <w:lvlJc w:val="left"/>
      <w:pPr>
        <w:ind w:left="360" w:hanging="360"/>
      </w:pPr>
      <w:rPr>
        <w:rFonts w:hint="default"/>
        <w:b w:val="0"/>
      </w:rPr>
    </w:lvl>
    <w:lvl w:ilvl="1">
      <w:start w:val="6"/>
      <w:numFmt w:val="decimal"/>
      <w:lvlText w:val="%2."/>
      <w:lvlJc w:val="left"/>
      <w:pPr>
        <w:ind w:left="360" w:hanging="360"/>
      </w:pPr>
      <w:rPr>
        <w:rFonts w:hint="default"/>
        <w:b w:val="0"/>
        <w:b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8C3241E"/>
    <w:multiLevelType w:val="hybridMultilevel"/>
    <w:tmpl w:val="AE3473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79EF05AB"/>
    <w:multiLevelType w:val="hybridMultilevel"/>
    <w:tmpl w:val="53A08788"/>
    <w:lvl w:ilvl="0" w:tplc="0660DC3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7C6F0047"/>
    <w:multiLevelType w:val="multilevel"/>
    <w:tmpl w:val="02500726"/>
    <w:lvl w:ilvl="0">
      <w:start w:val="12"/>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8" w15:restartNumberingAfterBreak="0">
    <w:nsid w:val="7DF85B6E"/>
    <w:multiLevelType w:val="hybridMultilevel"/>
    <w:tmpl w:val="6770BAB4"/>
    <w:lvl w:ilvl="0" w:tplc="FFC6F484">
      <w:start w:val="1"/>
      <w:numFmt w:val="decimal"/>
      <w:lvlText w:val="%1)"/>
      <w:lvlJc w:val="left"/>
      <w:pPr>
        <w:ind w:left="1004" w:hanging="360"/>
      </w:pPr>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0895792">
    <w:abstractNumId w:val="21"/>
  </w:num>
  <w:num w:numId="2" w16cid:durableId="1807966188">
    <w:abstractNumId w:val="14"/>
  </w:num>
  <w:num w:numId="3" w16cid:durableId="1836918064">
    <w:abstractNumId w:val="16"/>
  </w:num>
  <w:num w:numId="4" w16cid:durableId="1189030337">
    <w:abstractNumId w:val="0"/>
  </w:num>
  <w:num w:numId="5" w16cid:durableId="595360185">
    <w:abstractNumId w:val="66"/>
  </w:num>
  <w:num w:numId="6" w16cid:durableId="1565947501">
    <w:abstractNumId w:val="56"/>
  </w:num>
  <w:num w:numId="7" w16cid:durableId="794712644">
    <w:abstractNumId w:val="31"/>
  </w:num>
  <w:num w:numId="8" w16cid:durableId="1402870504">
    <w:abstractNumId w:val="28"/>
  </w:num>
  <w:num w:numId="9" w16cid:durableId="503470012">
    <w:abstractNumId w:val="45"/>
  </w:num>
  <w:num w:numId="10" w16cid:durableId="1955793448">
    <w:abstractNumId w:val="46"/>
  </w:num>
  <w:num w:numId="11" w16cid:durableId="2092775017">
    <w:abstractNumId w:val="47"/>
  </w:num>
  <w:num w:numId="12" w16cid:durableId="986932655">
    <w:abstractNumId w:val="17"/>
  </w:num>
  <w:num w:numId="13" w16cid:durableId="1255361914">
    <w:abstractNumId w:val="11"/>
  </w:num>
  <w:num w:numId="14" w16cid:durableId="160005822">
    <w:abstractNumId w:val="10"/>
  </w:num>
  <w:num w:numId="15" w16cid:durableId="1449003965">
    <w:abstractNumId w:val="60"/>
  </w:num>
  <w:num w:numId="16" w16cid:durableId="2015761297">
    <w:abstractNumId w:val="50"/>
  </w:num>
  <w:num w:numId="17" w16cid:durableId="784422233">
    <w:abstractNumId w:val="35"/>
  </w:num>
  <w:num w:numId="18" w16cid:durableId="22756574">
    <w:abstractNumId w:val="59"/>
  </w:num>
  <w:num w:numId="19" w16cid:durableId="330180741">
    <w:abstractNumId w:val="34"/>
  </w:num>
  <w:num w:numId="20" w16cid:durableId="721948843">
    <w:abstractNumId w:val="39"/>
  </w:num>
  <w:num w:numId="21" w16cid:durableId="996305501">
    <w:abstractNumId w:val="29"/>
  </w:num>
  <w:num w:numId="22" w16cid:durableId="718936178">
    <w:abstractNumId w:val="62"/>
  </w:num>
  <w:num w:numId="23" w16cid:durableId="1872836903">
    <w:abstractNumId w:val="1"/>
  </w:num>
  <w:num w:numId="24" w16cid:durableId="1951014640">
    <w:abstractNumId w:val="27"/>
    <w:lvlOverride w:ilvl="0">
      <w:startOverride w:val="1"/>
    </w:lvlOverride>
  </w:num>
  <w:num w:numId="25" w16cid:durableId="760949025">
    <w:abstractNumId w:val="3"/>
  </w:num>
  <w:num w:numId="26" w16cid:durableId="231232719">
    <w:abstractNumId w:val="4"/>
    <w:lvlOverride w:ilvl="0">
      <w:startOverride w:val="1"/>
    </w:lvlOverride>
  </w:num>
  <w:num w:numId="27" w16cid:durableId="1430152655">
    <w:abstractNumId w:val="4"/>
  </w:num>
  <w:num w:numId="28" w16cid:durableId="916474630">
    <w:abstractNumId w:val="48"/>
  </w:num>
  <w:num w:numId="29" w16cid:durableId="1981107135">
    <w:abstractNumId w:val="58"/>
  </w:num>
  <w:num w:numId="30" w16cid:durableId="383526462">
    <w:abstractNumId w:val="12"/>
  </w:num>
  <w:num w:numId="31" w16cid:durableId="1360427234">
    <w:abstractNumId w:val="15"/>
  </w:num>
  <w:num w:numId="32" w16cid:durableId="1827670232">
    <w:abstractNumId w:val="69"/>
  </w:num>
  <w:num w:numId="33" w16cid:durableId="2031299273">
    <w:abstractNumId w:val="23"/>
  </w:num>
  <w:num w:numId="34" w16cid:durableId="525020803">
    <w:abstractNumId w:val="54"/>
  </w:num>
  <w:num w:numId="35" w16cid:durableId="872037045">
    <w:abstractNumId w:val="5"/>
  </w:num>
  <w:num w:numId="36" w16cid:durableId="200752479">
    <w:abstractNumId w:val="33"/>
  </w:num>
  <w:num w:numId="37" w16cid:durableId="2052336471">
    <w:abstractNumId w:val="68"/>
  </w:num>
  <w:num w:numId="38" w16cid:durableId="417139292">
    <w:abstractNumId w:val="51"/>
  </w:num>
  <w:num w:numId="39" w16cid:durableId="1972588202">
    <w:abstractNumId w:val="38"/>
  </w:num>
  <w:num w:numId="40" w16cid:durableId="2026900563">
    <w:abstractNumId w:val="32"/>
  </w:num>
  <w:num w:numId="41" w16cid:durableId="1427578859">
    <w:abstractNumId w:val="70"/>
  </w:num>
  <w:num w:numId="42" w16cid:durableId="1294477927">
    <w:abstractNumId w:val="20"/>
  </w:num>
  <w:num w:numId="43" w16cid:durableId="993069720">
    <w:abstractNumId w:val="67"/>
  </w:num>
  <w:num w:numId="44" w16cid:durableId="217786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059231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1722148">
    <w:abstractNumId w:val="19"/>
  </w:num>
  <w:num w:numId="47" w16cid:durableId="1362318212">
    <w:abstractNumId w:val="61"/>
  </w:num>
  <w:num w:numId="48" w16cid:durableId="373576199">
    <w:abstractNumId w:val="43"/>
  </w:num>
  <w:num w:numId="49" w16cid:durableId="567149027">
    <w:abstractNumId w:val="44"/>
  </w:num>
  <w:num w:numId="50" w16cid:durableId="936595462">
    <w:abstractNumId w:val="25"/>
  </w:num>
  <w:num w:numId="51" w16cid:durableId="135607861">
    <w:abstractNumId w:val="53"/>
  </w:num>
  <w:num w:numId="52" w16cid:durableId="419371008">
    <w:abstractNumId w:val="13"/>
  </w:num>
  <w:num w:numId="53" w16cid:durableId="1482425803">
    <w:abstractNumId w:val="8"/>
  </w:num>
  <w:num w:numId="54" w16cid:durableId="664430065">
    <w:abstractNumId w:val="63"/>
  </w:num>
  <w:num w:numId="55" w16cid:durableId="433283016">
    <w:abstractNumId w:val="22"/>
  </w:num>
  <w:num w:numId="56" w16cid:durableId="1527598969">
    <w:abstractNumId w:val="65"/>
  </w:num>
  <w:num w:numId="57" w16cid:durableId="1669669700">
    <w:abstractNumId w:val="42"/>
  </w:num>
  <w:num w:numId="58" w16cid:durableId="359740320">
    <w:abstractNumId w:val="41"/>
  </w:num>
  <w:num w:numId="59" w16cid:durableId="910507844">
    <w:abstractNumId w:val="37"/>
  </w:num>
  <w:num w:numId="60" w16cid:durableId="444620279">
    <w:abstractNumId w:val="55"/>
  </w:num>
  <w:num w:numId="61" w16cid:durableId="997459400">
    <w:abstractNumId w:val="9"/>
  </w:num>
  <w:num w:numId="62" w16cid:durableId="1685814887">
    <w:abstractNumId w:val="18"/>
  </w:num>
  <w:num w:numId="63" w16cid:durableId="1532258892">
    <w:abstractNumId w:val="30"/>
  </w:num>
  <w:num w:numId="64" w16cid:durableId="2013683971">
    <w:abstractNumId w:val="6"/>
  </w:num>
  <w:num w:numId="65" w16cid:durableId="271136786">
    <w:abstractNumId w:val="36"/>
  </w:num>
  <w:num w:numId="66" w16cid:durableId="1450735037">
    <w:abstractNumId w:val="52"/>
  </w:num>
  <w:num w:numId="67" w16cid:durableId="679741695">
    <w:abstractNumId w:val="24"/>
  </w:num>
  <w:num w:numId="68" w16cid:durableId="1382365348">
    <w:abstractNumId w:val="57"/>
  </w:num>
  <w:num w:numId="69" w16cid:durableId="678700597">
    <w:abstractNumId w:val="2"/>
  </w:num>
  <w:num w:numId="70" w16cid:durableId="481041859">
    <w:abstractNumId w:val="64"/>
  </w:num>
  <w:num w:numId="71" w16cid:durableId="394666524">
    <w:abstractNumId w:val="7"/>
  </w:num>
  <w:num w:numId="72" w16cid:durableId="489947411">
    <w:abstractNumId w:val="40"/>
  </w:num>
  <w:num w:numId="73" w16cid:durableId="996030763">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F14"/>
    <w:rsid w:val="00003B9B"/>
    <w:rsid w:val="00004BF5"/>
    <w:rsid w:val="000050F1"/>
    <w:rsid w:val="000063CE"/>
    <w:rsid w:val="0000660F"/>
    <w:rsid w:val="0001017D"/>
    <w:rsid w:val="0001558B"/>
    <w:rsid w:val="00015780"/>
    <w:rsid w:val="00016957"/>
    <w:rsid w:val="00016ED8"/>
    <w:rsid w:val="000176E6"/>
    <w:rsid w:val="0002134C"/>
    <w:rsid w:val="0002390C"/>
    <w:rsid w:val="00026B4C"/>
    <w:rsid w:val="00027A8F"/>
    <w:rsid w:val="000308C0"/>
    <w:rsid w:val="000322D3"/>
    <w:rsid w:val="0003236E"/>
    <w:rsid w:val="00036E52"/>
    <w:rsid w:val="000372DC"/>
    <w:rsid w:val="000407FA"/>
    <w:rsid w:val="00044857"/>
    <w:rsid w:val="00045FEA"/>
    <w:rsid w:val="00046C8C"/>
    <w:rsid w:val="00052EC4"/>
    <w:rsid w:val="00055BA5"/>
    <w:rsid w:val="00062BF9"/>
    <w:rsid w:val="00062D2F"/>
    <w:rsid w:val="00067945"/>
    <w:rsid w:val="00071BB9"/>
    <w:rsid w:val="0007386F"/>
    <w:rsid w:val="00073AC3"/>
    <w:rsid w:val="0007502A"/>
    <w:rsid w:val="00076786"/>
    <w:rsid w:val="00080A10"/>
    <w:rsid w:val="00081230"/>
    <w:rsid w:val="00082F9D"/>
    <w:rsid w:val="00082FB2"/>
    <w:rsid w:val="00084033"/>
    <w:rsid w:val="000919F2"/>
    <w:rsid w:val="00091A00"/>
    <w:rsid w:val="00093C42"/>
    <w:rsid w:val="00096E17"/>
    <w:rsid w:val="000A16BA"/>
    <w:rsid w:val="000A1B5B"/>
    <w:rsid w:val="000A36F6"/>
    <w:rsid w:val="000A4804"/>
    <w:rsid w:val="000A5A16"/>
    <w:rsid w:val="000A6355"/>
    <w:rsid w:val="000B13B5"/>
    <w:rsid w:val="000B1BF6"/>
    <w:rsid w:val="000B22AE"/>
    <w:rsid w:val="000B3B37"/>
    <w:rsid w:val="000B7B05"/>
    <w:rsid w:val="000C0323"/>
    <w:rsid w:val="000C2562"/>
    <w:rsid w:val="000C280B"/>
    <w:rsid w:val="000C39DE"/>
    <w:rsid w:val="000C69DD"/>
    <w:rsid w:val="000D2DFE"/>
    <w:rsid w:val="000D4D4B"/>
    <w:rsid w:val="000D7896"/>
    <w:rsid w:val="000E31D9"/>
    <w:rsid w:val="000E5D35"/>
    <w:rsid w:val="000E621C"/>
    <w:rsid w:val="000E6342"/>
    <w:rsid w:val="000E7522"/>
    <w:rsid w:val="000F4764"/>
    <w:rsid w:val="000F54FD"/>
    <w:rsid w:val="00100CB4"/>
    <w:rsid w:val="001034E1"/>
    <w:rsid w:val="00103B1C"/>
    <w:rsid w:val="00103F24"/>
    <w:rsid w:val="00104F3F"/>
    <w:rsid w:val="00106486"/>
    <w:rsid w:val="001115FE"/>
    <w:rsid w:val="00126C92"/>
    <w:rsid w:val="00126D65"/>
    <w:rsid w:val="00130D3E"/>
    <w:rsid w:val="0013136E"/>
    <w:rsid w:val="001347DC"/>
    <w:rsid w:val="00134DDA"/>
    <w:rsid w:val="00137EB2"/>
    <w:rsid w:val="00142B11"/>
    <w:rsid w:val="001453BF"/>
    <w:rsid w:val="0015046F"/>
    <w:rsid w:val="00152A2E"/>
    <w:rsid w:val="001558C4"/>
    <w:rsid w:val="00156E22"/>
    <w:rsid w:val="00157B92"/>
    <w:rsid w:val="0016147F"/>
    <w:rsid w:val="00162144"/>
    <w:rsid w:val="00167496"/>
    <w:rsid w:val="00167D03"/>
    <w:rsid w:val="001701E5"/>
    <w:rsid w:val="00170B0C"/>
    <w:rsid w:val="00170ED2"/>
    <w:rsid w:val="001729F3"/>
    <w:rsid w:val="00175952"/>
    <w:rsid w:val="001768C7"/>
    <w:rsid w:val="00176D95"/>
    <w:rsid w:val="001810CA"/>
    <w:rsid w:val="0018134D"/>
    <w:rsid w:val="00182647"/>
    <w:rsid w:val="001848F2"/>
    <w:rsid w:val="00184AFF"/>
    <w:rsid w:val="00186070"/>
    <w:rsid w:val="0018621B"/>
    <w:rsid w:val="00187369"/>
    <w:rsid w:val="00190809"/>
    <w:rsid w:val="001914DC"/>
    <w:rsid w:val="00194EAF"/>
    <w:rsid w:val="001A0662"/>
    <w:rsid w:val="001A27BA"/>
    <w:rsid w:val="001A3B05"/>
    <w:rsid w:val="001A5264"/>
    <w:rsid w:val="001B2CC5"/>
    <w:rsid w:val="001B2DB9"/>
    <w:rsid w:val="001C0002"/>
    <w:rsid w:val="001C084C"/>
    <w:rsid w:val="001C259E"/>
    <w:rsid w:val="001C5023"/>
    <w:rsid w:val="001C64FC"/>
    <w:rsid w:val="001D0CE2"/>
    <w:rsid w:val="001D11BE"/>
    <w:rsid w:val="001D13AA"/>
    <w:rsid w:val="001D4C82"/>
    <w:rsid w:val="001D78FD"/>
    <w:rsid w:val="001E0799"/>
    <w:rsid w:val="001E1D6A"/>
    <w:rsid w:val="001E2D72"/>
    <w:rsid w:val="001E35D3"/>
    <w:rsid w:val="001F3871"/>
    <w:rsid w:val="001F557B"/>
    <w:rsid w:val="001F6ED4"/>
    <w:rsid w:val="001F7202"/>
    <w:rsid w:val="0020028A"/>
    <w:rsid w:val="00200594"/>
    <w:rsid w:val="0020154A"/>
    <w:rsid w:val="00203884"/>
    <w:rsid w:val="002100FA"/>
    <w:rsid w:val="00210347"/>
    <w:rsid w:val="00210E71"/>
    <w:rsid w:val="002127EF"/>
    <w:rsid w:val="00215F84"/>
    <w:rsid w:val="002171F8"/>
    <w:rsid w:val="002201B3"/>
    <w:rsid w:val="00221C0F"/>
    <w:rsid w:val="00223909"/>
    <w:rsid w:val="0022423E"/>
    <w:rsid w:val="002309EC"/>
    <w:rsid w:val="0023124B"/>
    <w:rsid w:val="00232E2C"/>
    <w:rsid w:val="00234B00"/>
    <w:rsid w:val="0023567A"/>
    <w:rsid w:val="00236B5B"/>
    <w:rsid w:val="00240E6B"/>
    <w:rsid w:val="00240F1B"/>
    <w:rsid w:val="002416DA"/>
    <w:rsid w:val="00241B72"/>
    <w:rsid w:val="0024380D"/>
    <w:rsid w:val="002464F4"/>
    <w:rsid w:val="00247F92"/>
    <w:rsid w:val="00250A1C"/>
    <w:rsid w:val="00252365"/>
    <w:rsid w:val="00252E7C"/>
    <w:rsid w:val="00257F7D"/>
    <w:rsid w:val="002615F2"/>
    <w:rsid w:val="0026181D"/>
    <w:rsid w:val="0026421C"/>
    <w:rsid w:val="002647CB"/>
    <w:rsid w:val="00266CE9"/>
    <w:rsid w:val="0027138D"/>
    <w:rsid w:val="002735E6"/>
    <w:rsid w:val="00274C09"/>
    <w:rsid w:val="0027504C"/>
    <w:rsid w:val="002750CF"/>
    <w:rsid w:val="00275C42"/>
    <w:rsid w:val="00276FA8"/>
    <w:rsid w:val="00277202"/>
    <w:rsid w:val="002772AB"/>
    <w:rsid w:val="0028145E"/>
    <w:rsid w:val="00281E69"/>
    <w:rsid w:val="002859AA"/>
    <w:rsid w:val="00287807"/>
    <w:rsid w:val="0029058D"/>
    <w:rsid w:val="00291979"/>
    <w:rsid w:val="0029208C"/>
    <w:rsid w:val="00292669"/>
    <w:rsid w:val="00292943"/>
    <w:rsid w:val="0029614B"/>
    <w:rsid w:val="002A2EC5"/>
    <w:rsid w:val="002A470C"/>
    <w:rsid w:val="002A5671"/>
    <w:rsid w:val="002A70B9"/>
    <w:rsid w:val="002B0A6F"/>
    <w:rsid w:val="002B2061"/>
    <w:rsid w:val="002B5F5F"/>
    <w:rsid w:val="002B66C9"/>
    <w:rsid w:val="002C0A42"/>
    <w:rsid w:val="002C1685"/>
    <w:rsid w:val="002C5D9C"/>
    <w:rsid w:val="002C5F7D"/>
    <w:rsid w:val="002C63B0"/>
    <w:rsid w:val="002D1B77"/>
    <w:rsid w:val="002D4BB8"/>
    <w:rsid w:val="002D76A1"/>
    <w:rsid w:val="002D7B1E"/>
    <w:rsid w:val="002E572C"/>
    <w:rsid w:val="002F070D"/>
    <w:rsid w:val="002F1F74"/>
    <w:rsid w:val="003010F3"/>
    <w:rsid w:val="003023F7"/>
    <w:rsid w:val="0030327D"/>
    <w:rsid w:val="00303FCE"/>
    <w:rsid w:val="00304446"/>
    <w:rsid w:val="00304F0F"/>
    <w:rsid w:val="00305547"/>
    <w:rsid w:val="00306E6F"/>
    <w:rsid w:val="00306F29"/>
    <w:rsid w:val="003074FF"/>
    <w:rsid w:val="00307969"/>
    <w:rsid w:val="00310D33"/>
    <w:rsid w:val="00320164"/>
    <w:rsid w:val="003222CF"/>
    <w:rsid w:val="00326782"/>
    <w:rsid w:val="00326E5C"/>
    <w:rsid w:val="00327AAA"/>
    <w:rsid w:val="00332972"/>
    <w:rsid w:val="003360F0"/>
    <w:rsid w:val="003370F9"/>
    <w:rsid w:val="0033768F"/>
    <w:rsid w:val="00337B52"/>
    <w:rsid w:val="003402DF"/>
    <w:rsid w:val="00340E03"/>
    <w:rsid w:val="003410FD"/>
    <w:rsid w:val="00346311"/>
    <w:rsid w:val="003463B8"/>
    <w:rsid w:val="00347961"/>
    <w:rsid w:val="003531AE"/>
    <w:rsid w:val="00354385"/>
    <w:rsid w:val="00355154"/>
    <w:rsid w:val="003553B2"/>
    <w:rsid w:val="0035670A"/>
    <w:rsid w:val="003610EE"/>
    <w:rsid w:val="00361368"/>
    <w:rsid w:val="0036271F"/>
    <w:rsid w:val="003628C9"/>
    <w:rsid w:val="003633AA"/>
    <w:rsid w:val="0036618C"/>
    <w:rsid w:val="00371D7C"/>
    <w:rsid w:val="0037386E"/>
    <w:rsid w:val="00373B2B"/>
    <w:rsid w:val="00375F3E"/>
    <w:rsid w:val="00376CA5"/>
    <w:rsid w:val="00381EB5"/>
    <w:rsid w:val="00381F56"/>
    <w:rsid w:val="00383226"/>
    <w:rsid w:val="003833CA"/>
    <w:rsid w:val="0038422E"/>
    <w:rsid w:val="003849B9"/>
    <w:rsid w:val="00386244"/>
    <w:rsid w:val="00386C80"/>
    <w:rsid w:val="00390154"/>
    <w:rsid w:val="00391614"/>
    <w:rsid w:val="00391A5B"/>
    <w:rsid w:val="003936D0"/>
    <w:rsid w:val="00395740"/>
    <w:rsid w:val="00397C2C"/>
    <w:rsid w:val="003A5AEF"/>
    <w:rsid w:val="003A7364"/>
    <w:rsid w:val="003B1097"/>
    <w:rsid w:val="003B1381"/>
    <w:rsid w:val="003B2B71"/>
    <w:rsid w:val="003B4413"/>
    <w:rsid w:val="003C0E76"/>
    <w:rsid w:val="003C1176"/>
    <w:rsid w:val="003C435B"/>
    <w:rsid w:val="003C6E14"/>
    <w:rsid w:val="003C70F3"/>
    <w:rsid w:val="003D1F09"/>
    <w:rsid w:val="003D2F41"/>
    <w:rsid w:val="003D3094"/>
    <w:rsid w:val="003D5208"/>
    <w:rsid w:val="003D7524"/>
    <w:rsid w:val="003D77A7"/>
    <w:rsid w:val="003F1C4A"/>
    <w:rsid w:val="003F51B2"/>
    <w:rsid w:val="003F625C"/>
    <w:rsid w:val="003F7A4A"/>
    <w:rsid w:val="00400573"/>
    <w:rsid w:val="004010CA"/>
    <w:rsid w:val="00403CD2"/>
    <w:rsid w:val="00404BA6"/>
    <w:rsid w:val="004063DA"/>
    <w:rsid w:val="00413BE7"/>
    <w:rsid w:val="004141D0"/>
    <w:rsid w:val="004179FF"/>
    <w:rsid w:val="00420C20"/>
    <w:rsid w:val="00430306"/>
    <w:rsid w:val="00432B5A"/>
    <w:rsid w:val="00433693"/>
    <w:rsid w:val="00444233"/>
    <w:rsid w:val="004453FE"/>
    <w:rsid w:val="00447101"/>
    <w:rsid w:val="0045136E"/>
    <w:rsid w:val="0045153C"/>
    <w:rsid w:val="004529FA"/>
    <w:rsid w:val="00452F30"/>
    <w:rsid w:val="00454B78"/>
    <w:rsid w:val="00454E4B"/>
    <w:rsid w:val="00455A2D"/>
    <w:rsid w:val="00455E2D"/>
    <w:rsid w:val="00455E97"/>
    <w:rsid w:val="00460768"/>
    <w:rsid w:val="00463781"/>
    <w:rsid w:val="00464510"/>
    <w:rsid w:val="004650AA"/>
    <w:rsid w:val="0046512D"/>
    <w:rsid w:val="004652C0"/>
    <w:rsid w:val="00466F86"/>
    <w:rsid w:val="00467791"/>
    <w:rsid w:val="00470F57"/>
    <w:rsid w:val="004710B3"/>
    <w:rsid w:val="004721D5"/>
    <w:rsid w:val="0047365E"/>
    <w:rsid w:val="00473C13"/>
    <w:rsid w:val="00475517"/>
    <w:rsid w:val="004769EC"/>
    <w:rsid w:val="004776AD"/>
    <w:rsid w:val="004812E9"/>
    <w:rsid w:val="00481951"/>
    <w:rsid w:val="00482EA2"/>
    <w:rsid w:val="004837E5"/>
    <w:rsid w:val="004838B3"/>
    <w:rsid w:val="00487FDB"/>
    <w:rsid w:val="004911E4"/>
    <w:rsid w:val="004917FF"/>
    <w:rsid w:val="00491CFD"/>
    <w:rsid w:val="004927B9"/>
    <w:rsid w:val="004966C3"/>
    <w:rsid w:val="004A1B87"/>
    <w:rsid w:val="004B2B24"/>
    <w:rsid w:val="004B41A2"/>
    <w:rsid w:val="004B4D01"/>
    <w:rsid w:val="004B6E24"/>
    <w:rsid w:val="004C04D0"/>
    <w:rsid w:val="004C0587"/>
    <w:rsid w:val="004C070E"/>
    <w:rsid w:val="004C1076"/>
    <w:rsid w:val="004C243C"/>
    <w:rsid w:val="004C52CD"/>
    <w:rsid w:val="004D185E"/>
    <w:rsid w:val="004D38E3"/>
    <w:rsid w:val="004D3DA7"/>
    <w:rsid w:val="004E0F35"/>
    <w:rsid w:val="004E2731"/>
    <w:rsid w:val="004E3AB8"/>
    <w:rsid w:val="004F0163"/>
    <w:rsid w:val="004F12C0"/>
    <w:rsid w:val="004F714B"/>
    <w:rsid w:val="004F737D"/>
    <w:rsid w:val="005007C5"/>
    <w:rsid w:val="00500DF2"/>
    <w:rsid w:val="00502533"/>
    <w:rsid w:val="005035DF"/>
    <w:rsid w:val="00504579"/>
    <w:rsid w:val="0050471B"/>
    <w:rsid w:val="005047B4"/>
    <w:rsid w:val="005107B3"/>
    <w:rsid w:val="005141A0"/>
    <w:rsid w:val="005147D0"/>
    <w:rsid w:val="00514A7D"/>
    <w:rsid w:val="00517D9A"/>
    <w:rsid w:val="005214EC"/>
    <w:rsid w:val="00526548"/>
    <w:rsid w:val="00527ADB"/>
    <w:rsid w:val="00532C47"/>
    <w:rsid w:val="005336C3"/>
    <w:rsid w:val="005357EE"/>
    <w:rsid w:val="00535A8B"/>
    <w:rsid w:val="005401A3"/>
    <w:rsid w:val="005410E2"/>
    <w:rsid w:val="005429AD"/>
    <w:rsid w:val="005456C5"/>
    <w:rsid w:val="00545E66"/>
    <w:rsid w:val="005477F0"/>
    <w:rsid w:val="00550BBC"/>
    <w:rsid w:val="005539C9"/>
    <w:rsid w:val="005555FB"/>
    <w:rsid w:val="00556509"/>
    <w:rsid w:val="00556931"/>
    <w:rsid w:val="00563554"/>
    <w:rsid w:val="0056452E"/>
    <w:rsid w:val="0056622F"/>
    <w:rsid w:val="00566476"/>
    <w:rsid w:val="00567717"/>
    <w:rsid w:val="00567B02"/>
    <w:rsid w:val="00570678"/>
    <w:rsid w:val="00570735"/>
    <w:rsid w:val="00571164"/>
    <w:rsid w:val="0057241A"/>
    <w:rsid w:val="00572950"/>
    <w:rsid w:val="0057626F"/>
    <w:rsid w:val="00576EE5"/>
    <w:rsid w:val="00580FAA"/>
    <w:rsid w:val="0058141B"/>
    <w:rsid w:val="00582B52"/>
    <w:rsid w:val="00584177"/>
    <w:rsid w:val="00591CC5"/>
    <w:rsid w:val="00594AD9"/>
    <w:rsid w:val="00594F72"/>
    <w:rsid w:val="005958AD"/>
    <w:rsid w:val="00596860"/>
    <w:rsid w:val="0059748B"/>
    <w:rsid w:val="005A0480"/>
    <w:rsid w:val="005A15B3"/>
    <w:rsid w:val="005A4C89"/>
    <w:rsid w:val="005B13A6"/>
    <w:rsid w:val="005B377B"/>
    <w:rsid w:val="005B3A7E"/>
    <w:rsid w:val="005B3F7B"/>
    <w:rsid w:val="005B6147"/>
    <w:rsid w:val="005B6CF2"/>
    <w:rsid w:val="005C5C56"/>
    <w:rsid w:val="005C5EC8"/>
    <w:rsid w:val="005C745A"/>
    <w:rsid w:val="005D03D4"/>
    <w:rsid w:val="005D1A64"/>
    <w:rsid w:val="005D276E"/>
    <w:rsid w:val="005D6864"/>
    <w:rsid w:val="005D73F3"/>
    <w:rsid w:val="005D75E9"/>
    <w:rsid w:val="005E20C9"/>
    <w:rsid w:val="005E2961"/>
    <w:rsid w:val="005E43A8"/>
    <w:rsid w:val="005E77AE"/>
    <w:rsid w:val="005F1D29"/>
    <w:rsid w:val="005F3B60"/>
    <w:rsid w:val="005F469E"/>
    <w:rsid w:val="005F4FBB"/>
    <w:rsid w:val="0060273B"/>
    <w:rsid w:val="006039C0"/>
    <w:rsid w:val="00606DEC"/>
    <w:rsid w:val="0060743F"/>
    <w:rsid w:val="00607C9E"/>
    <w:rsid w:val="00613A81"/>
    <w:rsid w:val="00613F96"/>
    <w:rsid w:val="00616680"/>
    <w:rsid w:val="0061773A"/>
    <w:rsid w:val="006215B7"/>
    <w:rsid w:val="006227F3"/>
    <w:rsid w:val="00623D8E"/>
    <w:rsid w:val="00624448"/>
    <w:rsid w:val="00624D26"/>
    <w:rsid w:val="00625585"/>
    <w:rsid w:val="006268DF"/>
    <w:rsid w:val="00626EBB"/>
    <w:rsid w:val="006310D2"/>
    <w:rsid w:val="006315B9"/>
    <w:rsid w:val="006350CE"/>
    <w:rsid w:val="00645DF6"/>
    <w:rsid w:val="006474A0"/>
    <w:rsid w:val="00647CC7"/>
    <w:rsid w:val="0065081F"/>
    <w:rsid w:val="006548C1"/>
    <w:rsid w:val="006552B7"/>
    <w:rsid w:val="00656799"/>
    <w:rsid w:val="00660738"/>
    <w:rsid w:val="00661141"/>
    <w:rsid w:val="0066122F"/>
    <w:rsid w:val="0066136D"/>
    <w:rsid w:val="00661D45"/>
    <w:rsid w:val="00662187"/>
    <w:rsid w:val="0066324B"/>
    <w:rsid w:val="00665F6A"/>
    <w:rsid w:val="00666286"/>
    <w:rsid w:val="00667F85"/>
    <w:rsid w:val="00670979"/>
    <w:rsid w:val="00672033"/>
    <w:rsid w:val="006723AD"/>
    <w:rsid w:val="00673AF9"/>
    <w:rsid w:val="00673EAE"/>
    <w:rsid w:val="00676A64"/>
    <w:rsid w:val="00677550"/>
    <w:rsid w:val="00680ABC"/>
    <w:rsid w:val="006819F9"/>
    <w:rsid w:val="006854A6"/>
    <w:rsid w:val="00685771"/>
    <w:rsid w:val="00691607"/>
    <w:rsid w:val="00694242"/>
    <w:rsid w:val="00694806"/>
    <w:rsid w:val="00697267"/>
    <w:rsid w:val="006A2F02"/>
    <w:rsid w:val="006A6E7F"/>
    <w:rsid w:val="006A7B19"/>
    <w:rsid w:val="006B04D6"/>
    <w:rsid w:val="006B10E0"/>
    <w:rsid w:val="006B16A3"/>
    <w:rsid w:val="006C0225"/>
    <w:rsid w:val="006C09A0"/>
    <w:rsid w:val="006C6C31"/>
    <w:rsid w:val="006D05D9"/>
    <w:rsid w:val="006D4B60"/>
    <w:rsid w:val="006D4F77"/>
    <w:rsid w:val="006D7720"/>
    <w:rsid w:val="006E0EE0"/>
    <w:rsid w:val="006E1EEA"/>
    <w:rsid w:val="006E6050"/>
    <w:rsid w:val="006E7465"/>
    <w:rsid w:val="006F12BE"/>
    <w:rsid w:val="006F17AF"/>
    <w:rsid w:val="006F2145"/>
    <w:rsid w:val="006F2FFD"/>
    <w:rsid w:val="006F410B"/>
    <w:rsid w:val="00700FB0"/>
    <w:rsid w:val="00703C35"/>
    <w:rsid w:val="007131D9"/>
    <w:rsid w:val="0071391D"/>
    <w:rsid w:val="00713EB7"/>
    <w:rsid w:val="00716EA1"/>
    <w:rsid w:val="0072387B"/>
    <w:rsid w:val="00736347"/>
    <w:rsid w:val="007365F5"/>
    <w:rsid w:val="007378E5"/>
    <w:rsid w:val="0074026F"/>
    <w:rsid w:val="00742272"/>
    <w:rsid w:val="007429E1"/>
    <w:rsid w:val="00742ED8"/>
    <w:rsid w:val="00744C6F"/>
    <w:rsid w:val="00745969"/>
    <w:rsid w:val="00750239"/>
    <w:rsid w:val="00754912"/>
    <w:rsid w:val="00757047"/>
    <w:rsid w:val="0076048C"/>
    <w:rsid w:val="00760E59"/>
    <w:rsid w:val="007625FF"/>
    <w:rsid w:val="00763317"/>
    <w:rsid w:val="00767FD5"/>
    <w:rsid w:val="007716A1"/>
    <w:rsid w:val="0077312B"/>
    <w:rsid w:val="0077485C"/>
    <w:rsid w:val="007757C2"/>
    <w:rsid w:val="00776C21"/>
    <w:rsid w:val="007774F7"/>
    <w:rsid w:val="007801BC"/>
    <w:rsid w:val="00781649"/>
    <w:rsid w:val="00782DE1"/>
    <w:rsid w:val="007834EF"/>
    <w:rsid w:val="0078395B"/>
    <w:rsid w:val="00787AAE"/>
    <w:rsid w:val="00795200"/>
    <w:rsid w:val="00796F1C"/>
    <w:rsid w:val="007A1387"/>
    <w:rsid w:val="007A34AB"/>
    <w:rsid w:val="007A6657"/>
    <w:rsid w:val="007A7A49"/>
    <w:rsid w:val="007B13C4"/>
    <w:rsid w:val="007B143B"/>
    <w:rsid w:val="007B49BB"/>
    <w:rsid w:val="007B5E65"/>
    <w:rsid w:val="007B681F"/>
    <w:rsid w:val="007C10BD"/>
    <w:rsid w:val="007C62C3"/>
    <w:rsid w:val="007C7805"/>
    <w:rsid w:val="007D0F94"/>
    <w:rsid w:val="007D49A3"/>
    <w:rsid w:val="007D5825"/>
    <w:rsid w:val="007E2655"/>
    <w:rsid w:val="007E357E"/>
    <w:rsid w:val="007E4FCF"/>
    <w:rsid w:val="007E5578"/>
    <w:rsid w:val="007E60FE"/>
    <w:rsid w:val="007E7A6D"/>
    <w:rsid w:val="007E7D67"/>
    <w:rsid w:val="007F2F52"/>
    <w:rsid w:val="007F48EE"/>
    <w:rsid w:val="007F4BAD"/>
    <w:rsid w:val="007F4E03"/>
    <w:rsid w:val="008072CC"/>
    <w:rsid w:val="00810D0F"/>
    <w:rsid w:val="008130F7"/>
    <w:rsid w:val="00813D53"/>
    <w:rsid w:val="00814CEA"/>
    <w:rsid w:val="00814F89"/>
    <w:rsid w:val="00817047"/>
    <w:rsid w:val="0082033F"/>
    <w:rsid w:val="00821B96"/>
    <w:rsid w:val="00822ECD"/>
    <w:rsid w:val="00824CAF"/>
    <w:rsid w:val="00825720"/>
    <w:rsid w:val="008259BC"/>
    <w:rsid w:val="00826848"/>
    <w:rsid w:val="00830337"/>
    <w:rsid w:val="008347D8"/>
    <w:rsid w:val="00840186"/>
    <w:rsid w:val="008406EB"/>
    <w:rsid w:val="00841F20"/>
    <w:rsid w:val="00842D80"/>
    <w:rsid w:val="008445EF"/>
    <w:rsid w:val="0084641E"/>
    <w:rsid w:val="00847AF1"/>
    <w:rsid w:val="00847BE6"/>
    <w:rsid w:val="00850797"/>
    <w:rsid w:val="00850A8B"/>
    <w:rsid w:val="00850F96"/>
    <w:rsid w:val="00852038"/>
    <w:rsid w:val="008521F0"/>
    <w:rsid w:val="008521FF"/>
    <w:rsid w:val="00853F59"/>
    <w:rsid w:val="00856F90"/>
    <w:rsid w:val="008600AA"/>
    <w:rsid w:val="00860F30"/>
    <w:rsid w:val="00861223"/>
    <w:rsid w:val="0086209C"/>
    <w:rsid w:val="00862B2E"/>
    <w:rsid w:val="00865940"/>
    <w:rsid w:val="00866371"/>
    <w:rsid w:val="00867ADD"/>
    <w:rsid w:val="00872389"/>
    <w:rsid w:val="008723A8"/>
    <w:rsid w:val="008727E2"/>
    <w:rsid w:val="00873BA7"/>
    <w:rsid w:val="00875DCD"/>
    <w:rsid w:val="00877256"/>
    <w:rsid w:val="008802E3"/>
    <w:rsid w:val="008806E3"/>
    <w:rsid w:val="00890169"/>
    <w:rsid w:val="00890F0C"/>
    <w:rsid w:val="008912BA"/>
    <w:rsid w:val="00891B5C"/>
    <w:rsid w:val="008A1280"/>
    <w:rsid w:val="008A1C3A"/>
    <w:rsid w:val="008A1CEC"/>
    <w:rsid w:val="008A4AB1"/>
    <w:rsid w:val="008A4F9C"/>
    <w:rsid w:val="008A5FE4"/>
    <w:rsid w:val="008A7C87"/>
    <w:rsid w:val="008B08A4"/>
    <w:rsid w:val="008B1532"/>
    <w:rsid w:val="008B158F"/>
    <w:rsid w:val="008B1FB1"/>
    <w:rsid w:val="008B2C07"/>
    <w:rsid w:val="008B4FB4"/>
    <w:rsid w:val="008C071D"/>
    <w:rsid w:val="008C4427"/>
    <w:rsid w:val="008C560F"/>
    <w:rsid w:val="008D4164"/>
    <w:rsid w:val="008D5F14"/>
    <w:rsid w:val="008D6D20"/>
    <w:rsid w:val="008E0957"/>
    <w:rsid w:val="008E1417"/>
    <w:rsid w:val="008E1CC3"/>
    <w:rsid w:val="008E2C23"/>
    <w:rsid w:val="008E5947"/>
    <w:rsid w:val="008E59E3"/>
    <w:rsid w:val="008F1026"/>
    <w:rsid w:val="008F2C96"/>
    <w:rsid w:val="008F7F68"/>
    <w:rsid w:val="009001B0"/>
    <w:rsid w:val="0090065E"/>
    <w:rsid w:val="00900B3D"/>
    <w:rsid w:val="00902D1B"/>
    <w:rsid w:val="00904A36"/>
    <w:rsid w:val="0090545A"/>
    <w:rsid w:val="00905F05"/>
    <w:rsid w:val="00912E3B"/>
    <w:rsid w:val="009146E1"/>
    <w:rsid w:val="00914E8B"/>
    <w:rsid w:val="00915E9C"/>
    <w:rsid w:val="009163E0"/>
    <w:rsid w:val="009204F5"/>
    <w:rsid w:val="00921AC7"/>
    <w:rsid w:val="009251D5"/>
    <w:rsid w:val="00926144"/>
    <w:rsid w:val="009268AF"/>
    <w:rsid w:val="00930113"/>
    <w:rsid w:val="009313E4"/>
    <w:rsid w:val="00931450"/>
    <w:rsid w:val="009321D7"/>
    <w:rsid w:val="0093632B"/>
    <w:rsid w:val="00936E44"/>
    <w:rsid w:val="009428B3"/>
    <w:rsid w:val="00942D15"/>
    <w:rsid w:val="00942D26"/>
    <w:rsid w:val="009455E7"/>
    <w:rsid w:val="00947A92"/>
    <w:rsid w:val="00950FE9"/>
    <w:rsid w:val="00951AD9"/>
    <w:rsid w:val="009523A9"/>
    <w:rsid w:val="009556CA"/>
    <w:rsid w:val="009567EB"/>
    <w:rsid w:val="0096133C"/>
    <w:rsid w:val="009628C7"/>
    <w:rsid w:val="009632FF"/>
    <w:rsid w:val="0096343E"/>
    <w:rsid w:val="00963696"/>
    <w:rsid w:val="009643FB"/>
    <w:rsid w:val="0096613C"/>
    <w:rsid w:val="00966FFB"/>
    <w:rsid w:val="00967AE8"/>
    <w:rsid w:val="00972ADE"/>
    <w:rsid w:val="0097562A"/>
    <w:rsid w:val="00977761"/>
    <w:rsid w:val="00981C85"/>
    <w:rsid w:val="00984CE4"/>
    <w:rsid w:val="00987CAF"/>
    <w:rsid w:val="009925D3"/>
    <w:rsid w:val="0099264F"/>
    <w:rsid w:val="009930B1"/>
    <w:rsid w:val="00995D12"/>
    <w:rsid w:val="00996C9A"/>
    <w:rsid w:val="009A2F3C"/>
    <w:rsid w:val="009A329C"/>
    <w:rsid w:val="009B1ED8"/>
    <w:rsid w:val="009B4173"/>
    <w:rsid w:val="009B4D23"/>
    <w:rsid w:val="009B5B3F"/>
    <w:rsid w:val="009B5C13"/>
    <w:rsid w:val="009B69F7"/>
    <w:rsid w:val="009C3337"/>
    <w:rsid w:val="009C794A"/>
    <w:rsid w:val="009D04F6"/>
    <w:rsid w:val="009D0BB4"/>
    <w:rsid w:val="009D21B4"/>
    <w:rsid w:val="009D4BF2"/>
    <w:rsid w:val="009D4E4B"/>
    <w:rsid w:val="009D7046"/>
    <w:rsid w:val="009E0667"/>
    <w:rsid w:val="009E18F4"/>
    <w:rsid w:val="009E33A8"/>
    <w:rsid w:val="009F0999"/>
    <w:rsid w:val="009F1C47"/>
    <w:rsid w:val="009F3F60"/>
    <w:rsid w:val="009F469E"/>
    <w:rsid w:val="009F5F56"/>
    <w:rsid w:val="00A00FAB"/>
    <w:rsid w:val="00A03F85"/>
    <w:rsid w:val="00A045B1"/>
    <w:rsid w:val="00A047D1"/>
    <w:rsid w:val="00A056D7"/>
    <w:rsid w:val="00A060B4"/>
    <w:rsid w:val="00A06F9D"/>
    <w:rsid w:val="00A07C8E"/>
    <w:rsid w:val="00A2029B"/>
    <w:rsid w:val="00A230C1"/>
    <w:rsid w:val="00A27671"/>
    <w:rsid w:val="00A30901"/>
    <w:rsid w:val="00A31C4C"/>
    <w:rsid w:val="00A33376"/>
    <w:rsid w:val="00A34A32"/>
    <w:rsid w:val="00A34C12"/>
    <w:rsid w:val="00A3543A"/>
    <w:rsid w:val="00A37B81"/>
    <w:rsid w:val="00A45B3E"/>
    <w:rsid w:val="00A45B6A"/>
    <w:rsid w:val="00A4650D"/>
    <w:rsid w:val="00A5005B"/>
    <w:rsid w:val="00A509E2"/>
    <w:rsid w:val="00A50E81"/>
    <w:rsid w:val="00A5122B"/>
    <w:rsid w:val="00A53055"/>
    <w:rsid w:val="00A54040"/>
    <w:rsid w:val="00A5450C"/>
    <w:rsid w:val="00A55F8D"/>
    <w:rsid w:val="00A56165"/>
    <w:rsid w:val="00A60D6F"/>
    <w:rsid w:val="00A61639"/>
    <w:rsid w:val="00A61F64"/>
    <w:rsid w:val="00A65D4A"/>
    <w:rsid w:val="00A66599"/>
    <w:rsid w:val="00A6753D"/>
    <w:rsid w:val="00A67D1F"/>
    <w:rsid w:val="00A711BB"/>
    <w:rsid w:val="00A86068"/>
    <w:rsid w:val="00A86433"/>
    <w:rsid w:val="00A86F5C"/>
    <w:rsid w:val="00A87A9B"/>
    <w:rsid w:val="00A903E2"/>
    <w:rsid w:val="00A90FE2"/>
    <w:rsid w:val="00A936C3"/>
    <w:rsid w:val="00A93875"/>
    <w:rsid w:val="00A93ACA"/>
    <w:rsid w:val="00A95899"/>
    <w:rsid w:val="00A96C6F"/>
    <w:rsid w:val="00A97C56"/>
    <w:rsid w:val="00AA1478"/>
    <w:rsid w:val="00AA422D"/>
    <w:rsid w:val="00AB2DD8"/>
    <w:rsid w:val="00AB776A"/>
    <w:rsid w:val="00AC34D3"/>
    <w:rsid w:val="00AC3F76"/>
    <w:rsid w:val="00AC7980"/>
    <w:rsid w:val="00AD0821"/>
    <w:rsid w:val="00AD1EE3"/>
    <w:rsid w:val="00AD36F7"/>
    <w:rsid w:val="00AD49C0"/>
    <w:rsid w:val="00AE06FD"/>
    <w:rsid w:val="00AE1B3D"/>
    <w:rsid w:val="00AE1F01"/>
    <w:rsid w:val="00AE63F1"/>
    <w:rsid w:val="00AE782E"/>
    <w:rsid w:val="00AF1BFF"/>
    <w:rsid w:val="00AF23CE"/>
    <w:rsid w:val="00AF4F08"/>
    <w:rsid w:val="00AF7BEB"/>
    <w:rsid w:val="00B01530"/>
    <w:rsid w:val="00B023DD"/>
    <w:rsid w:val="00B042CD"/>
    <w:rsid w:val="00B056C3"/>
    <w:rsid w:val="00B07870"/>
    <w:rsid w:val="00B10ECC"/>
    <w:rsid w:val="00B11D2A"/>
    <w:rsid w:val="00B11F4C"/>
    <w:rsid w:val="00B12B2F"/>
    <w:rsid w:val="00B148AE"/>
    <w:rsid w:val="00B16F89"/>
    <w:rsid w:val="00B2168E"/>
    <w:rsid w:val="00B22090"/>
    <w:rsid w:val="00B22806"/>
    <w:rsid w:val="00B22BDE"/>
    <w:rsid w:val="00B2381A"/>
    <w:rsid w:val="00B31D1F"/>
    <w:rsid w:val="00B339DB"/>
    <w:rsid w:val="00B3735B"/>
    <w:rsid w:val="00B379FA"/>
    <w:rsid w:val="00B40A58"/>
    <w:rsid w:val="00B40C70"/>
    <w:rsid w:val="00B417A7"/>
    <w:rsid w:val="00B42320"/>
    <w:rsid w:val="00B51B16"/>
    <w:rsid w:val="00B52A3A"/>
    <w:rsid w:val="00B53F4E"/>
    <w:rsid w:val="00B61499"/>
    <w:rsid w:val="00B6257E"/>
    <w:rsid w:val="00B63CF2"/>
    <w:rsid w:val="00B641E1"/>
    <w:rsid w:val="00B656C0"/>
    <w:rsid w:val="00B66553"/>
    <w:rsid w:val="00B70EBA"/>
    <w:rsid w:val="00B72966"/>
    <w:rsid w:val="00B76787"/>
    <w:rsid w:val="00B83494"/>
    <w:rsid w:val="00B8709F"/>
    <w:rsid w:val="00B92305"/>
    <w:rsid w:val="00B92906"/>
    <w:rsid w:val="00B95FB4"/>
    <w:rsid w:val="00B97D69"/>
    <w:rsid w:val="00BA14A7"/>
    <w:rsid w:val="00BA5444"/>
    <w:rsid w:val="00BC33F5"/>
    <w:rsid w:val="00BC3AE8"/>
    <w:rsid w:val="00BC4085"/>
    <w:rsid w:val="00BC429F"/>
    <w:rsid w:val="00BD29F3"/>
    <w:rsid w:val="00BD2F24"/>
    <w:rsid w:val="00BD32D3"/>
    <w:rsid w:val="00BD4BB3"/>
    <w:rsid w:val="00BD5233"/>
    <w:rsid w:val="00BD62A0"/>
    <w:rsid w:val="00BD79CA"/>
    <w:rsid w:val="00BE0080"/>
    <w:rsid w:val="00BE348B"/>
    <w:rsid w:val="00BE501A"/>
    <w:rsid w:val="00BF1BF6"/>
    <w:rsid w:val="00BF236E"/>
    <w:rsid w:val="00BF658B"/>
    <w:rsid w:val="00C00937"/>
    <w:rsid w:val="00C032F2"/>
    <w:rsid w:val="00C102D9"/>
    <w:rsid w:val="00C117FC"/>
    <w:rsid w:val="00C1523E"/>
    <w:rsid w:val="00C15D39"/>
    <w:rsid w:val="00C1639E"/>
    <w:rsid w:val="00C17AF9"/>
    <w:rsid w:val="00C23D29"/>
    <w:rsid w:val="00C25807"/>
    <w:rsid w:val="00C25AA4"/>
    <w:rsid w:val="00C267E6"/>
    <w:rsid w:val="00C31999"/>
    <w:rsid w:val="00C3338E"/>
    <w:rsid w:val="00C348CF"/>
    <w:rsid w:val="00C363FE"/>
    <w:rsid w:val="00C36DDF"/>
    <w:rsid w:val="00C402AB"/>
    <w:rsid w:val="00C403A1"/>
    <w:rsid w:val="00C5228F"/>
    <w:rsid w:val="00C52A6A"/>
    <w:rsid w:val="00C53C90"/>
    <w:rsid w:val="00C54B23"/>
    <w:rsid w:val="00C557C5"/>
    <w:rsid w:val="00C570AC"/>
    <w:rsid w:val="00C6123A"/>
    <w:rsid w:val="00C626C4"/>
    <w:rsid w:val="00C63416"/>
    <w:rsid w:val="00C63FC8"/>
    <w:rsid w:val="00C64D40"/>
    <w:rsid w:val="00C7045C"/>
    <w:rsid w:val="00C706E5"/>
    <w:rsid w:val="00C72622"/>
    <w:rsid w:val="00C76263"/>
    <w:rsid w:val="00C80519"/>
    <w:rsid w:val="00C824A3"/>
    <w:rsid w:val="00C8250F"/>
    <w:rsid w:val="00C8685D"/>
    <w:rsid w:val="00C87328"/>
    <w:rsid w:val="00C9070C"/>
    <w:rsid w:val="00C92069"/>
    <w:rsid w:val="00C93670"/>
    <w:rsid w:val="00C94695"/>
    <w:rsid w:val="00C957A3"/>
    <w:rsid w:val="00CA328C"/>
    <w:rsid w:val="00CA413C"/>
    <w:rsid w:val="00CA4B47"/>
    <w:rsid w:val="00CA58F7"/>
    <w:rsid w:val="00CA5B02"/>
    <w:rsid w:val="00CA76A3"/>
    <w:rsid w:val="00CB0DDB"/>
    <w:rsid w:val="00CB33F7"/>
    <w:rsid w:val="00CB3F9F"/>
    <w:rsid w:val="00CB58E7"/>
    <w:rsid w:val="00CB6AA7"/>
    <w:rsid w:val="00CC0A60"/>
    <w:rsid w:val="00CC29CD"/>
    <w:rsid w:val="00CC2ED4"/>
    <w:rsid w:val="00CC3325"/>
    <w:rsid w:val="00CC4150"/>
    <w:rsid w:val="00CC4ED6"/>
    <w:rsid w:val="00CC5853"/>
    <w:rsid w:val="00CC753A"/>
    <w:rsid w:val="00CC7E0D"/>
    <w:rsid w:val="00CE2791"/>
    <w:rsid w:val="00CE3A2D"/>
    <w:rsid w:val="00CE3EDB"/>
    <w:rsid w:val="00CE5815"/>
    <w:rsid w:val="00CE64CF"/>
    <w:rsid w:val="00CE6E22"/>
    <w:rsid w:val="00CF0DA6"/>
    <w:rsid w:val="00CF3924"/>
    <w:rsid w:val="00CF3FFA"/>
    <w:rsid w:val="00CF69AB"/>
    <w:rsid w:val="00CF7226"/>
    <w:rsid w:val="00D00ECB"/>
    <w:rsid w:val="00D01FB7"/>
    <w:rsid w:val="00D021A5"/>
    <w:rsid w:val="00D02A9F"/>
    <w:rsid w:val="00D05947"/>
    <w:rsid w:val="00D07D93"/>
    <w:rsid w:val="00D10957"/>
    <w:rsid w:val="00D12346"/>
    <w:rsid w:val="00D14BD0"/>
    <w:rsid w:val="00D161D6"/>
    <w:rsid w:val="00D170DF"/>
    <w:rsid w:val="00D17C2F"/>
    <w:rsid w:val="00D22A33"/>
    <w:rsid w:val="00D27CF6"/>
    <w:rsid w:val="00D316F0"/>
    <w:rsid w:val="00D31C19"/>
    <w:rsid w:val="00D339F7"/>
    <w:rsid w:val="00D37E6D"/>
    <w:rsid w:val="00D41B6F"/>
    <w:rsid w:val="00D45BDD"/>
    <w:rsid w:val="00D46967"/>
    <w:rsid w:val="00D47F6B"/>
    <w:rsid w:val="00D50A40"/>
    <w:rsid w:val="00D53FAC"/>
    <w:rsid w:val="00D55843"/>
    <w:rsid w:val="00D559EB"/>
    <w:rsid w:val="00D56162"/>
    <w:rsid w:val="00D569CC"/>
    <w:rsid w:val="00D56F14"/>
    <w:rsid w:val="00D56F39"/>
    <w:rsid w:val="00D63E16"/>
    <w:rsid w:val="00D64378"/>
    <w:rsid w:val="00D672ED"/>
    <w:rsid w:val="00D67D2D"/>
    <w:rsid w:val="00D71C68"/>
    <w:rsid w:val="00D72EBC"/>
    <w:rsid w:val="00D770AB"/>
    <w:rsid w:val="00D82BFD"/>
    <w:rsid w:val="00D84AAD"/>
    <w:rsid w:val="00D84EE9"/>
    <w:rsid w:val="00D852F8"/>
    <w:rsid w:val="00D8590B"/>
    <w:rsid w:val="00D85C0A"/>
    <w:rsid w:val="00D86263"/>
    <w:rsid w:val="00D874E7"/>
    <w:rsid w:val="00D951F0"/>
    <w:rsid w:val="00D97EEE"/>
    <w:rsid w:val="00DA23DF"/>
    <w:rsid w:val="00DA2977"/>
    <w:rsid w:val="00DA2EF0"/>
    <w:rsid w:val="00DA3B78"/>
    <w:rsid w:val="00DA55DF"/>
    <w:rsid w:val="00DA6B27"/>
    <w:rsid w:val="00DA78E0"/>
    <w:rsid w:val="00DB2AFB"/>
    <w:rsid w:val="00DB4C38"/>
    <w:rsid w:val="00DB504D"/>
    <w:rsid w:val="00DB6480"/>
    <w:rsid w:val="00DB7213"/>
    <w:rsid w:val="00DC27B3"/>
    <w:rsid w:val="00DC524F"/>
    <w:rsid w:val="00DD0F61"/>
    <w:rsid w:val="00DD1AE5"/>
    <w:rsid w:val="00DD1F8C"/>
    <w:rsid w:val="00DD3FEE"/>
    <w:rsid w:val="00DF02C4"/>
    <w:rsid w:val="00DF05C4"/>
    <w:rsid w:val="00DF1CF7"/>
    <w:rsid w:val="00DF2658"/>
    <w:rsid w:val="00DF2ACF"/>
    <w:rsid w:val="00DF2F2F"/>
    <w:rsid w:val="00DF487F"/>
    <w:rsid w:val="00DF50C4"/>
    <w:rsid w:val="00DF53F9"/>
    <w:rsid w:val="00E05167"/>
    <w:rsid w:val="00E05C6C"/>
    <w:rsid w:val="00E07C93"/>
    <w:rsid w:val="00E10252"/>
    <w:rsid w:val="00E112B5"/>
    <w:rsid w:val="00E166AD"/>
    <w:rsid w:val="00E16E71"/>
    <w:rsid w:val="00E1754C"/>
    <w:rsid w:val="00E17F91"/>
    <w:rsid w:val="00E222BD"/>
    <w:rsid w:val="00E223FF"/>
    <w:rsid w:val="00E2366C"/>
    <w:rsid w:val="00E23ECD"/>
    <w:rsid w:val="00E241AB"/>
    <w:rsid w:val="00E24B23"/>
    <w:rsid w:val="00E2780A"/>
    <w:rsid w:val="00E31222"/>
    <w:rsid w:val="00E34F25"/>
    <w:rsid w:val="00E350A8"/>
    <w:rsid w:val="00E3680C"/>
    <w:rsid w:val="00E36B91"/>
    <w:rsid w:val="00E37055"/>
    <w:rsid w:val="00E4052F"/>
    <w:rsid w:val="00E425AA"/>
    <w:rsid w:val="00E46014"/>
    <w:rsid w:val="00E46854"/>
    <w:rsid w:val="00E46A33"/>
    <w:rsid w:val="00E51FDE"/>
    <w:rsid w:val="00E52AE4"/>
    <w:rsid w:val="00E53818"/>
    <w:rsid w:val="00E53AA2"/>
    <w:rsid w:val="00E5467D"/>
    <w:rsid w:val="00E60133"/>
    <w:rsid w:val="00E6206A"/>
    <w:rsid w:val="00E655F8"/>
    <w:rsid w:val="00E6657F"/>
    <w:rsid w:val="00E665EF"/>
    <w:rsid w:val="00E7088F"/>
    <w:rsid w:val="00E70BEE"/>
    <w:rsid w:val="00E72622"/>
    <w:rsid w:val="00E75462"/>
    <w:rsid w:val="00E76536"/>
    <w:rsid w:val="00E831E3"/>
    <w:rsid w:val="00E83841"/>
    <w:rsid w:val="00E85B72"/>
    <w:rsid w:val="00E86616"/>
    <w:rsid w:val="00E91800"/>
    <w:rsid w:val="00E919AE"/>
    <w:rsid w:val="00E923DA"/>
    <w:rsid w:val="00E936DB"/>
    <w:rsid w:val="00E96AA6"/>
    <w:rsid w:val="00EA3ADA"/>
    <w:rsid w:val="00EA4BE8"/>
    <w:rsid w:val="00EA56C7"/>
    <w:rsid w:val="00EA7A35"/>
    <w:rsid w:val="00EB0C0C"/>
    <w:rsid w:val="00EB1032"/>
    <w:rsid w:val="00EB452E"/>
    <w:rsid w:val="00EB6A93"/>
    <w:rsid w:val="00EB7070"/>
    <w:rsid w:val="00EB7D20"/>
    <w:rsid w:val="00EC06D0"/>
    <w:rsid w:val="00EC2562"/>
    <w:rsid w:val="00EC2F36"/>
    <w:rsid w:val="00EC6290"/>
    <w:rsid w:val="00EC6B86"/>
    <w:rsid w:val="00EC6EB5"/>
    <w:rsid w:val="00ED4677"/>
    <w:rsid w:val="00ED52CD"/>
    <w:rsid w:val="00EE209A"/>
    <w:rsid w:val="00EE40D3"/>
    <w:rsid w:val="00EE7672"/>
    <w:rsid w:val="00EF0F01"/>
    <w:rsid w:val="00EF1D0F"/>
    <w:rsid w:val="00EF2077"/>
    <w:rsid w:val="00EF62C6"/>
    <w:rsid w:val="00EF7D18"/>
    <w:rsid w:val="00F00AD9"/>
    <w:rsid w:val="00F05C0F"/>
    <w:rsid w:val="00F07AEC"/>
    <w:rsid w:val="00F10D73"/>
    <w:rsid w:val="00F10EB3"/>
    <w:rsid w:val="00F12551"/>
    <w:rsid w:val="00F138AB"/>
    <w:rsid w:val="00F14AAD"/>
    <w:rsid w:val="00F15108"/>
    <w:rsid w:val="00F15C8B"/>
    <w:rsid w:val="00F17295"/>
    <w:rsid w:val="00F20F05"/>
    <w:rsid w:val="00F21193"/>
    <w:rsid w:val="00F22766"/>
    <w:rsid w:val="00F230F6"/>
    <w:rsid w:val="00F2687D"/>
    <w:rsid w:val="00F26F97"/>
    <w:rsid w:val="00F30F4A"/>
    <w:rsid w:val="00F30FB6"/>
    <w:rsid w:val="00F36120"/>
    <w:rsid w:val="00F372CB"/>
    <w:rsid w:val="00F37701"/>
    <w:rsid w:val="00F37C42"/>
    <w:rsid w:val="00F40BF7"/>
    <w:rsid w:val="00F41E5D"/>
    <w:rsid w:val="00F43896"/>
    <w:rsid w:val="00F438D6"/>
    <w:rsid w:val="00F44A42"/>
    <w:rsid w:val="00F45AF1"/>
    <w:rsid w:val="00F5149A"/>
    <w:rsid w:val="00F52DF6"/>
    <w:rsid w:val="00F536B2"/>
    <w:rsid w:val="00F5417C"/>
    <w:rsid w:val="00F54329"/>
    <w:rsid w:val="00F54C48"/>
    <w:rsid w:val="00F54FCE"/>
    <w:rsid w:val="00F60E32"/>
    <w:rsid w:val="00F61F1E"/>
    <w:rsid w:val="00F6454F"/>
    <w:rsid w:val="00F6480D"/>
    <w:rsid w:val="00F65EF9"/>
    <w:rsid w:val="00F67EC5"/>
    <w:rsid w:val="00F715BB"/>
    <w:rsid w:val="00F732E1"/>
    <w:rsid w:val="00F7657B"/>
    <w:rsid w:val="00F83394"/>
    <w:rsid w:val="00F84AF1"/>
    <w:rsid w:val="00F86A6A"/>
    <w:rsid w:val="00F8737D"/>
    <w:rsid w:val="00F876C2"/>
    <w:rsid w:val="00F9135D"/>
    <w:rsid w:val="00F91824"/>
    <w:rsid w:val="00F937B6"/>
    <w:rsid w:val="00F9570D"/>
    <w:rsid w:val="00FA0499"/>
    <w:rsid w:val="00FA6624"/>
    <w:rsid w:val="00FA69E3"/>
    <w:rsid w:val="00FB0D05"/>
    <w:rsid w:val="00FB121A"/>
    <w:rsid w:val="00FB5011"/>
    <w:rsid w:val="00FB5A04"/>
    <w:rsid w:val="00FB5D3B"/>
    <w:rsid w:val="00FB6FB5"/>
    <w:rsid w:val="00FC3220"/>
    <w:rsid w:val="00FC43BD"/>
    <w:rsid w:val="00FD0D69"/>
    <w:rsid w:val="00FD107A"/>
    <w:rsid w:val="00FD3EE9"/>
    <w:rsid w:val="00FD5014"/>
    <w:rsid w:val="00FE0A46"/>
    <w:rsid w:val="00FE3D3C"/>
    <w:rsid w:val="00FF14D6"/>
    <w:rsid w:val="00FF19AB"/>
    <w:rsid w:val="00FF29FA"/>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035A"/>
  <w15:docId w15:val="{9DFC9BEC-ECB9-4127-A201-2493264F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
    <w:link w:val="Akapitzlist"/>
    <w:uiPriority w:val="99"/>
    <w:qFormat/>
    <w:locked/>
    <w:rsid w:val="008B08A4"/>
    <w:rPr>
      <w:rFonts w:eastAsiaTheme="minorHAnsi"/>
      <w:lang w:eastAsia="en-US"/>
    </w:rPr>
  </w:style>
  <w:style w:type="paragraph" w:styleId="Akapitzlist">
    <w:name w:val="List Paragraph"/>
    <w:aliases w:val="normalny tekst,List Paragraph,CW_Lista,Preambuła"/>
    <w:basedOn w:val="Normalny"/>
    <w:link w:val="AkapitzlistZnak"/>
    <w:uiPriority w:val="99"/>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spacing w:line="240" w:lineRule="auto"/>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spacing w:line="240" w:lineRule="auto"/>
    </w:pPr>
    <w:rPr>
      <w:rFonts w:ascii="Times New Roman" w:eastAsia="Arial Unicode MS" w:hAnsi="Times New Roman" w:cs="Tahoma"/>
      <w:kern w:val="3"/>
      <w:sz w:val="24"/>
      <w:szCs w:val="24"/>
      <w:lang w:val="cs-CZ"/>
    </w:rPr>
  </w:style>
  <w:style w:type="character" w:customStyle="1" w:styleId="WW8Num1z7">
    <w:name w:val="WW8Num1z7"/>
    <w:rsid w:val="00EB0C0C"/>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Teksttreci">
    <w:name w:val="Tekst treści"/>
    <w:basedOn w:val="Normalny"/>
    <w:rsid w:val="00091A00"/>
    <w:pPr>
      <w:widowControl w:val="0"/>
      <w:shd w:val="clear" w:color="auto" w:fill="FFFFFF"/>
      <w:suppressAutoHyphens/>
      <w:spacing w:line="0" w:lineRule="atLeast"/>
      <w:ind w:hanging="1700"/>
    </w:pPr>
    <w:rPr>
      <w:rFonts w:ascii="Verdana" w:eastAsia="Verdana" w:hAnsi="Verdana" w:cs="Verdana"/>
      <w:kern w:val="1"/>
      <w:sz w:val="19"/>
      <w:szCs w:val="19"/>
      <w:lang w:val="cs-CZ" w:eastAsia="zh-CN"/>
    </w:rPr>
  </w:style>
  <w:style w:type="character" w:customStyle="1" w:styleId="normalny1Znak">
    <w:name w:val="normalny 1 Znak"/>
    <w:link w:val="normalny1"/>
    <w:locked/>
    <w:rsid w:val="005357EE"/>
    <w:rPr>
      <w:lang w:eastAsia="en-US"/>
    </w:rPr>
  </w:style>
  <w:style w:type="paragraph" w:customStyle="1" w:styleId="normalny1">
    <w:name w:val="normalny 1"/>
    <w:basedOn w:val="Normalny"/>
    <w:link w:val="normalny1Znak"/>
    <w:qFormat/>
    <w:rsid w:val="005357EE"/>
    <w:pPr>
      <w:numPr>
        <w:numId w:val="44"/>
      </w:numPr>
      <w:spacing w:line="360" w:lineRule="auto"/>
    </w:pPr>
    <w:rPr>
      <w:lang w:eastAsia="en-US"/>
    </w:rPr>
  </w:style>
  <w:style w:type="character" w:customStyle="1" w:styleId="normalny1Znak0">
    <w:name w:val="normalny 1) Znak"/>
    <w:basedOn w:val="normalny1Znak"/>
    <w:link w:val="normalny10"/>
    <w:locked/>
    <w:rsid w:val="005357EE"/>
    <w:rPr>
      <w:lang w:eastAsia="en-US"/>
    </w:rPr>
  </w:style>
  <w:style w:type="paragraph" w:customStyle="1" w:styleId="normalny10">
    <w:name w:val="normalny 1)"/>
    <w:basedOn w:val="normalny1"/>
    <w:link w:val="normalny1Znak0"/>
    <w:qFormat/>
    <w:rsid w:val="005357EE"/>
    <w:pPr>
      <w:numPr>
        <w:numId w:val="45"/>
      </w:numPr>
    </w:pPr>
  </w:style>
  <w:style w:type="paragraph" w:styleId="Tekstpodstawowy2">
    <w:name w:val="Body Text 2"/>
    <w:basedOn w:val="Normalny"/>
    <w:link w:val="Tekstpodstawowy2Znak"/>
    <w:rsid w:val="0076048C"/>
    <w:pPr>
      <w:suppressAutoHyphens/>
      <w:spacing w:after="120" w:line="480" w:lineRule="auto"/>
    </w:pPr>
    <w:rPr>
      <w:rFonts w:ascii="Times New Roman" w:eastAsia="Times New Roman" w:hAnsi="Times New Roman" w:cs="Times New Roman"/>
      <w:sz w:val="24"/>
      <w:szCs w:val="20"/>
      <w:lang w:val="pl-PL"/>
    </w:rPr>
  </w:style>
  <w:style w:type="character" w:customStyle="1" w:styleId="Tekstpodstawowy2Znak">
    <w:name w:val="Tekst podstawowy 2 Znak"/>
    <w:basedOn w:val="Domylnaczcionkaakapitu"/>
    <w:link w:val="Tekstpodstawowy2"/>
    <w:rsid w:val="0076048C"/>
    <w:rPr>
      <w:rFonts w:ascii="Times New Roman" w:eastAsia="Times New Roman" w:hAnsi="Times New Roman" w:cs="Times New Roman"/>
      <w:sz w:val="24"/>
      <w:szCs w:val="20"/>
      <w:lang w:val="pl-PL"/>
    </w:rPr>
  </w:style>
  <w:style w:type="paragraph" w:styleId="Poprawka">
    <w:name w:val="Revision"/>
    <w:hidden/>
    <w:uiPriority w:val="99"/>
    <w:semiHidden/>
    <w:rsid w:val="00137EB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755086034">
      <w:bodyDiv w:val="1"/>
      <w:marLeft w:val="0"/>
      <w:marRight w:val="0"/>
      <w:marTop w:val="0"/>
      <w:marBottom w:val="0"/>
      <w:divBdr>
        <w:top w:val="none" w:sz="0" w:space="0" w:color="auto"/>
        <w:left w:val="none" w:sz="0" w:space="0" w:color="auto"/>
        <w:bottom w:val="none" w:sz="0" w:space="0" w:color="auto"/>
        <w:right w:val="none" w:sz="0" w:space="0" w:color="auto"/>
      </w:divBdr>
    </w:div>
    <w:div w:id="179216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6-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6-instrukcje"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kretariat@girm.gov.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gnieszka.skwira@girm.gov.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 TargetMode="External"/><Relationship Id="rId10" Type="http://schemas.openxmlformats.org/officeDocument/2006/relationships/hyperlink" Target="mailto:agnieszka.skwira@girm.gov.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6-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hyperlink" Target="https://girm.gov.pl" TargetMode="External"/><Relationship Id="rId3" Type="http://schemas.openxmlformats.org/officeDocument/2006/relationships/styles" Target="styles.xml"/><Relationship Id="rId12" Type="http://schemas.openxmlformats.org/officeDocument/2006/relationships/hyperlink" Target="https://platformazakupowa.pl/p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mailto:iodo@girm.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B7833-6983-4EE7-B30B-2183AB9A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9584</Words>
  <Characters>57508</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66959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paliwa</cp:keywords>
  <cp:lastModifiedBy>Agnieszka Skwira</cp:lastModifiedBy>
  <cp:revision>19</cp:revision>
  <cp:lastPrinted>2022-11-14T12:01:00Z</cp:lastPrinted>
  <dcterms:created xsi:type="dcterms:W3CDTF">2022-11-11T08:39:00Z</dcterms:created>
  <dcterms:modified xsi:type="dcterms:W3CDTF">2022-11-14T13:34:00Z</dcterms:modified>
</cp:coreProperties>
</file>