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2F320450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2A538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22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.0</w:t>
      </w:r>
      <w:r w:rsidR="007522C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5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76D0FBC6" w14:textId="5C677587" w:rsidR="00AE3683" w:rsidRPr="00EA0320" w:rsidRDefault="00544CE3" w:rsidP="00FA20E9">
      <w:pPr>
        <w:spacing w:line="276" w:lineRule="auto"/>
        <w:ind w:right="-427"/>
        <w:jc w:val="both"/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</w:pPr>
      <w:bookmarkStart w:id="0" w:name="_Hlk72488743"/>
      <w:bookmarkEnd w:id="0"/>
      <w:r w:rsidRPr="00AE3683">
        <w:rPr>
          <w:rFonts w:ascii="Open Sans" w:hAnsi="Open Sans" w:cs="Open Sans"/>
          <w:i/>
          <w:iCs/>
          <w:color w:val="000000"/>
          <w:spacing w:val="1"/>
          <w:lang w:eastAsia="en-US"/>
        </w:rPr>
        <w:t xml:space="preserve">INFORMACJA Z OTWARCIA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OFERT 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wymagana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z art. 222 ust. 5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U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stawy z dnia 11 września 2019 r.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Prawo zamówień publicznych ( 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t.j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. Dz.U. z 2022 r. poz. 1710 z </w:t>
      </w:r>
      <w:proofErr w:type="spellStart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późn</w:t>
      </w:r>
      <w:proofErr w:type="spellEnd"/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. zm.)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,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zwanej dalej Ustawą PZP ,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dla </w:t>
      </w:r>
      <w:r w:rsidRPr="00AE3683">
        <w:rPr>
          <w:rFonts w:ascii="Open Sans" w:eastAsia="Cambria" w:hAnsi="Open Sans" w:cs="Open Sans"/>
          <w:i/>
          <w:iCs/>
        </w:rPr>
        <w:t xml:space="preserve"> </w:t>
      </w:r>
      <w:r w:rsidR="00AE3683">
        <w:rPr>
          <w:rFonts w:ascii="Open Sans" w:eastAsia="Cambria" w:hAnsi="Open Sans" w:cs="Open Sans"/>
          <w:i/>
          <w:iCs/>
        </w:rPr>
        <w:t>p</w:t>
      </w:r>
      <w:r w:rsidRPr="00AE3683">
        <w:rPr>
          <w:rFonts w:ascii="Open Sans" w:eastAsia="Cambria" w:hAnsi="Open Sans" w:cs="Open Sans"/>
          <w:i/>
          <w:iCs/>
        </w:rPr>
        <w:t xml:space="preserve">ostępowania o udzielenie zamówienia publicznego prowadzonego </w:t>
      </w:r>
      <w:r w:rsidR="00FA20E9" w:rsidRPr="00FA20E9">
        <w:rPr>
          <w:rFonts w:ascii="Open Sans" w:eastAsia="Cambria" w:hAnsi="Open Sans" w:cs="Open Sans"/>
          <w:i/>
          <w:iCs/>
        </w:rPr>
        <w:t xml:space="preserve">w trybie przetargu nieograniczonego na podstawie art.132 , </w:t>
      </w:r>
      <w:r w:rsidR="00FA20E9">
        <w:rPr>
          <w:rFonts w:ascii="Open Sans" w:eastAsia="Cambria" w:hAnsi="Open Sans" w:cs="Open Sans"/>
          <w:i/>
          <w:iCs/>
        </w:rPr>
        <w:br/>
      </w:r>
      <w:r w:rsidR="00FA20E9" w:rsidRPr="00FA20E9">
        <w:rPr>
          <w:rFonts w:ascii="Open Sans" w:eastAsia="Cambria" w:hAnsi="Open Sans" w:cs="Open Sans"/>
          <w:i/>
          <w:iCs/>
        </w:rPr>
        <w:t xml:space="preserve">o szacunkowej wartości powyżej 215 000 euro na zasadach określonych w ustawie z dnia 11 września 2019 r. Prawo zamówień publicznych ( </w:t>
      </w:r>
      <w:proofErr w:type="spellStart"/>
      <w:r w:rsidR="00FA20E9" w:rsidRPr="00FA20E9">
        <w:rPr>
          <w:rFonts w:ascii="Open Sans" w:eastAsia="Cambria" w:hAnsi="Open Sans" w:cs="Open Sans"/>
          <w:i/>
          <w:iCs/>
        </w:rPr>
        <w:t>t.j</w:t>
      </w:r>
      <w:proofErr w:type="spellEnd"/>
      <w:r w:rsidR="00FA20E9" w:rsidRPr="00FA20E9">
        <w:rPr>
          <w:rFonts w:ascii="Open Sans" w:eastAsia="Cambria" w:hAnsi="Open Sans" w:cs="Open Sans"/>
          <w:i/>
          <w:iCs/>
        </w:rPr>
        <w:t xml:space="preserve">. Dz.U. z 2019 r. poz. 2019), tekst jednolity z dnia 16 sierpnia 2022 r. ( Dz. U. z 2022 r. </w:t>
      </w:r>
      <w:r w:rsidR="00FA20E9">
        <w:rPr>
          <w:rFonts w:ascii="Open Sans" w:eastAsia="Cambria" w:hAnsi="Open Sans" w:cs="Open Sans"/>
          <w:i/>
          <w:iCs/>
        </w:rPr>
        <w:br/>
      </w:r>
      <w:r w:rsidR="00FA20E9" w:rsidRPr="00FA20E9">
        <w:rPr>
          <w:rFonts w:ascii="Open Sans" w:eastAsia="Cambria" w:hAnsi="Open Sans" w:cs="Open Sans"/>
          <w:i/>
          <w:iCs/>
        </w:rPr>
        <w:t xml:space="preserve">poz. 1710 z </w:t>
      </w:r>
      <w:proofErr w:type="spellStart"/>
      <w:r w:rsidR="00FA20E9" w:rsidRPr="00FA20E9">
        <w:rPr>
          <w:rFonts w:ascii="Open Sans" w:eastAsia="Cambria" w:hAnsi="Open Sans" w:cs="Open Sans"/>
          <w:i/>
          <w:iCs/>
        </w:rPr>
        <w:t>późn</w:t>
      </w:r>
      <w:proofErr w:type="spellEnd"/>
      <w:r w:rsidR="00FA20E9" w:rsidRPr="00FA20E9">
        <w:rPr>
          <w:rFonts w:ascii="Open Sans" w:eastAsia="Cambria" w:hAnsi="Open Sans" w:cs="Open Sans"/>
          <w:i/>
          <w:iCs/>
        </w:rPr>
        <w:t>. zm. )   zwanej dalej Ustawą PZP ,</w:t>
      </w:r>
      <w:r w:rsidR="00FA20E9">
        <w:rPr>
          <w:rFonts w:ascii="Open Sans" w:eastAsia="Cambria" w:hAnsi="Open Sans" w:cs="Open Sans"/>
          <w:i/>
          <w:iCs/>
        </w:rPr>
        <w:t xml:space="preserve"> </w:t>
      </w:r>
      <w:proofErr w:type="spellStart"/>
      <w:r w:rsidR="00FA20E9" w:rsidRPr="00FA20E9">
        <w:rPr>
          <w:rFonts w:ascii="Open Sans" w:eastAsia="Cambria" w:hAnsi="Open Sans" w:cs="Open Sans"/>
          <w:i/>
          <w:iCs/>
        </w:rPr>
        <w:t>pn</w:t>
      </w:r>
      <w:proofErr w:type="spellEnd"/>
      <w:r w:rsidR="00FA20E9" w:rsidRPr="00FA20E9">
        <w:rPr>
          <w:rFonts w:ascii="Open Sans" w:eastAsia="Cambria" w:hAnsi="Open Sans" w:cs="Open Sans"/>
          <w:i/>
          <w:iCs/>
        </w:rPr>
        <w:t xml:space="preserve">: „Dostawa nowego pojazdu do odbioru odpadów zbieranych selektywnie, na podwoziu trzyosiowym, o pojemności skrzyni ładunkowej minimum 21 m3  z  systemem wagowym”. </w:t>
      </w:r>
      <w:r w:rsidR="00EA0320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  </w:t>
      </w:r>
    </w:p>
    <w:p w14:paraId="0789755C" w14:textId="77777777" w:rsidR="00284B7F" w:rsidRPr="00AE3683" w:rsidRDefault="00284B7F" w:rsidP="00FA20E9">
      <w:pPr>
        <w:spacing w:line="276" w:lineRule="auto"/>
        <w:jc w:val="both"/>
        <w:rPr>
          <w:rFonts w:ascii="Open Sans" w:eastAsia="Cambria" w:hAnsi="Open Sans" w:cs="Open Sans"/>
          <w:i/>
          <w:iCs/>
        </w:rPr>
      </w:pPr>
    </w:p>
    <w:p w14:paraId="3F67F9C7" w14:textId="77777777" w:rsidR="00284B7F" w:rsidRPr="00AE3683" w:rsidRDefault="00284B7F" w:rsidP="00AE3683">
      <w:pPr>
        <w:spacing w:line="276" w:lineRule="auto"/>
        <w:jc w:val="both"/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</w:pPr>
    </w:p>
    <w:p w14:paraId="12E61958" w14:textId="7550A155" w:rsidR="00284B7F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Został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złożon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następując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ofert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: </w:t>
      </w:r>
    </w:p>
    <w:p w14:paraId="41C2BA7C" w14:textId="667909CD" w:rsidR="00BA7E64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56527AD" w14:textId="77777777" w:rsidR="00A343CC" w:rsidRDefault="00307CFE" w:rsidP="00EA0320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bookmarkStart w:id="1" w:name="_Hlk132710765"/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bookmarkEnd w:id="1"/>
    </w:p>
    <w:p w14:paraId="2E2CABA7" w14:textId="77777777" w:rsidR="00EF0388" w:rsidRPr="00EF0388" w:rsidRDefault="00EF0388" w:rsidP="00EF0388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Grzegorz Kądziela-wspólnik spółki cywilnej GP Truck Trading S.C. Grzegorz Kądziela</w:t>
      </w:r>
    </w:p>
    <w:p w14:paraId="50BC13A8" w14:textId="02C20176" w:rsidR="00315772" w:rsidRDefault="00EF0388" w:rsidP="00EF0388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Agnieszka Kądziela, ul. </w:t>
      </w:r>
      <w:proofErr w:type="spellStart"/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Hoserów</w:t>
      </w:r>
      <w:proofErr w:type="spellEnd"/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13, 02-995 Warszawa</w:t>
      </w:r>
    </w:p>
    <w:p w14:paraId="18EDE51B" w14:textId="77777777" w:rsidR="00EF0388" w:rsidRDefault="00EF0388" w:rsidP="00EF0388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832B632" w14:textId="4AF3F836" w:rsidR="00EF0388" w:rsidRPr="00EF0388" w:rsidRDefault="00EF0388" w:rsidP="00EF0388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Całkowite wynagrodzenie netto </w:t>
      </w:r>
      <w:r w:rsidR="00FA20E9"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822 500,00</w:t>
      </w:r>
      <w:r w:rsid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zł  </w:t>
      </w:r>
    </w:p>
    <w:p w14:paraId="3626AE7E" w14:textId="4B7615F8" w:rsidR="00FA20E9" w:rsidRDefault="00FA20E9" w:rsidP="006E7961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Okres gwara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ncji: </w:t>
      </w:r>
    </w:p>
    <w:p w14:paraId="166A0CC4" w14:textId="41FB5F7B" w:rsidR="00FA20E9" w:rsidRPr="00FA20E9" w:rsidRDefault="00FA20E9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nadwozie wynosi 36 miesięcy</w:t>
      </w:r>
    </w:p>
    <w:p w14:paraId="7D786C34" w14:textId="4F83CD98" w:rsidR="00FA20E9" w:rsidRPr="00FA20E9" w:rsidRDefault="00FA20E9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podwozie wynosi 36 miesięcy</w:t>
      </w:r>
    </w:p>
    <w:p w14:paraId="0FDBFF27" w14:textId="03549740" w:rsidR="00FA20E9" w:rsidRPr="00FA20E9" w:rsidRDefault="00FA20E9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system wagowy wynosi 24 miesięcy</w:t>
      </w:r>
    </w:p>
    <w:p w14:paraId="2066F47A" w14:textId="77777777" w:rsidR="00284B7F" w:rsidRDefault="00284B7F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5DDCB157" w14:textId="77777777" w:rsidR="00FA20E9" w:rsidRDefault="00FA20E9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</w:t>
      </w:r>
      <w:r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>2</w:t>
      </w:r>
    </w:p>
    <w:p w14:paraId="0FC415E4" w14:textId="336DECCA" w:rsidR="00FA20E9" w:rsidRDefault="00FA20E9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proofErr w:type="spellStart"/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Terberg</w:t>
      </w:r>
      <w:proofErr w:type="spellEnd"/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proofErr w:type="spellStart"/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Matec</w:t>
      </w:r>
      <w:proofErr w:type="spellEnd"/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Polska Sp. z o.o.</w:t>
      </w: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ul. Inowłodzka 5, 03-237 Warszawa</w:t>
      </w:r>
    </w:p>
    <w:p w14:paraId="55E39A12" w14:textId="77777777" w:rsidR="007D4E64" w:rsidRDefault="007D4E64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E770DE3" w14:textId="5B2E8990" w:rsidR="007D4E64" w:rsidRPr="00EF0388" w:rsidRDefault="007D4E64" w:rsidP="007D4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Całkowite wynagrodzenie netto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7D4E64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1.008.000,- zł</w:t>
      </w:r>
      <w:r w:rsidRPr="00EF038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</w:t>
      </w:r>
    </w:p>
    <w:p w14:paraId="585C7D27" w14:textId="77777777" w:rsidR="007D4E64" w:rsidRDefault="007D4E64" w:rsidP="007D4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Okres gwara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ncji: </w:t>
      </w:r>
    </w:p>
    <w:p w14:paraId="6F3A2A24" w14:textId="22D9FBAC" w:rsidR="007D4E64" w:rsidRPr="00FA20E9" w:rsidRDefault="007D4E64" w:rsidP="007D4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nadwozie wynosi 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36 </w:t>
      </w: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miesięcy</w:t>
      </w:r>
    </w:p>
    <w:p w14:paraId="256F9347" w14:textId="547919D6" w:rsidR="007D4E64" w:rsidRPr="00FA20E9" w:rsidRDefault="007D4E64" w:rsidP="007D4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podwozie wynosi 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36 </w:t>
      </w: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miesięcy</w:t>
      </w:r>
    </w:p>
    <w:p w14:paraId="4471C95C" w14:textId="2EF642E1" w:rsidR="007D4E64" w:rsidRPr="00FA20E9" w:rsidRDefault="007D4E64" w:rsidP="007D4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system wagowy wynosi 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24 </w:t>
      </w:r>
      <w:r w:rsidRPr="00FA20E9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miesięcy</w:t>
      </w:r>
    </w:p>
    <w:p w14:paraId="1ECC4B72" w14:textId="77777777" w:rsidR="007D4E64" w:rsidRPr="00FA20E9" w:rsidRDefault="007D4E64" w:rsidP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786E6169" w14:textId="77777777" w:rsidR="00FA20E9" w:rsidRDefault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0B73FBE" w14:textId="77777777" w:rsidR="00FA20E9" w:rsidRPr="00FA20E9" w:rsidRDefault="00FA20E9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sectPr w:rsidR="00FA20E9" w:rsidRPr="00FA20E9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C71E7"/>
    <w:rsid w:val="001503B4"/>
    <w:rsid w:val="00284B7F"/>
    <w:rsid w:val="002A538D"/>
    <w:rsid w:val="00301E4E"/>
    <w:rsid w:val="00307CFE"/>
    <w:rsid w:val="00315772"/>
    <w:rsid w:val="00544CE3"/>
    <w:rsid w:val="00681A47"/>
    <w:rsid w:val="006E7961"/>
    <w:rsid w:val="007522CA"/>
    <w:rsid w:val="007D4E64"/>
    <w:rsid w:val="007D50F6"/>
    <w:rsid w:val="008018F9"/>
    <w:rsid w:val="009E3917"/>
    <w:rsid w:val="00A343CC"/>
    <w:rsid w:val="00AE3683"/>
    <w:rsid w:val="00B40DCE"/>
    <w:rsid w:val="00B64931"/>
    <w:rsid w:val="00BA7E64"/>
    <w:rsid w:val="00C260CD"/>
    <w:rsid w:val="00D931FD"/>
    <w:rsid w:val="00DA5BC5"/>
    <w:rsid w:val="00EA0320"/>
    <w:rsid w:val="00EF0388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17</cp:revision>
  <cp:lastPrinted>2022-11-07T13:22:00Z</cp:lastPrinted>
  <dcterms:created xsi:type="dcterms:W3CDTF">2022-12-22T14:01:00Z</dcterms:created>
  <dcterms:modified xsi:type="dcterms:W3CDTF">2023-05-22T11:34:00Z</dcterms:modified>
  <dc:language>pl-PL</dc:language>
</cp:coreProperties>
</file>