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06</w:t>
      </w:r>
      <w:r>
        <w:t>.</w:t>
      </w:r>
      <w:r>
        <w:rPr>
          <w:rFonts w:hint="default"/>
          <w:lang w:val="pl-PL"/>
        </w:rPr>
        <w:t>06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jc w:val="left"/>
        <w:rPr>
          <w:b/>
          <w:bCs/>
          <w:sz w:val="22"/>
          <w:szCs w:val="22"/>
        </w:rPr>
      </w:pPr>
      <w:r>
        <w:rPr>
          <w:rFonts w:hint="default"/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14</w:t>
      </w:r>
      <w:r>
        <w:rPr>
          <w:rFonts w:hint="default"/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4</w:t>
      </w:r>
      <w:r>
        <w:rPr>
          <w:rFonts w:hint="default"/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postępowaniu pod nazwą: </w:t>
      </w:r>
      <w:r>
        <w:rPr>
          <w:b/>
          <w:bCs/>
          <w:sz w:val="24"/>
          <w:szCs w:val="24"/>
        </w:rPr>
        <w:tab/>
      </w:r>
    </w:p>
    <w:p>
      <w:pPr>
        <w:pStyle w:val="5"/>
        <w:spacing w:line="200" w:lineRule="atLeast"/>
        <w:jc w:val="center"/>
        <w:rPr>
          <w:sz w:val="24"/>
          <w:szCs w:val="24"/>
          <w:u w:val="single"/>
        </w:rPr>
      </w:pPr>
      <w:r>
        <w:rPr>
          <w:rFonts w:hint="default"/>
          <w:b/>
          <w:bCs/>
          <w:iCs/>
          <w:sz w:val="24"/>
          <w:szCs w:val="24"/>
        </w:rPr>
        <w:t>„Termomodernizacja budynku Domu Kultury w Wolbromiu”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TOPATOTERA Sp. z o.o.</w:t>
            </w:r>
          </w:p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Floriana 7</w:t>
            </w:r>
          </w:p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44-190 Knurów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color w:val="000000" w:themeColor="text1"/>
                <w:sz w:val="22"/>
                <w:highlight w:val="yellow"/>
              </w:rPr>
            </w:pPr>
          </w:p>
          <w:p>
            <w:pPr>
              <w:snapToGrid w:val="0"/>
              <w:jc w:val="center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>1</w:t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 xml:space="preserve"> </w:t>
            </w:r>
            <w:r>
              <w:rPr>
                <w:rFonts w:hint="default"/>
                <w:b/>
                <w:color w:val="000000" w:themeColor="text1"/>
                <w:sz w:val="22"/>
              </w:rPr>
              <w:t>602</w:t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 xml:space="preserve"> </w:t>
            </w:r>
            <w:r>
              <w:rPr>
                <w:rFonts w:hint="default"/>
                <w:b/>
                <w:color w:val="000000" w:themeColor="text1"/>
                <w:sz w:val="22"/>
              </w:rPr>
              <w:t>511,00</w:t>
            </w:r>
            <w:r>
              <w:rPr>
                <w:b/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</w:rPr>
              <w:t>INTER-NOVA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</w:rPr>
              <w:t xml:space="preserve">Al. Roździeńskiego 170 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</w:rPr>
              <w:t>40-203 Katowice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</w:rPr>
              <w:t>1 581 946,39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KONSORCJUM: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L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ider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 xml:space="preserve">: Zakład Remontowo-Budowlany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 xml:space="preserve">„BUDOLEX” Stanisław Oleksy 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br w:type="textWrapping"/>
            </w:r>
            <w:r>
              <w:rPr>
                <w:rFonts w:hint="default"/>
                <w:bCs/>
                <w:color w:val="000000" w:themeColor="text1"/>
                <w:sz w:val="22"/>
              </w:rPr>
              <w:t>Ujanowice 109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34-603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 xml:space="preserve"> </w:t>
            </w:r>
            <w:r>
              <w:rPr>
                <w:rFonts w:hint="default"/>
                <w:bCs/>
                <w:color w:val="000000" w:themeColor="text1"/>
                <w:sz w:val="22"/>
              </w:rPr>
              <w:t>Ujanowice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C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złonek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: Budolex Sp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Ujanowice 77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34-603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 xml:space="preserve"> </w:t>
            </w:r>
            <w:r>
              <w:rPr>
                <w:rFonts w:hint="default"/>
                <w:bCs/>
                <w:color w:val="000000" w:themeColor="text1"/>
                <w:sz w:val="22"/>
              </w:rPr>
              <w:t>Ujanowice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1 768 678,72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SKMP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ul. Graniczna 258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32-091 Michałowice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1 892 970,00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5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Monomer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ul. Poprzeczna 5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42-300 Myszków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2 064 575,73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6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KBI TECHNIKA GRZEWCZA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I WENTYLACYJNA, ADAM GAŁEK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 xml:space="preserve">ul. Na Błonie 3c/58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30-147 Kraków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2 689 985,40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7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 xml:space="preserve">COMPLIDO Michał Dziubek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ul. Walerego Przyborowskiego 91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25-351 Domaszowice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1 793 340,00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>
      <w:pPr>
        <w:rPr>
          <w:rStyle w:val="33"/>
          <w:sz w:val="16"/>
          <w:szCs w:val="16"/>
        </w:rPr>
      </w:pPr>
    </w:p>
    <w:p>
      <w:pPr>
        <w:rPr>
          <w:sz w:val="16"/>
          <w:szCs w:val="16"/>
        </w:rPr>
      </w:pPr>
      <w:bookmarkStart w:id="0" w:name="_GoBack"/>
      <w:bookmarkEnd w:id="0"/>
      <w:r>
        <w:rPr>
          <w:rStyle w:val="33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aa.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inline distT="0" distB="0" distL="0" distR="0">
          <wp:extent cx="6104255" cy="643890"/>
          <wp:effectExtent l="0" t="0" r="10795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255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11A25FC"/>
    <w:rsid w:val="1D8A22DE"/>
    <w:rsid w:val="24433EC5"/>
    <w:rsid w:val="2C33658F"/>
    <w:rsid w:val="312D27CA"/>
    <w:rsid w:val="351C6B7D"/>
    <w:rsid w:val="4C932A1E"/>
    <w:rsid w:val="54D82CA3"/>
    <w:rsid w:val="57FB5A12"/>
    <w:rsid w:val="639B5026"/>
    <w:rsid w:val="68180D2C"/>
    <w:rsid w:val="6B745479"/>
    <w:rsid w:val="701C024E"/>
    <w:rsid w:val="7C7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3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894</Characters>
  <Lines>7</Lines>
  <Paragraphs>2</Paragraphs>
  <TotalTime>0</TotalTime>
  <ScaleCrop>false</ScaleCrop>
  <LinksUpToDate>false</LinksUpToDate>
  <CharactersWithSpaces>1040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WPS_1704352880</cp:lastModifiedBy>
  <cp:lastPrinted>2024-06-06T09:23:10Z</cp:lastPrinted>
  <dcterms:modified xsi:type="dcterms:W3CDTF">2024-06-06T09:24:36Z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1045-12.2.0.16909</vt:lpwstr>
  </property>
  <property fmtid="{D5CDD505-2E9C-101B-9397-08002B2CF9AE}" pid="9" name="ICV">
    <vt:lpwstr>744F82AAF7B4476DB59C41F447CACE2E_12</vt:lpwstr>
  </property>
</Properties>
</file>