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8B" w:rsidRPr="00AE7A8B" w:rsidRDefault="00AE7A8B" w:rsidP="00AE7A8B">
      <w:pPr>
        <w:pStyle w:val="Nagwek1"/>
        <w:rPr>
          <w:rFonts w:ascii="Calibri" w:hAnsi="Calibri"/>
          <w:sz w:val="24"/>
        </w:rPr>
      </w:pPr>
      <w:r w:rsidRPr="00AE7A8B">
        <w:rPr>
          <w:rFonts w:ascii="Calibri" w:hAnsi="Calibri"/>
          <w:sz w:val="24"/>
        </w:rPr>
        <w:t xml:space="preserve">Załącznik nr </w:t>
      </w:r>
      <w:r w:rsidR="00CC1921">
        <w:rPr>
          <w:rFonts w:ascii="Calibri" w:hAnsi="Calibri"/>
          <w:sz w:val="24"/>
        </w:rPr>
        <w:t>1</w:t>
      </w:r>
      <w:r w:rsidRPr="00AE7A8B">
        <w:rPr>
          <w:rFonts w:ascii="Calibri" w:hAnsi="Calibri"/>
          <w:sz w:val="24"/>
        </w:rPr>
        <w:t xml:space="preserve"> do SWZ</w:t>
      </w:r>
    </w:p>
    <w:p w:rsidR="00AE7A8B" w:rsidRPr="00AE7A8B" w:rsidRDefault="00CC1921" w:rsidP="00AE7A8B">
      <w:pPr>
        <w:pStyle w:val="Nagwek2"/>
        <w:rPr>
          <w:rFonts w:ascii="Calibri" w:hAnsi="Calibri"/>
          <w:sz w:val="24"/>
        </w:rPr>
      </w:pPr>
      <w:r>
        <w:rPr>
          <w:rFonts w:ascii="Calibri" w:hAnsi="Calibri"/>
          <w:sz w:val="24"/>
        </w:rPr>
        <w:t>Szczegółowy opis przedmiotu zamówienia</w:t>
      </w:r>
    </w:p>
    <w:p w:rsidR="0015442F" w:rsidRDefault="0015442F"/>
    <w:tbl>
      <w:tblPr>
        <w:tblStyle w:val="Tabela-Siatka"/>
        <w:tblW w:w="13887" w:type="dxa"/>
        <w:tblLayout w:type="fixed"/>
        <w:tblLook w:val="04A0" w:firstRow="1" w:lastRow="0" w:firstColumn="1" w:lastColumn="0" w:noHBand="0" w:noVBand="1"/>
        <w:tblCaption w:val="Wymagania Zamawiającego i propozycje Wykonawcy"/>
        <w:tblDescription w:val="Tabela zawiera trzy kolumny: pierwsza kolumna to liczba porządkowa, druga kolumna to opisane wymagania Zamawiającego, trzecia kolumna to oferowane parametry potwierdzenie spełnienia wymagań (WYPEŁNIA WYKONAWCA)&#10;SPEŁNIA / NIE SPEŁNIA&#10;"/>
      </w:tblPr>
      <w:tblGrid>
        <w:gridCol w:w="675"/>
        <w:gridCol w:w="13212"/>
      </w:tblGrid>
      <w:tr w:rsidR="00CC1921" w:rsidRPr="00AE7A8B" w:rsidTr="00CC1921">
        <w:trPr>
          <w:tblHeader/>
        </w:trPr>
        <w:tc>
          <w:tcPr>
            <w:tcW w:w="675"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Lp.</w:t>
            </w:r>
          </w:p>
        </w:tc>
        <w:tc>
          <w:tcPr>
            <w:tcW w:w="13212" w:type="dxa"/>
          </w:tcPr>
          <w:p w:rsidR="00CC1921" w:rsidRPr="00AE7A8B" w:rsidRDefault="00CC1921" w:rsidP="00CC1921">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Wymagania Zamawiającego</w:t>
            </w:r>
          </w:p>
        </w:tc>
      </w:tr>
      <w:tr w:rsidR="00CC1921" w:rsidRPr="00AE7A8B" w:rsidTr="00CC1921">
        <w:tc>
          <w:tcPr>
            <w:tcW w:w="675"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w:t>
            </w:r>
          </w:p>
        </w:tc>
        <w:tc>
          <w:tcPr>
            <w:tcW w:w="13212" w:type="dxa"/>
          </w:tcPr>
          <w:p w:rsidR="00CC1921" w:rsidRPr="00AE7A8B" w:rsidRDefault="00CC1921" w:rsidP="00AE7A8B">
            <w:pPr>
              <w:snapToGrid w:val="0"/>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WARUNKI OGÓLNE</w:t>
            </w:r>
          </w:p>
        </w:tc>
      </w:tr>
      <w:tr w:rsidR="00CC1921" w:rsidRPr="00AE7A8B" w:rsidTr="00CC1921">
        <w:tc>
          <w:tcPr>
            <w:tcW w:w="675" w:type="dxa"/>
          </w:tcPr>
          <w:p w:rsidR="00CC1921" w:rsidRPr="00AE7A8B" w:rsidRDefault="00CC1921"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tabs>
                <w:tab w:val="left" w:pos="312"/>
                <w:tab w:val="left" w:pos="921"/>
                <w:tab w:val="left" w:pos="6513"/>
                <w:tab w:val="left" w:pos="8543"/>
                <w:tab w:val="left" w:pos="14730"/>
              </w:tabs>
              <w:suppressAutoHyphens w:val="0"/>
              <w:overflowPunct w:val="0"/>
              <w:autoSpaceDE w:val="0"/>
              <w:snapToGrid w:val="0"/>
              <w:spacing w:line="360" w:lineRule="auto"/>
              <w:contextualSpacing/>
              <w:rPr>
                <w:rFonts w:ascii="Calibri" w:hAnsi="Calibri"/>
                <w:sz w:val="24"/>
                <w:szCs w:val="24"/>
              </w:rPr>
            </w:pPr>
            <w:r w:rsidRPr="00AE7A8B">
              <w:rPr>
                <w:rFonts w:ascii="Calibri" w:hAnsi="Calibri"/>
                <w:sz w:val="24"/>
                <w:szCs w:val="24"/>
              </w:rPr>
              <w:t xml:space="preserve">Pojazd zabudowany i wyposażony musi spełniać wymagania:  </w:t>
            </w:r>
          </w:p>
          <w:p w:rsidR="00CC1921" w:rsidRPr="00AE7A8B" w:rsidRDefault="00CC1921"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proofErr w:type="gramStart"/>
            <w:r w:rsidRPr="00AE7A8B">
              <w:rPr>
                <w:rFonts w:ascii="Calibri" w:hAnsi="Calibri"/>
                <w:sz w:val="24"/>
                <w:szCs w:val="24"/>
              </w:rPr>
              <w:t>ustawy</w:t>
            </w:r>
            <w:proofErr w:type="gramEnd"/>
            <w:r w:rsidRPr="00AE7A8B">
              <w:rPr>
                <w:rFonts w:ascii="Calibri" w:hAnsi="Calibri"/>
                <w:sz w:val="24"/>
                <w:szCs w:val="24"/>
              </w:rPr>
              <w:t xml:space="preserve"> „Prawo o ruchu drogowym” (tj. Dz. U. </w:t>
            </w:r>
            <w:proofErr w:type="gramStart"/>
            <w:r w:rsidRPr="00AE7A8B">
              <w:rPr>
                <w:rFonts w:ascii="Calibri" w:hAnsi="Calibri"/>
                <w:sz w:val="24"/>
                <w:szCs w:val="24"/>
              </w:rPr>
              <w:t>z</w:t>
            </w:r>
            <w:proofErr w:type="gramEnd"/>
            <w:r w:rsidRPr="00AE7A8B">
              <w:rPr>
                <w:rFonts w:ascii="Calibri" w:hAnsi="Calibri"/>
                <w:sz w:val="24"/>
                <w:szCs w:val="24"/>
              </w:rPr>
              <w:t xml:space="preserve"> 2022 r. poz. 988, z późniejszymi zmianami) wraz z przepisami wykonawczymi do ustawy,</w:t>
            </w:r>
          </w:p>
          <w:p w:rsidR="00CC1921" w:rsidRPr="00AE7A8B" w:rsidRDefault="00CC1921"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r w:rsidRPr="00AE7A8B">
              <w:rPr>
                <w:rFonts w:ascii="Calibri" w:hAnsi="Calibri"/>
                <w:sz w:val="24"/>
                <w:szCs w:val="24"/>
              </w:rPr>
              <w:t xml:space="preserve">rozporządzenia Ministra Spraw Wewnętrznych i Administracji z dnia 20 czerwca 2007 r. w sprawie wykazu wyrobów służących zapewnieniu bezpieczeństwa publicznego lub ochronie zdrowia i </w:t>
            </w:r>
            <w:proofErr w:type="gramStart"/>
            <w:r w:rsidRPr="00AE7A8B">
              <w:rPr>
                <w:rFonts w:ascii="Calibri" w:hAnsi="Calibri"/>
                <w:sz w:val="24"/>
                <w:szCs w:val="24"/>
              </w:rPr>
              <w:t>życia  oraz</w:t>
            </w:r>
            <w:proofErr w:type="gramEnd"/>
            <w:r w:rsidRPr="00AE7A8B">
              <w:rPr>
                <w:rFonts w:ascii="Calibri" w:hAnsi="Calibri"/>
                <w:sz w:val="24"/>
                <w:szCs w:val="24"/>
              </w:rPr>
              <w:t xml:space="preserve"> mienia, a także zasad wydawania dopuszczenia tych wyrobów do użytkowania  (Dz. U. </w:t>
            </w:r>
            <w:proofErr w:type="gramStart"/>
            <w:r w:rsidRPr="00AE7A8B">
              <w:rPr>
                <w:rFonts w:ascii="Calibri" w:hAnsi="Calibri"/>
                <w:sz w:val="24"/>
                <w:szCs w:val="24"/>
              </w:rPr>
              <w:t>z</w:t>
            </w:r>
            <w:proofErr w:type="gramEnd"/>
            <w:r w:rsidRPr="00AE7A8B">
              <w:rPr>
                <w:rFonts w:ascii="Calibri" w:hAnsi="Calibri"/>
                <w:sz w:val="24"/>
                <w:szCs w:val="24"/>
              </w:rPr>
              <w:t xml:space="preserve"> 2007 r. Nr 143, poz. 1002, z późn. </w:t>
            </w:r>
            <w:proofErr w:type="gramStart"/>
            <w:r w:rsidRPr="00AE7A8B">
              <w:rPr>
                <w:rFonts w:ascii="Calibri" w:hAnsi="Calibri"/>
                <w:sz w:val="24"/>
                <w:szCs w:val="24"/>
              </w:rPr>
              <w:t>zm</w:t>
            </w:r>
            <w:proofErr w:type="gramEnd"/>
            <w:r w:rsidRPr="00AE7A8B">
              <w:rPr>
                <w:rFonts w:ascii="Calibri" w:hAnsi="Calibri"/>
                <w:sz w:val="24"/>
                <w:szCs w:val="24"/>
              </w:rPr>
              <w:t>.),</w:t>
            </w:r>
          </w:p>
          <w:p w:rsidR="00CC1921" w:rsidRPr="00AE7A8B" w:rsidRDefault="00CC1921" w:rsidP="00AE7A8B">
            <w:pPr>
              <w:numPr>
                <w:ilvl w:val="0"/>
                <w:numId w:val="1"/>
              </w:numPr>
              <w:suppressAutoHyphens w:val="0"/>
              <w:overflowPunct w:val="0"/>
              <w:autoSpaceDE w:val="0"/>
              <w:snapToGrid w:val="0"/>
              <w:spacing w:line="360" w:lineRule="auto"/>
              <w:ind w:left="355" w:hanging="284"/>
              <w:contextualSpacing/>
              <w:rPr>
                <w:rFonts w:ascii="Calibri" w:hAnsi="Calibri"/>
                <w:sz w:val="24"/>
                <w:szCs w:val="24"/>
              </w:rPr>
            </w:pPr>
            <w:proofErr w:type="gramStart"/>
            <w:r w:rsidRPr="00AE7A8B">
              <w:rPr>
                <w:rFonts w:ascii="Calibri" w:hAnsi="Calibri"/>
                <w:sz w:val="24"/>
                <w:szCs w:val="24"/>
              </w:rPr>
              <w:t>rozporządzenie</w:t>
            </w:r>
            <w:proofErr w:type="gramEnd"/>
            <w:r w:rsidRPr="00AE7A8B">
              <w:rPr>
                <w:rFonts w:ascii="Calibri" w:hAnsi="Calibri"/>
                <w:sz w:val="24"/>
                <w:szCs w:val="24"/>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w:t>
            </w:r>
            <w:proofErr w:type="gramStart"/>
            <w:r w:rsidRPr="00AE7A8B">
              <w:rPr>
                <w:rFonts w:ascii="Calibri" w:hAnsi="Calibri"/>
                <w:sz w:val="24"/>
                <w:szCs w:val="24"/>
              </w:rPr>
              <w:t>poz</w:t>
            </w:r>
            <w:proofErr w:type="gramEnd"/>
            <w:r w:rsidRPr="00AE7A8B">
              <w:rPr>
                <w:rFonts w:ascii="Calibri" w:hAnsi="Calibri"/>
                <w:sz w:val="24"/>
                <w:szCs w:val="24"/>
              </w:rPr>
              <w:t>. 594)</w:t>
            </w:r>
          </w:p>
          <w:p w:rsidR="00CC1921" w:rsidRPr="00AE7A8B" w:rsidRDefault="00CC1921" w:rsidP="00AE7A8B">
            <w:pPr>
              <w:numPr>
                <w:ilvl w:val="0"/>
                <w:numId w:val="1"/>
              </w:numPr>
              <w:suppressAutoHyphens w:val="0"/>
              <w:overflowPunct w:val="0"/>
              <w:autoSpaceDE w:val="0"/>
              <w:snapToGrid w:val="0"/>
              <w:spacing w:line="360" w:lineRule="auto"/>
              <w:ind w:left="355" w:hanging="284"/>
              <w:contextualSpacing/>
              <w:rPr>
                <w:rFonts w:ascii="Calibri" w:eastAsia="Calibri" w:hAnsi="Calibri"/>
                <w:sz w:val="24"/>
                <w:szCs w:val="24"/>
                <w:lang w:eastAsia="zh-CN"/>
              </w:rPr>
            </w:pPr>
            <w:proofErr w:type="gramStart"/>
            <w:r w:rsidRPr="00AE7A8B">
              <w:rPr>
                <w:rFonts w:ascii="Calibri" w:hAnsi="Calibri"/>
                <w:sz w:val="24"/>
                <w:szCs w:val="24"/>
              </w:rPr>
              <w:t>norm</w:t>
            </w:r>
            <w:proofErr w:type="gramEnd"/>
            <w:r w:rsidRPr="00AE7A8B">
              <w:rPr>
                <w:rFonts w:ascii="Calibri" w:hAnsi="Calibri"/>
                <w:sz w:val="24"/>
                <w:szCs w:val="24"/>
              </w:rPr>
              <w:t>: PN-EN 1846-1 „lub równoważnej” i PN-EN 1846-2 „lub równoważnej”.</w:t>
            </w:r>
          </w:p>
        </w:tc>
      </w:tr>
      <w:tr w:rsidR="00CC1921" w:rsidRPr="00AE7A8B" w:rsidTr="00CC1921">
        <w:tc>
          <w:tcPr>
            <w:tcW w:w="675" w:type="dxa"/>
          </w:tcPr>
          <w:p w:rsidR="00CC1921" w:rsidRPr="00AE7A8B" w:rsidRDefault="00CC1921"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tabs>
                <w:tab w:val="left" w:pos="312"/>
                <w:tab w:val="left" w:pos="921"/>
                <w:tab w:val="left" w:pos="6513"/>
                <w:tab w:val="left" w:pos="8543"/>
                <w:tab w:val="left" w:pos="14730"/>
              </w:tabs>
              <w:suppressAutoHyphens w:val="0"/>
              <w:overflowPunct w:val="0"/>
              <w:autoSpaceDE w:val="0"/>
              <w:snapToGrid w:val="0"/>
              <w:spacing w:line="360" w:lineRule="auto"/>
              <w:contextualSpacing/>
              <w:rPr>
                <w:rFonts w:ascii="Calibri" w:eastAsia="Calibri" w:hAnsi="Calibri"/>
                <w:sz w:val="24"/>
                <w:szCs w:val="24"/>
                <w:lang w:eastAsia="zh-CN"/>
              </w:rPr>
            </w:pPr>
            <w:r w:rsidRPr="00AE7A8B">
              <w:rPr>
                <w:rFonts w:ascii="Calibri" w:hAnsi="Calibri"/>
                <w:sz w:val="24"/>
                <w:szCs w:val="24"/>
              </w:rPr>
              <w:t xml:space="preserve">Podwozie pojazdu musi posiadać świadectwo homologacji typu zgodnie z odrębnymi przepisami krajowymi odnoszącymi się do prawa o ruchu drogowym. W przypadku, gdy przekroczone zostały warunki zabudowy </w:t>
            </w:r>
            <w:proofErr w:type="gramStart"/>
            <w:r w:rsidRPr="00AE7A8B">
              <w:rPr>
                <w:rFonts w:ascii="Calibri" w:hAnsi="Calibri"/>
                <w:sz w:val="24"/>
                <w:szCs w:val="24"/>
              </w:rPr>
              <w:t>określone  przez</w:t>
            </w:r>
            <w:proofErr w:type="gramEnd"/>
            <w:r w:rsidRPr="00AE7A8B">
              <w:rPr>
                <w:rFonts w:ascii="Calibri" w:hAnsi="Calibri"/>
                <w:sz w:val="24"/>
                <w:szCs w:val="24"/>
              </w:rPr>
              <w:t xml:space="preserve">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r>
      <w:tr w:rsidR="00CC1921" w:rsidRPr="00AE7A8B" w:rsidTr="00CC1921">
        <w:tc>
          <w:tcPr>
            <w:tcW w:w="675" w:type="dxa"/>
          </w:tcPr>
          <w:p w:rsidR="00CC1921" w:rsidRPr="00AE7A8B" w:rsidRDefault="00CC1921"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 xml:space="preserve">Pojazd musi spełniać wymagania rozporządzenia Ministra Spraw Wewnętrznych </w:t>
            </w:r>
            <w:r w:rsidRPr="00AE7A8B">
              <w:rPr>
                <w:rFonts w:ascii="Calibri" w:eastAsia="Calibri" w:hAnsi="Calibri"/>
                <w:sz w:val="24"/>
                <w:szCs w:val="24"/>
                <w:lang w:eastAsia="zh-CN"/>
              </w:rPr>
              <w:br/>
              <w:t xml:space="preserve">i Administracji z dnia 20 czerwca 2007 r. w sprawie wykazu wyrobów służących zapewnieniu bezpieczeństwa publicznego lub ochronie zdrowia i życia oraz mienia, a także zasad wydawania dopuszczenia tych wyrobów do użytkowania (Dz. U.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2007 r. Nr 143, poz. 1002, z późn. zm</w:t>
            </w:r>
            <w:proofErr w:type="gramStart"/>
            <w:r w:rsidRPr="00AE7A8B">
              <w:rPr>
                <w:rFonts w:ascii="Calibri" w:eastAsia="Calibri" w:hAnsi="Calibri"/>
                <w:sz w:val="24"/>
                <w:szCs w:val="24"/>
                <w:lang w:eastAsia="zh-CN"/>
              </w:rPr>
              <w:t>.). Aktualne</w:t>
            </w:r>
            <w:proofErr w:type="gramEnd"/>
            <w:r w:rsidRPr="00AE7A8B">
              <w:rPr>
                <w:rFonts w:ascii="Calibri" w:eastAsia="Calibri" w:hAnsi="Calibri"/>
                <w:sz w:val="24"/>
                <w:szCs w:val="24"/>
                <w:lang w:eastAsia="zh-CN"/>
              </w:rPr>
              <w:t xml:space="preserv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2007 r. Nr 143, poz. 1002, z późn. zm</w:t>
            </w:r>
            <w:proofErr w:type="gramStart"/>
            <w:r w:rsidRPr="00AE7A8B">
              <w:rPr>
                <w:rFonts w:ascii="Calibri" w:eastAsia="Calibri" w:hAnsi="Calibri"/>
                <w:sz w:val="24"/>
                <w:szCs w:val="24"/>
                <w:lang w:eastAsia="zh-CN"/>
              </w:rPr>
              <w:t>.). Aktualne</w:t>
            </w:r>
            <w:proofErr w:type="gramEnd"/>
            <w:r w:rsidRPr="00AE7A8B">
              <w:rPr>
                <w:rFonts w:ascii="Calibri" w:eastAsia="Calibri" w:hAnsi="Calibri"/>
                <w:sz w:val="24"/>
                <w:szCs w:val="24"/>
                <w:lang w:eastAsia="zh-CN"/>
              </w:rPr>
              <w:t xml:space="preserve"> świadectwa dopuszczenia na sprzęt, dostarczone najpóźniej w dniu odbioru techniczno-jakościowego przedmiotu zamówienia.</w:t>
            </w:r>
          </w:p>
        </w:tc>
      </w:tr>
      <w:tr w:rsidR="00CC1921" w:rsidRPr="00AE7A8B" w:rsidTr="00CC1921">
        <w:tc>
          <w:tcPr>
            <w:tcW w:w="675" w:type="dxa"/>
          </w:tcPr>
          <w:p w:rsidR="00CC1921" w:rsidRPr="00AE7A8B" w:rsidRDefault="00CC1921" w:rsidP="00AE7A8B">
            <w:pPr>
              <w:numPr>
                <w:ilvl w:val="0"/>
                <w:numId w:val="2"/>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w:t>
            </w:r>
            <w:proofErr w:type="gramStart"/>
            <w:r w:rsidRPr="00AE7A8B">
              <w:rPr>
                <w:rFonts w:ascii="Calibri" w:eastAsia="Calibri" w:hAnsi="Calibri"/>
                <w:sz w:val="24"/>
                <w:szCs w:val="24"/>
                <w:lang w:eastAsia="zh-CN"/>
              </w:rPr>
              <w:t>. 5). Dane</w:t>
            </w:r>
            <w:proofErr w:type="gramEnd"/>
            <w:r w:rsidRPr="00AE7A8B">
              <w:rPr>
                <w:rFonts w:ascii="Calibri" w:eastAsia="Calibri" w:hAnsi="Calibri"/>
                <w:sz w:val="24"/>
                <w:szCs w:val="24"/>
                <w:lang w:eastAsia="zh-CN"/>
              </w:rPr>
              <w:t xml:space="preserve"> dotyczące oznaczenia zostaną przekazane w trakcie realizacji zamówienia.</w:t>
            </w:r>
          </w:p>
        </w:tc>
      </w:tr>
      <w:tr w:rsidR="00CC1921" w:rsidRPr="00AE7A8B" w:rsidTr="00CC1921">
        <w:tc>
          <w:tcPr>
            <w:tcW w:w="675"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II.</w:t>
            </w: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PODWOZIE Z KABINĄ</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Default="00CC1921" w:rsidP="006A5C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fabrycznie nowy, silnik i podwozie z kabiną pochodzące od tego samego producenta. Rok produkcji podwozia min. 2022.</w:t>
            </w:r>
          </w:p>
          <w:p w:rsidR="006A5C8B" w:rsidRPr="00AE7A8B" w:rsidRDefault="006A5C8B" w:rsidP="006A5C8B">
            <w:pPr>
              <w:spacing w:line="360" w:lineRule="auto"/>
              <w:rPr>
                <w:rFonts w:ascii="Calibri" w:eastAsia="Calibri" w:hAnsi="Calibri"/>
                <w:sz w:val="24"/>
                <w:szCs w:val="24"/>
                <w:lang w:eastAsia="zh-CN"/>
              </w:rPr>
            </w:pPr>
            <w:bookmarkStart w:id="0" w:name="_GoBack"/>
            <w:bookmarkEnd w:id="0"/>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Maksymalna masa rzeczywista samochodu gotowego do działań ratowniczo - gaśniczych (pojazd z załogą, pełnymi zbiornikami, zabudową i wyposażeniem) nie może przekraczać maksymalnych wartości określonych przez producenta pojazdu lub podwozia bazowego.</w:t>
            </w:r>
            <w:r w:rsidRPr="00AE7A8B">
              <w:rPr>
                <w:rFonts w:ascii="Calibri" w:eastAsia="Calibri" w:hAnsi="Calibri" w:cs="Arial"/>
                <w:sz w:val="24"/>
                <w:szCs w:val="24"/>
                <w:lang w:eastAsia="zh-CN"/>
              </w:rPr>
              <w:t xml:space="preserve"> </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Podwozie pojazdu musi spełniać następujące warunki:</w:t>
            </w:r>
          </w:p>
          <w:p w:rsidR="00CC1921" w:rsidRPr="00AE7A8B" w:rsidRDefault="00CC1921" w:rsidP="00AE7A8B">
            <w:pPr>
              <w:suppressAutoHyphens w:val="0"/>
              <w:spacing w:line="360" w:lineRule="auto"/>
              <w:rPr>
                <w:rFonts w:ascii="Calibri" w:hAnsi="Calibri"/>
                <w:sz w:val="24"/>
                <w:szCs w:val="24"/>
              </w:rPr>
            </w:pPr>
            <w:r w:rsidRPr="00AE7A8B">
              <w:rPr>
                <w:rFonts w:ascii="Calibri" w:hAnsi="Calibri"/>
                <w:sz w:val="24"/>
                <w:szCs w:val="24"/>
              </w:rPr>
              <w:t xml:space="preserve">- musi być wyposażone w silnik o zapłonie samoczynnym o mocy </w:t>
            </w:r>
            <w:proofErr w:type="gramStart"/>
            <w:r w:rsidRPr="00AE7A8B">
              <w:rPr>
                <w:rFonts w:ascii="Calibri" w:hAnsi="Calibri"/>
                <w:sz w:val="24"/>
                <w:szCs w:val="24"/>
              </w:rPr>
              <w:t>min.  290 KM</w:t>
            </w:r>
            <w:proofErr w:type="gramEnd"/>
            <w:r w:rsidRPr="00AE7A8B">
              <w:rPr>
                <w:rFonts w:ascii="Calibri" w:hAnsi="Calibri"/>
                <w:sz w:val="24"/>
                <w:szCs w:val="24"/>
              </w:rPr>
              <w:t xml:space="preserve">, </w:t>
            </w:r>
          </w:p>
          <w:p w:rsidR="00CC1921" w:rsidRPr="00AE7A8B" w:rsidRDefault="00CC1921" w:rsidP="00AE7A8B">
            <w:pPr>
              <w:suppressAutoHyphens w:val="0"/>
              <w:spacing w:line="360" w:lineRule="auto"/>
              <w:rPr>
                <w:rFonts w:ascii="Calibri" w:hAnsi="Calibri"/>
                <w:sz w:val="24"/>
                <w:szCs w:val="24"/>
              </w:rPr>
            </w:pPr>
            <w:r w:rsidRPr="00AE7A8B">
              <w:rPr>
                <w:rFonts w:ascii="Calibri" w:hAnsi="Calibri"/>
                <w:sz w:val="24"/>
                <w:szCs w:val="24"/>
              </w:rPr>
              <w:t xml:space="preserve">- silnik musi spełniać wymogi odnośnie czystości spalin zgodnie z obowiązującymi </w:t>
            </w:r>
            <w:r w:rsidRPr="00AE7A8B">
              <w:rPr>
                <w:rFonts w:ascii="Calibri" w:hAnsi="Calibri"/>
                <w:sz w:val="24"/>
                <w:szCs w:val="24"/>
                <w:lang w:eastAsia="pl-PL"/>
              </w:rPr>
              <w:t xml:space="preserve">w tym </w:t>
            </w:r>
            <w:r w:rsidRPr="00AE7A8B">
              <w:rPr>
                <w:rFonts w:ascii="Calibri" w:hAnsi="Calibri"/>
                <w:sz w:val="24"/>
                <w:szCs w:val="24"/>
              </w:rPr>
              <w:t xml:space="preserve">zakresie przepisami, </w:t>
            </w:r>
            <w:proofErr w:type="gramStart"/>
            <w:r w:rsidRPr="00AE7A8B">
              <w:rPr>
                <w:rFonts w:ascii="Calibri" w:hAnsi="Calibri"/>
                <w:sz w:val="24"/>
                <w:szCs w:val="24"/>
              </w:rPr>
              <w:t>min.  EURO</w:t>
            </w:r>
            <w:proofErr w:type="gramEnd"/>
            <w:r w:rsidRPr="00AE7A8B">
              <w:rPr>
                <w:rFonts w:ascii="Calibri" w:hAnsi="Calibri"/>
                <w:sz w:val="24"/>
                <w:szCs w:val="24"/>
              </w:rPr>
              <w:t xml:space="preserve"> 6,</w:t>
            </w:r>
          </w:p>
          <w:p w:rsidR="00CC1921" w:rsidRPr="00AE7A8B" w:rsidRDefault="00CC1921" w:rsidP="00AE7A8B">
            <w:pPr>
              <w:pBdr>
                <w:top w:val="nil"/>
                <w:left w:val="nil"/>
                <w:bottom w:val="nil"/>
                <w:right w:val="nil"/>
                <w:between w:val="nil"/>
                <w:bar w:val="nil"/>
              </w:pBdr>
              <w:suppressAutoHyphens w:val="0"/>
              <w:spacing w:line="360" w:lineRule="auto"/>
              <w:rPr>
                <w:rFonts w:ascii="Calibri" w:hAnsi="Calibri"/>
                <w:sz w:val="24"/>
                <w:szCs w:val="24"/>
                <w:lang w:eastAsia="pl-PL"/>
              </w:rPr>
            </w:pP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Napęd 4x4: </w:t>
            </w:r>
          </w:p>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możliwość rozłączenia napędu osi przedniej,</w:t>
            </w:r>
          </w:p>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możliwość blokady mechanizmu różnicowego przedniej i tylnej osi,</w:t>
            </w:r>
          </w:p>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przekładnia rozdzielcza z przełożeniem terenowym i szosowym,</w:t>
            </w:r>
          </w:p>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skrzynia biegów manualna </w:t>
            </w:r>
          </w:p>
          <w:p w:rsidR="00CC1921" w:rsidRPr="00AE7A8B" w:rsidRDefault="00CC1921" w:rsidP="00AE7A8B">
            <w:pPr>
              <w:tabs>
                <w:tab w:val="center" w:pos="4896"/>
                <w:tab w:val="right" w:pos="9432"/>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Zawieszenie osi przedniej - resory paraboliczne, amortyzatory teleskopowe, stabilizator przechyłów, zawieszenie osi tylnej - pneumatyczne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zderzak lub inne urządzenie ochronne, zabezpieczające przed wjechaniem pod niego innego pojazdu (z tyłu).</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system przeciwpoślizgowy ABS lub równoważny.</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musi być wyposażony w układ kierowniczy ze wspomaganiem.</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widowControl w:val="0"/>
              <w:tabs>
                <w:tab w:val="left" w:pos="108"/>
              </w:tabs>
              <w:suppressAutoHyphens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Na osi przedniej kola pojedyncze, na osi tylnej koła bliźniacze.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Ogumienie uniwersalne, szosowo – terenowe z bieżnikiem dostosowanym do różnych warunków atmosferycznych.</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Pełnowymiarowe koło zapasowe mocowane w samochodzie do przewożenia awaryjnego (miejsce uzgodnić z zamawiającym). Zamawiający nie wymaga stałego mocowania koła zapasowego.</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Kabina czterodrzwiowa, jednomodułowa, zawieszona na poduszkach pneumatycznych samopoziomujących zapewniająca dostęp do silnika, w układzie miejsc 1+1+4 (siedzenia przodem do kierunku jazdy).</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uppressAutoHyphens w:val="0"/>
              <w:spacing w:line="360" w:lineRule="auto"/>
              <w:rPr>
                <w:rFonts w:ascii="Calibri" w:hAnsi="Calibri"/>
                <w:sz w:val="24"/>
                <w:szCs w:val="24"/>
              </w:rPr>
            </w:pPr>
            <w:r w:rsidRPr="00AE7A8B">
              <w:rPr>
                <w:rFonts w:ascii="Calibri" w:eastAsia="Calibri" w:hAnsi="Calibri"/>
                <w:color w:val="000000"/>
                <w:sz w:val="24"/>
                <w:szCs w:val="24"/>
                <w:lang w:eastAsia="en-US"/>
              </w:rPr>
              <w:t xml:space="preserve">Pojazd musi być wyposażony w urządzenia </w:t>
            </w:r>
            <w:proofErr w:type="spellStart"/>
            <w:r w:rsidRPr="00AE7A8B">
              <w:rPr>
                <w:rFonts w:ascii="Calibri" w:eastAsia="Calibri" w:hAnsi="Calibri"/>
                <w:color w:val="000000"/>
                <w:sz w:val="24"/>
                <w:szCs w:val="24"/>
                <w:lang w:eastAsia="en-US"/>
              </w:rPr>
              <w:t>sygnalizacyjno</w:t>
            </w:r>
            <w:proofErr w:type="spellEnd"/>
            <w:r w:rsidRPr="00AE7A8B">
              <w:rPr>
                <w:rFonts w:ascii="Calibri" w:eastAsia="Calibri" w:hAnsi="Calibri"/>
                <w:color w:val="000000"/>
                <w:sz w:val="24"/>
                <w:szCs w:val="24"/>
                <w:lang w:eastAsia="en-US"/>
              </w:rPr>
              <w:t xml:space="preserve"> - ostrzegawcze (świetlne i dźwiękowe), pojazdu </w:t>
            </w:r>
            <w:r w:rsidRPr="00AE7A8B">
              <w:rPr>
                <w:rFonts w:ascii="Calibri" w:hAnsi="Calibri"/>
                <w:sz w:val="24"/>
                <w:szCs w:val="24"/>
              </w:rPr>
              <w:t xml:space="preserve">uprzywilejowanego, jak opisano poniżej. </w:t>
            </w:r>
          </w:p>
          <w:p w:rsidR="00CC1921" w:rsidRPr="00AE7A8B" w:rsidRDefault="00CC1921" w:rsidP="00AE7A8B">
            <w:pPr>
              <w:pBdr>
                <w:top w:val="nil"/>
                <w:left w:val="nil"/>
                <w:bottom w:val="nil"/>
                <w:right w:val="nil"/>
                <w:between w:val="nil"/>
                <w:bar w:val="nil"/>
              </w:pBdr>
              <w:tabs>
                <w:tab w:val="left" w:pos="200"/>
              </w:tabs>
              <w:suppressAutoHyphens w:val="0"/>
              <w:spacing w:line="360" w:lineRule="auto"/>
              <w:rPr>
                <w:rFonts w:ascii="Calibri" w:eastAsia="Calibri" w:hAnsi="Calibri" w:cs="Arial Unicode MS"/>
                <w:color w:val="000000"/>
                <w:sz w:val="24"/>
                <w:szCs w:val="24"/>
                <w:bdr w:val="nil"/>
                <w:lang w:val="de-DE" w:eastAsia="en-US"/>
              </w:rPr>
            </w:pPr>
            <w:r w:rsidRPr="00AE7A8B">
              <w:rPr>
                <w:rFonts w:ascii="Calibri" w:hAnsi="Calibri"/>
                <w:sz w:val="24"/>
                <w:szCs w:val="24"/>
              </w:rPr>
              <w:t xml:space="preserve">- urządzenie </w:t>
            </w:r>
            <w:proofErr w:type="gramStart"/>
            <w:r w:rsidRPr="00AE7A8B">
              <w:rPr>
                <w:rFonts w:ascii="Calibri" w:hAnsi="Calibri"/>
                <w:sz w:val="24"/>
                <w:szCs w:val="24"/>
              </w:rPr>
              <w:t>dźwiękowe (co</w:t>
            </w:r>
            <w:proofErr w:type="gramEnd"/>
            <w:r w:rsidRPr="00AE7A8B">
              <w:rPr>
                <w:rFonts w:ascii="Calibri" w:hAnsi="Calibri"/>
                <w:sz w:val="24"/>
                <w:szCs w:val="24"/>
              </w:rPr>
              <w:t xml:space="preserve"> najmniej 3 modulowane tony) umożliwiające podawanie komunikatów słownych (funkcja megafonu). Wzmacniacz o </w:t>
            </w:r>
            <w:proofErr w:type="gramStart"/>
            <w:r w:rsidRPr="00AE7A8B">
              <w:rPr>
                <w:rFonts w:ascii="Calibri" w:hAnsi="Calibri"/>
                <w:sz w:val="24"/>
                <w:szCs w:val="24"/>
              </w:rPr>
              <w:t>mocy co</w:t>
            </w:r>
            <w:proofErr w:type="gramEnd"/>
            <w:r w:rsidRPr="00AE7A8B">
              <w:rPr>
                <w:rFonts w:ascii="Calibri" w:hAnsi="Calibri"/>
                <w:sz w:val="24"/>
                <w:szCs w:val="24"/>
              </w:rPr>
              <w:t xml:space="preserve"> najmniej 200 W (lub 2x100W). Dwa głośniki o </w:t>
            </w:r>
            <w:proofErr w:type="gramStart"/>
            <w:r w:rsidRPr="00AE7A8B">
              <w:rPr>
                <w:rFonts w:ascii="Calibri" w:hAnsi="Calibri"/>
                <w:sz w:val="24"/>
                <w:szCs w:val="24"/>
              </w:rPr>
              <w:t>mocy co</w:t>
            </w:r>
            <w:proofErr w:type="gramEnd"/>
            <w:r w:rsidRPr="00AE7A8B">
              <w:rPr>
                <w:rFonts w:ascii="Calibri" w:hAnsi="Calibri"/>
                <w:sz w:val="24"/>
                <w:szCs w:val="24"/>
              </w:rPr>
              <w:t xml:space="preserve"> najmniej 100 W każdy zamontowany pod przednim zderzakiem. Sposób i miejsce montażu nie może ograniczać poziomu emitowanego dźwięku. Przód głośnika nie może być zasłonięty przez żadne elementy</w:t>
            </w:r>
            <w:r w:rsidRPr="00AE7A8B">
              <w:rPr>
                <w:rFonts w:ascii="Calibri" w:eastAsia="Arial Unicode MS" w:hAnsi="Calibri" w:cs="Arial Unicode MS"/>
                <w:color w:val="000000"/>
                <w:sz w:val="24"/>
                <w:szCs w:val="24"/>
                <w:u w:color="000000"/>
                <w:bdr w:val="nil"/>
                <w:lang w:eastAsia="pl-PL"/>
              </w:rPr>
              <w:t xml:space="preserve"> wyposażenia pojazdu. Nie dopuszcza się montażu głośników wewnątrz komory silnika</w:t>
            </w:r>
            <w:r w:rsidRPr="00AE7A8B">
              <w:rPr>
                <w:rFonts w:ascii="Calibri" w:eastAsia="Calibri" w:hAnsi="Calibri" w:cs="Arial Unicode MS"/>
                <w:color w:val="000000"/>
                <w:sz w:val="24"/>
                <w:szCs w:val="24"/>
                <w:bdr w:val="nil"/>
                <w:lang w:val="de-DE" w:eastAsia="en-US"/>
              </w:rPr>
              <w:t>,</w:t>
            </w:r>
          </w:p>
          <w:p w:rsidR="00CC1921" w:rsidRPr="00AE7A8B" w:rsidRDefault="00CC1921" w:rsidP="00AE7A8B">
            <w:pPr>
              <w:suppressAutoHyphens w:val="0"/>
              <w:spacing w:line="360" w:lineRule="auto"/>
              <w:rPr>
                <w:rFonts w:ascii="Calibri" w:eastAsia="Calibri" w:hAnsi="Calibri"/>
                <w:color w:val="000000"/>
                <w:sz w:val="24"/>
                <w:szCs w:val="24"/>
                <w:lang w:eastAsia="en-US"/>
              </w:rPr>
            </w:pPr>
            <w:r w:rsidRPr="00AE7A8B">
              <w:rPr>
                <w:rFonts w:ascii="Calibri" w:eastAsia="Calibri" w:hAnsi="Calibri"/>
                <w:color w:val="000000"/>
                <w:sz w:val="24"/>
                <w:szCs w:val="24"/>
                <w:lang w:eastAsia="en-US"/>
              </w:rPr>
              <w:t xml:space="preserve">- Belka sygnalizacyjna w technologii LED, budowa </w:t>
            </w:r>
            <w:proofErr w:type="spellStart"/>
            <w:r w:rsidRPr="00AE7A8B">
              <w:rPr>
                <w:rFonts w:ascii="Calibri" w:eastAsia="Calibri" w:hAnsi="Calibri"/>
                <w:color w:val="000000"/>
                <w:sz w:val="24"/>
                <w:szCs w:val="24"/>
                <w:lang w:eastAsia="en-US"/>
              </w:rPr>
              <w:t>niskoprofilowa</w:t>
            </w:r>
            <w:proofErr w:type="spellEnd"/>
            <w:r w:rsidRPr="00AE7A8B">
              <w:rPr>
                <w:rFonts w:ascii="Calibri" w:eastAsia="Calibri" w:hAnsi="Calibri"/>
                <w:color w:val="000000"/>
                <w:sz w:val="24"/>
                <w:szCs w:val="24"/>
                <w:lang w:eastAsia="en-US"/>
              </w:rPr>
              <w:t xml:space="preserve"> o </w:t>
            </w:r>
            <w:proofErr w:type="gramStart"/>
            <w:r w:rsidRPr="00AE7A8B">
              <w:rPr>
                <w:rFonts w:ascii="Calibri" w:eastAsia="Calibri" w:hAnsi="Calibri"/>
                <w:color w:val="000000"/>
                <w:sz w:val="24"/>
                <w:szCs w:val="24"/>
                <w:lang w:eastAsia="en-US"/>
              </w:rPr>
              <w:t>szerokości co</w:t>
            </w:r>
            <w:proofErr w:type="gramEnd"/>
            <w:r w:rsidRPr="00AE7A8B">
              <w:rPr>
                <w:rFonts w:ascii="Calibri" w:eastAsia="Calibri" w:hAnsi="Calibri"/>
                <w:color w:val="000000"/>
                <w:sz w:val="24"/>
                <w:szCs w:val="24"/>
                <w:lang w:eastAsia="en-US"/>
              </w:rPr>
              <w:t xml:space="preserve"> najmniej 1750 mm. Belka montowana na dachu kabiny, </w:t>
            </w:r>
            <w:r w:rsidRPr="00AE7A8B">
              <w:rPr>
                <w:rFonts w:ascii="Calibri" w:hAnsi="Calibri"/>
                <w:sz w:val="24"/>
                <w:szCs w:val="24"/>
                <w:lang w:eastAsia="pl-PL"/>
              </w:rPr>
              <w:t>musi być́ osłonięta konstrukcją w kolorze czarnym, uniemożliwiającą uszkodzenie jej przez np. gałęzie</w:t>
            </w:r>
            <w:r w:rsidRPr="00AE7A8B">
              <w:rPr>
                <w:rFonts w:ascii="Calibri" w:eastAsia="Calibri" w:hAnsi="Calibri"/>
                <w:color w:val="000000"/>
                <w:sz w:val="24"/>
                <w:szCs w:val="24"/>
                <w:lang w:eastAsia="en-US"/>
              </w:rPr>
              <w:t xml:space="preserve">. Belka musi być </w:t>
            </w:r>
            <w:proofErr w:type="gramStart"/>
            <w:r w:rsidRPr="00AE7A8B">
              <w:rPr>
                <w:rFonts w:ascii="Calibri" w:eastAsia="Calibri" w:hAnsi="Calibri"/>
                <w:color w:val="000000"/>
                <w:sz w:val="24"/>
                <w:szCs w:val="24"/>
                <w:lang w:eastAsia="en-US"/>
              </w:rPr>
              <w:t>wyposażona co</w:t>
            </w:r>
            <w:proofErr w:type="gramEnd"/>
            <w:r w:rsidRPr="00AE7A8B">
              <w:rPr>
                <w:rFonts w:ascii="Calibri" w:eastAsia="Calibri" w:hAnsi="Calibri"/>
                <w:color w:val="000000"/>
                <w:sz w:val="24"/>
                <w:szCs w:val="24"/>
                <w:lang w:eastAsia="en-US"/>
              </w:rPr>
              <w:t xml:space="preserve"> najmniej w sześć modułów oświetleniowych typu LED umieszczonych z przodu oraz co najmniej po jednym module typu LED na każdym boku belki.</w:t>
            </w:r>
          </w:p>
          <w:p w:rsidR="00CC1921" w:rsidRPr="00AE7A8B" w:rsidRDefault="00CC1921" w:rsidP="00AE7A8B">
            <w:pPr>
              <w:suppressAutoHyphens w:val="0"/>
              <w:autoSpaceDE w:val="0"/>
              <w:autoSpaceDN w:val="0"/>
              <w:adjustRightInd w:val="0"/>
              <w:spacing w:line="360" w:lineRule="auto"/>
              <w:rPr>
                <w:rFonts w:ascii="Calibri" w:eastAsia="Calibri" w:hAnsi="Calibri"/>
                <w:color w:val="000000"/>
                <w:sz w:val="24"/>
                <w:szCs w:val="24"/>
                <w:lang w:eastAsia="en-US"/>
              </w:rPr>
            </w:pPr>
            <w:r w:rsidRPr="00AE7A8B">
              <w:rPr>
                <w:rFonts w:ascii="Calibri" w:eastAsia="Calibri" w:hAnsi="Calibri"/>
                <w:color w:val="000000"/>
                <w:sz w:val="24"/>
                <w:szCs w:val="24"/>
                <w:lang w:eastAsia="en-US"/>
              </w:rPr>
              <w:t>- Lampy przednie ostrzegawcze tzw. piloty – 2 sztuki, minimum 6 LED w każdej lampie, zamontowane z prawej i lewej strony przedniej części pojazdu, wysokość montażu dolnych lamp od podłoża powinna odpowiadać typowej wysokości lusterek wstecznych lub tylnych szyb pojazdów osobowych (</w:t>
            </w:r>
            <w:proofErr w:type="gramStart"/>
            <w:r w:rsidRPr="00AE7A8B">
              <w:rPr>
                <w:rFonts w:ascii="Calibri" w:eastAsia="Calibri" w:hAnsi="Calibri"/>
                <w:color w:val="000000"/>
                <w:sz w:val="24"/>
                <w:szCs w:val="24"/>
                <w:lang w:eastAsia="en-US"/>
              </w:rPr>
              <w:t>tak aby</w:t>
            </w:r>
            <w:proofErr w:type="gramEnd"/>
            <w:r w:rsidRPr="00AE7A8B">
              <w:rPr>
                <w:rFonts w:ascii="Calibri" w:eastAsia="Calibri" w:hAnsi="Calibri"/>
                <w:color w:val="000000"/>
                <w:sz w:val="24"/>
                <w:szCs w:val="24"/>
                <w:lang w:eastAsia="en-US"/>
              </w:rPr>
              <w:t xml:space="preserve"> lampy były doskonale widoczne przez kierujących tymi pojazdami). Lampy muszą być zainstalowane w poziomie.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Lampy boczne niebieskie ostrzegawcze na bokach zabudowy – zamontowane powinny być w jednej linii jedna na początku zabudowy patrząc od strony kabiny pojazdu druga jak najbliżej końca zabudowy.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fala świetlna typu LED, w kolorze pomarańczowym, umieszczona na tylnej ścianie nadwozia nad skrytką autopompy. Urządzenie musi </w:t>
            </w:r>
            <w:proofErr w:type="gramStart"/>
            <w:r w:rsidRPr="00AE7A8B">
              <w:rPr>
                <w:rFonts w:ascii="Calibri" w:eastAsia="Calibri" w:hAnsi="Calibri"/>
                <w:sz w:val="24"/>
                <w:szCs w:val="24"/>
                <w:lang w:eastAsia="zh-CN"/>
              </w:rPr>
              <w:t>zapewnić  „falę</w:t>
            </w:r>
            <w:proofErr w:type="gramEnd"/>
            <w:r w:rsidRPr="00AE7A8B">
              <w:rPr>
                <w:rFonts w:ascii="Calibri" w:eastAsia="Calibri" w:hAnsi="Calibri"/>
                <w:sz w:val="24"/>
                <w:szCs w:val="24"/>
                <w:lang w:eastAsia="zh-CN"/>
              </w:rPr>
              <w:t xml:space="preserve">”: w lewo, w prawo, </w:t>
            </w:r>
            <w:r w:rsidRPr="00AE7A8B">
              <w:rPr>
                <w:rFonts w:ascii="Calibri" w:eastAsia="Calibri" w:hAnsi="Calibri"/>
                <w:sz w:val="24"/>
                <w:szCs w:val="24"/>
                <w:lang w:eastAsia="zh-CN"/>
              </w:rPr>
              <w:br/>
              <w:t>ze środka na zewnątrz, oraz sygnał ostrzegawczy naprzemiennie lewa i prawa strona fali świetlnej Fala świetlna wyposażona dodatkowo w dwie lampy sygnalizacyjne pulsujące typ LED, w kolorze niebieskim, połączone z sygnalizacją świetlną samochodu.</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kamerę cofania z monitorem umieszczonym w kabinie kierowcy. Monitor do kamery musi posiadać </w:t>
            </w:r>
            <w:proofErr w:type="gramStart"/>
            <w:r w:rsidRPr="00AE7A8B">
              <w:rPr>
                <w:rFonts w:ascii="Calibri" w:eastAsia="Calibri" w:hAnsi="Calibri"/>
                <w:sz w:val="24"/>
                <w:szCs w:val="24"/>
                <w:lang w:eastAsia="zh-CN"/>
              </w:rPr>
              <w:t>przekątną co</w:t>
            </w:r>
            <w:proofErr w:type="gramEnd"/>
            <w:r w:rsidRPr="00AE7A8B">
              <w:rPr>
                <w:rFonts w:ascii="Calibri" w:eastAsia="Calibri" w:hAnsi="Calibri"/>
                <w:sz w:val="24"/>
                <w:szCs w:val="24"/>
                <w:lang w:eastAsia="zh-CN"/>
              </w:rPr>
              <w:t xml:space="preserve">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Pr="00AE7A8B">
              <w:rPr>
                <w:rFonts w:ascii="Calibri" w:eastAsia="Calibri" w:hAnsi="Calibri"/>
                <w:sz w:val="24"/>
                <w:szCs w:val="24"/>
                <w:lang w:eastAsia="zh-CN"/>
              </w:rPr>
              <w:br/>
              <w:t>w kabinie, w zasięgu wzroku kierowcy. Kamera uruchamiana automatycznie po włączeniu biegu wstecznego w pojeździe. Dodatkowo możliwość uruchomienia kamery w dowolnym momencie przez kierowcę.</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Kabina wyposażona w:</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oryginalna wykładzina antypoślizgowa na podłodze,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indywidualne oświetlenie nad siedzeniem dowódcy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podest pomiędzy fotelem kierowcy a dowódcy z wyprowadzoną instalacją elektryczną pod latarki i radiotelefony (sprzęt dostarczony przez zamawiającego),</w:t>
            </w:r>
          </w:p>
          <w:p w:rsidR="00CC1921" w:rsidRPr="00AE7A8B" w:rsidRDefault="00CC1921" w:rsidP="00AE7A8B">
            <w:pPr>
              <w:tabs>
                <w:tab w:val="left" w:pos="312"/>
                <w:tab w:val="left" w:pos="921"/>
                <w:tab w:val="left" w:pos="6513"/>
                <w:tab w:val="left" w:pos="8543"/>
                <w:tab w:val="left" w:pos="14730"/>
              </w:tabs>
              <w:suppressAutoHyphens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gniazdo samochodowe 12V i USB,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niezależny układ ogrzewania i wentylacji umożliwiający ogrzewanie kabiny przy wyłączonym silniku,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lampy przeciwmgielne z przodu pojazdu,</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wywietrznik dachowy,</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klimatyzację,</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zewnętrzną osłonę przeciwsłoneczną,</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elektrycznie regulowane lusterka główne po stronie kierowcy i dowódcy,</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lusterko </w:t>
            </w:r>
            <w:proofErr w:type="spellStart"/>
            <w:r w:rsidRPr="00AE7A8B">
              <w:rPr>
                <w:rFonts w:ascii="Calibri" w:eastAsia="Calibri" w:hAnsi="Calibri"/>
                <w:sz w:val="24"/>
                <w:szCs w:val="24"/>
                <w:lang w:eastAsia="zh-CN"/>
              </w:rPr>
              <w:t>rampowe</w:t>
            </w:r>
            <w:proofErr w:type="spellEnd"/>
            <w:r w:rsidRPr="00AE7A8B">
              <w:rPr>
                <w:rFonts w:ascii="Calibri" w:eastAsia="Calibri" w:hAnsi="Calibri"/>
                <w:sz w:val="24"/>
                <w:szCs w:val="24"/>
                <w:lang w:eastAsia="zh-CN"/>
              </w:rPr>
              <w:t xml:space="preserve"> - krawężnikowe z prawej strony,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lusterko - dojazdowe przednie,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lusterka główne zewnętrzne podgrzewane,</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elektrycznie sterowane szyby po stronie kierowcy i dowódcy,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uchwyt do trzymania w tylnej części kabiny,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za fotelami kierowcy i dowódcy skrzynia umożliwiającymi przechowywanie masek </w:t>
            </w:r>
            <w:r w:rsidRPr="00AE7A8B">
              <w:rPr>
                <w:rFonts w:ascii="Calibri" w:eastAsia="Calibri" w:hAnsi="Calibri"/>
                <w:sz w:val="24"/>
                <w:szCs w:val="24"/>
                <w:lang w:eastAsia="zh-CN"/>
              </w:rPr>
              <w:br/>
              <w:t>do aparatów powietrznych oraz innego sprzętu podręcznego strażaka, zabezpieczająca przed przemieszczaniem się sprzętu po kabinie,</w:t>
            </w:r>
          </w:p>
          <w:p w:rsidR="00CC1921" w:rsidRPr="00AE7A8B" w:rsidRDefault="00CC1921" w:rsidP="00AE7A8B">
            <w:pPr>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  listwy</w:t>
            </w:r>
            <w:proofErr w:type="gramEnd"/>
            <w:r w:rsidRPr="00AE7A8B">
              <w:rPr>
                <w:rFonts w:ascii="Calibri" w:eastAsia="Calibri" w:hAnsi="Calibri"/>
                <w:sz w:val="24"/>
                <w:szCs w:val="24"/>
                <w:lang w:eastAsia="zh-CN"/>
              </w:rPr>
              <w:t xml:space="preserve"> LED zamontowane na dole każdych drzwi kabiny doświetlające stopnie wejściowe,</w:t>
            </w:r>
          </w:p>
          <w:p w:rsidR="00CC1921" w:rsidRPr="00AE7A8B" w:rsidRDefault="00CC1921" w:rsidP="00AE7A8B">
            <w:pPr>
              <w:shd w:val="clear" w:color="auto" w:fill="FFFFFF"/>
              <w:spacing w:line="360" w:lineRule="auto"/>
              <w:rPr>
                <w:rFonts w:ascii="Calibri" w:eastAsia="Calibri" w:hAnsi="Calibri"/>
                <w:sz w:val="24"/>
                <w:szCs w:val="24"/>
                <w:lang w:eastAsia="zh-CN"/>
              </w:rPr>
            </w:pPr>
            <w:r w:rsidRPr="00AE7A8B">
              <w:rPr>
                <w:rFonts w:ascii="Calibri" w:eastAsia="Calibri" w:hAnsi="Calibri"/>
                <w:sz w:val="24"/>
                <w:szCs w:val="24"/>
                <w:lang w:eastAsia="zh-CN"/>
              </w:rPr>
              <w:t>- schowek pod siedziskami w tylnej części kabiny,</w:t>
            </w:r>
          </w:p>
          <w:p w:rsidR="00CC1921" w:rsidRPr="00AE7A8B" w:rsidRDefault="00CC1921" w:rsidP="00AE7A8B">
            <w:pPr>
              <w:shd w:val="clear" w:color="auto" w:fill="FFFFFF"/>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fabryczny radioodtwarzacz z instalacją </w:t>
            </w:r>
            <w:proofErr w:type="gramStart"/>
            <w:r w:rsidRPr="00AE7A8B">
              <w:rPr>
                <w:rFonts w:ascii="Calibri" w:eastAsia="Calibri" w:hAnsi="Calibri"/>
                <w:sz w:val="24"/>
                <w:szCs w:val="24"/>
                <w:lang w:eastAsia="zh-CN"/>
              </w:rPr>
              <w:t xml:space="preserve">głośnikową , </w:t>
            </w:r>
            <w:proofErr w:type="gramEnd"/>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reflektor ręczny (szperacz) do oświetlenia numerów budynków,</w:t>
            </w:r>
          </w:p>
          <w:p w:rsidR="00CC1921" w:rsidRPr="00AE7A8B" w:rsidRDefault="00CC1921" w:rsidP="00AE7A8B">
            <w:pPr>
              <w:spacing w:line="360" w:lineRule="auto"/>
              <w:ind w:left="33" w:hanging="121"/>
              <w:rPr>
                <w:rFonts w:ascii="Calibri" w:eastAsia="Calibri" w:hAnsi="Calibri"/>
                <w:color w:val="FF0000"/>
                <w:sz w:val="24"/>
                <w:szCs w:val="24"/>
                <w:lang w:eastAsia="zh-CN"/>
              </w:rPr>
            </w:pPr>
            <w:r w:rsidRPr="00AE7A8B">
              <w:rPr>
                <w:rFonts w:ascii="Calibri" w:eastAsia="Calibri" w:hAnsi="Calibri"/>
                <w:sz w:val="24"/>
                <w:szCs w:val="24"/>
                <w:lang w:eastAsia="zh-CN"/>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Pr="00AE7A8B">
              <w:rPr>
                <w:rFonts w:ascii="Calibri" w:eastAsia="Calibri" w:hAnsi="Calibri"/>
                <w:sz w:val="24"/>
                <w:szCs w:val="24"/>
                <w:lang w:eastAsia="zh-CN"/>
              </w:rPr>
              <w:t>Dz.Urz</w:t>
            </w:r>
            <w:proofErr w:type="spellEnd"/>
            <w:r w:rsidRPr="00AE7A8B">
              <w:rPr>
                <w:rFonts w:ascii="Calibri" w:eastAsia="Calibri" w:hAnsi="Calibri"/>
                <w:sz w:val="24"/>
                <w:szCs w:val="24"/>
                <w:lang w:eastAsia="zh-CN"/>
              </w:rPr>
              <w:t xml:space="preserve">.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w:t>
            </w:r>
            <w:r w:rsidRPr="00AE7A8B">
              <w:rPr>
                <w:rFonts w:ascii="Calibri" w:eastAsia="Calibri" w:hAnsi="Calibri"/>
                <w:sz w:val="24"/>
                <w:szCs w:val="24"/>
                <w:lang w:eastAsia="zh-CN"/>
              </w:rPr>
              <w:br/>
              <w:t xml:space="preserve">z anteną na sprężynie. Radiotelefon zasilany oddzielną przetwornicą napięcia. Radiotelefon powinien być zaprogramowany na podstawie danych (obsady kanałowej) podanych </w:t>
            </w:r>
            <w:r w:rsidRPr="00AE7A8B">
              <w:rPr>
                <w:rFonts w:ascii="Calibri" w:eastAsia="Calibri" w:hAnsi="Calibri"/>
                <w:sz w:val="24"/>
                <w:szCs w:val="24"/>
                <w:lang w:eastAsia="zh-CN"/>
              </w:rPr>
              <w:br/>
              <w:t xml:space="preserve">w trakcie realizacji umowy przez zamawiającego. </w:t>
            </w:r>
          </w:p>
          <w:p w:rsidR="00CC1921" w:rsidRPr="00AE7A8B" w:rsidRDefault="00CC1921" w:rsidP="00AE7A8B">
            <w:pPr>
              <w:spacing w:line="360" w:lineRule="auto"/>
              <w:ind w:left="121" w:hanging="121"/>
              <w:rPr>
                <w:rFonts w:ascii="Calibri" w:eastAsia="Calibri" w:hAnsi="Calibri"/>
                <w:sz w:val="24"/>
                <w:szCs w:val="24"/>
                <w:lang w:eastAsia="zh-CN"/>
              </w:rPr>
            </w:pPr>
            <w:r w:rsidRPr="00AE7A8B">
              <w:rPr>
                <w:rFonts w:ascii="Calibri" w:eastAsia="Calibri" w:hAnsi="Calibri"/>
                <w:sz w:val="24"/>
                <w:szCs w:val="24"/>
                <w:lang w:eastAsia="zh-CN"/>
              </w:rPr>
              <w:t>Kabina wyposażona dodatkowo:</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uchwyty na cztery aparaty oddechowe umieszczone w oparciach siedzeń tylnych,</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odblokowanie każdego aparatu indywidualnie,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dźwignia odblokowująca o konstrukcji uniemożliwiającej przypadkowe odblokowanie np. podczas hamowania.</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Urządzenia kontrolne i sterujące, wymagane w kabinie kierowcy: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otwarcia żaluzji skrytek i podestów,</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informująca o wysunięciu masztu oświetleniowego,</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sygnalizacja załączonego gniazda ładowania,</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główny wyłącznik oświetlenia skrytek,</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sterowanie zraszaczami,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sterowanie niezależnym ogrzewaniem kabiny i </w:t>
            </w:r>
            <w:proofErr w:type="gramStart"/>
            <w:r w:rsidRPr="00AE7A8B">
              <w:rPr>
                <w:rFonts w:ascii="Calibri" w:eastAsia="Calibri" w:hAnsi="Calibri"/>
                <w:sz w:val="24"/>
                <w:szCs w:val="24"/>
                <w:lang w:eastAsia="zh-CN"/>
              </w:rPr>
              <w:t>przedziału  pracy</w:t>
            </w:r>
            <w:proofErr w:type="gramEnd"/>
            <w:r w:rsidRPr="00AE7A8B">
              <w:rPr>
                <w:rFonts w:ascii="Calibri" w:eastAsia="Calibri" w:hAnsi="Calibri"/>
                <w:sz w:val="24"/>
                <w:szCs w:val="24"/>
                <w:lang w:eastAsia="zh-CN"/>
              </w:rPr>
              <w:t xml:space="preserve"> autopompy,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kontrolka włączenia autopompy,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lub kontrolka temperatury autopompy,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poziomu wody w zbiorniku,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poziomu środka pianotwórczego w zbiorniku,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wskaźnik niskiego ciśnienia,</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załączanie oraz rozłączanie przystawki autopompy,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sterowanie falą świetlną.</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Fotele muszą być wyposażone w trzypunktowe bezwładnościowe pasy bezpieczeństwa, siedzenia pokryte materiałem łatwo zmywalnym, odpornym na rozdarcie i ścieranie </w:t>
            </w:r>
            <w:r w:rsidRPr="00AE7A8B">
              <w:rPr>
                <w:rFonts w:ascii="Calibri" w:eastAsia="Calibri" w:hAnsi="Calibri"/>
                <w:sz w:val="24"/>
                <w:szCs w:val="24"/>
                <w:lang w:eastAsia="zh-CN"/>
              </w:rPr>
              <w:br/>
              <w:t>oraz w zagłówki. Fotel dla kierowcy z regulacją wysokości, odległości i pochylenia oparcia.</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Instalacja elektryczna jednoprzewodowa 24 V, z biegunem ujemnym na masie </w:t>
            </w:r>
            <w:r w:rsidRPr="00AE7A8B">
              <w:rPr>
                <w:rFonts w:ascii="Calibri" w:eastAsia="Calibri" w:hAnsi="Calibri"/>
                <w:sz w:val="24"/>
                <w:szCs w:val="24"/>
                <w:lang w:eastAsia="zh-CN"/>
              </w:rPr>
              <w:br/>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urządzenie zabezpieczające akumulatory przed ich </w:t>
            </w:r>
            <w:proofErr w:type="gramStart"/>
            <w:r w:rsidRPr="00AE7A8B">
              <w:rPr>
                <w:rFonts w:ascii="Calibri" w:eastAsia="Calibri" w:hAnsi="Calibri"/>
                <w:sz w:val="24"/>
                <w:szCs w:val="24"/>
                <w:lang w:eastAsia="zh-CN"/>
              </w:rPr>
              <w:t>nadmiernym  rozładowaniem</w:t>
            </w:r>
            <w:proofErr w:type="gramEnd"/>
            <w:r w:rsidRPr="00AE7A8B">
              <w:rPr>
                <w:rFonts w:ascii="Calibri" w:eastAsia="Calibri" w:hAnsi="Calibri"/>
                <w:sz w:val="24"/>
                <w:szCs w:val="24"/>
                <w:lang w:eastAsia="zh-CN"/>
              </w:rPr>
              <w:t>, uniemożliwiającym rozruch silnika.</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Instalacja pneumatyczna pojazdu musi zapewniać możliwość wyjazdu w ciągu 60 s </w:t>
            </w:r>
            <w:r w:rsidRPr="00AE7A8B">
              <w:rPr>
                <w:rFonts w:ascii="Calibri" w:eastAsia="Calibri" w:hAnsi="Calibri"/>
                <w:sz w:val="24"/>
                <w:szCs w:val="24"/>
                <w:lang w:eastAsia="zh-CN"/>
              </w:rPr>
              <w:b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Pr="00AE7A8B">
              <w:rPr>
                <w:rFonts w:ascii="Calibri" w:eastAsia="Calibri" w:hAnsi="Calibri"/>
                <w:sz w:val="24"/>
                <w:szCs w:val="24"/>
                <w:lang w:eastAsia="zh-CN"/>
              </w:rPr>
              <w:br/>
              <w:t xml:space="preserve">w momencie uruchamiania pojazdu, umieszczone po lewej stronie samochodu w pobliżu drzwi kierowcy (w kabinie kierowcy świetlna i dźwiękowa sygnalizacja podłączenia </w:t>
            </w:r>
            <w:r w:rsidRPr="00AE7A8B">
              <w:rPr>
                <w:rFonts w:ascii="Calibri" w:eastAsia="Calibri" w:hAnsi="Calibri"/>
                <w:sz w:val="24"/>
                <w:szCs w:val="24"/>
                <w:lang w:eastAsia="zh-CN"/>
              </w:rPr>
              <w:br/>
              <w:t>do zewnętrznego źródła). Przewód nie może być na stałe połączony z instalacją.</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wyposażony w dodatkowy sygnał pneumatyczny, włączany dwoma niezależnymi włącznikami z miejsca kierowcy oraz dowódcy.</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sygnalizację świetlną i dźwiękową włączonego biegu wstecznego. Jako sygnalizację świetlną dopuszcza </w:t>
            </w:r>
            <w:proofErr w:type="gramStart"/>
            <w:r w:rsidRPr="00AE7A8B">
              <w:rPr>
                <w:rFonts w:ascii="Calibri" w:eastAsia="Calibri" w:hAnsi="Calibri"/>
                <w:sz w:val="24"/>
                <w:szCs w:val="24"/>
                <w:lang w:eastAsia="zh-CN"/>
              </w:rPr>
              <w:t>się  światło</w:t>
            </w:r>
            <w:proofErr w:type="gramEnd"/>
            <w:r w:rsidRPr="00AE7A8B">
              <w:rPr>
                <w:rFonts w:ascii="Calibri" w:eastAsia="Calibri" w:hAnsi="Calibri"/>
                <w:sz w:val="24"/>
                <w:szCs w:val="24"/>
                <w:lang w:eastAsia="zh-CN"/>
              </w:rPr>
              <w:t xml:space="preserve"> cofania. Dźwiękowy sygnał ostrzegawczy powinien mieć </w:t>
            </w:r>
            <w:proofErr w:type="gramStart"/>
            <w:r w:rsidRPr="00AE7A8B">
              <w:rPr>
                <w:rFonts w:ascii="Calibri" w:eastAsia="Calibri" w:hAnsi="Calibri"/>
                <w:sz w:val="24"/>
                <w:szCs w:val="24"/>
                <w:lang w:eastAsia="zh-CN"/>
              </w:rPr>
              <w:t>natężenie co</w:t>
            </w:r>
            <w:proofErr w:type="gramEnd"/>
            <w:r w:rsidRPr="00AE7A8B">
              <w:rPr>
                <w:rFonts w:ascii="Calibri" w:eastAsia="Calibri" w:hAnsi="Calibri"/>
                <w:sz w:val="24"/>
                <w:szCs w:val="24"/>
                <w:lang w:eastAsia="zh-CN"/>
              </w:rPr>
              <w:t xml:space="preserve"> najmniej 80 </w:t>
            </w:r>
            <w:proofErr w:type="spellStart"/>
            <w:r w:rsidRPr="00AE7A8B">
              <w:rPr>
                <w:rFonts w:ascii="Calibri" w:eastAsia="Calibri" w:hAnsi="Calibri"/>
                <w:sz w:val="24"/>
                <w:szCs w:val="24"/>
                <w:lang w:eastAsia="zh-CN"/>
              </w:rPr>
              <w:t>dB</w:t>
            </w:r>
            <w:proofErr w:type="spellEnd"/>
            <w:r w:rsidRPr="00AE7A8B">
              <w:rPr>
                <w:rFonts w:ascii="Calibri" w:eastAsia="Calibri" w:hAnsi="Calibri"/>
                <w:sz w:val="24"/>
                <w:szCs w:val="24"/>
                <w:lang w:eastAsia="zh-CN"/>
              </w:rPr>
              <w:t xml:space="preserve"> (A). Pojazd wyposażony dodatkowo w lampy LED zainstalowane za przednią osią (strona lewa i prawa przy stopniach przedziału </w:t>
            </w:r>
            <w:proofErr w:type="gramStart"/>
            <w:r w:rsidRPr="00AE7A8B">
              <w:rPr>
                <w:rFonts w:ascii="Calibri" w:eastAsia="Calibri" w:hAnsi="Calibri"/>
                <w:sz w:val="24"/>
                <w:szCs w:val="24"/>
                <w:lang w:eastAsia="zh-CN"/>
              </w:rPr>
              <w:t xml:space="preserve">załogi ) </w:t>
            </w:r>
            <w:proofErr w:type="gramEnd"/>
            <w:r w:rsidRPr="00AE7A8B">
              <w:rPr>
                <w:rFonts w:ascii="Calibri" w:eastAsia="Calibri" w:hAnsi="Calibri"/>
                <w:sz w:val="24"/>
                <w:szCs w:val="24"/>
                <w:lang w:eastAsia="zh-CN"/>
              </w:rPr>
              <w:t>oraz tylną osią (strona lewa i prawa) oświetlające obszar wokół pojazdu podczas cofania, załączane automatycznie podczas aktywacji biegu wstecznego, dodatkowy włącznik w kabinie umożliwiający włączenie oświetlenia w czasie postoju.</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Wymagana kolorystyka: </w:t>
            </w:r>
          </w:p>
          <w:p w:rsidR="00CC1921" w:rsidRPr="00AE7A8B" w:rsidRDefault="00CC1921" w:rsidP="00AE7A8B">
            <w:pPr>
              <w:suppressAutoHyphens w:val="0"/>
              <w:spacing w:line="360" w:lineRule="auto"/>
              <w:rPr>
                <w:rFonts w:ascii="Calibri" w:hAnsi="Calibri"/>
                <w:sz w:val="24"/>
                <w:szCs w:val="24"/>
              </w:rPr>
            </w:pPr>
            <w:r w:rsidRPr="00AE7A8B">
              <w:rPr>
                <w:rFonts w:ascii="Calibri" w:hAnsi="Calibri"/>
                <w:sz w:val="24"/>
                <w:szCs w:val="24"/>
              </w:rPr>
              <w:t>- elementy podwozia – czarne, ciemnoszare,</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błotniki i zderzaki – białe, </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kabina, zabudowa – czerwony RAL 3000,</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żaluzje skrytek w kolorze naturalnego aluminium.</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AE7A8B">
                <w:rPr>
                  <w:rFonts w:ascii="Calibri" w:eastAsia="Calibri" w:hAnsi="Calibri"/>
                  <w:sz w:val="24"/>
                  <w:szCs w:val="24"/>
                  <w:lang w:eastAsia="zh-CN"/>
                </w:rPr>
                <w:t>50°C</w:t>
              </w:r>
            </w:smartTag>
            <w:r w:rsidRPr="00AE7A8B">
              <w:rPr>
                <w:rFonts w:ascii="Calibri" w:eastAsia="Calibri" w:hAnsi="Calibri"/>
                <w:sz w:val="24"/>
                <w:szCs w:val="24"/>
                <w:lang w:eastAsia="zh-CN"/>
              </w:rPr>
              <w:t>.</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Pojemność zbiornika paliwa, musi zapewniać </w:t>
            </w:r>
            <w:proofErr w:type="gramStart"/>
            <w:r w:rsidRPr="00AE7A8B">
              <w:rPr>
                <w:rFonts w:ascii="Calibri" w:eastAsia="Calibri" w:hAnsi="Calibri"/>
                <w:sz w:val="24"/>
                <w:szCs w:val="24"/>
                <w:lang w:eastAsia="zh-CN"/>
              </w:rPr>
              <w:t>przejazd co</w:t>
            </w:r>
            <w:proofErr w:type="gramEnd"/>
            <w:r w:rsidRPr="00AE7A8B">
              <w:rPr>
                <w:rFonts w:ascii="Calibri" w:eastAsia="Calibri" w:hAnsi="Calibri"/>
                <w:sz w:val="24"/>
                <w:szCs w:val="24"/>
                <w:lang w:eastAsia="zh-CN"/>
              </w:rPr>
              <w:t xml:space="preserve"> najmniej </w:t>
            </w:r>
            <w:smartTag w:uri="urn:schemas-microsoft-com:office:smarttags" w:element="metricconverter">
              <w:smartTagPr>
                <w:attr w:name="ProductID" w:val="300 km"/>
              </w:smartTagPr>
              <w:r w:rsidRPr="00AE7A8B">
                <w:rPr>
                  <w:rFonts w:ascii="Calibri" w:eastAsia="Calibri" w:hAnsi="Calibri"/>
                  <w:sz w:val="24"/>
                  <w:szCs w:val="24"/>
                  <w:lang w:eastAsia="zh-CN"/>
                </w:rPr>
                <w:t>300 km</w:t>
              </w:r>
            </w:smartTag>
            <w:r w:rsidRPr="00AE7A8B">
              <w:rPr>
                <w:rFonts w:ascii="Calibri" w:eastAsia="Calibri" w:hAnsi="Calibri"/>
                <w:sz w:val="24"/>
                <w:szCs w:val="24"/>
                <w:lang w:eastAsia="zh-CN"/>
              </w:rPr>
              <w:t xml:space="preserve"> lub 4-godzinną pracę autopompy. Zbiornik paliwa oraz płynu </w:t>
            </w:r>
            <w:proofErr w:type="spellStart"/>
            <w:r w:rsidRPr="00AE7A8B">
              <w:rPr>
                <w:rFonts w:ascii="Calibri" w:eastAsia="Calibri" w:hAnsi="Calibri"/>
                <w:sz w:val="24"/>
                <w:szCs w:val="24"/>
                <w:lang w:eastAsia="zh-CN"/>
              </w:rPr>
              <w:t>adblue</w:t>
            </w:r>
            <w:proofErr w:type="spellEnd"/>
            <w:r w:rsidRPr="00AE7A8B">
              <w:rPr>
                <w:rFonts w:ascii="Calibri" w:eastAsia="Calibri" w:hAnsi="Calibri"/>
                <w:sz w:val="24"/>
                <w:szCs w:val="24"/>
                <w:lang w:eastAsia="zh-CN"/>
              </w:rPr>
              <w:t xml:space="preserve"> napełniony do pełna w dniu odbioru samochodu. Zbiornik paliwa musi być zabudowany.</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hd w:val="clear" w:color="auto" w:fill="FFFFFF"/>
              <w:suppressAutoHyphens w:val="0"/>
              <w:autoSpaceDE w:val="0"/>
              <w:autoSpaceDN w:val="0"/>
              <w:adjustRightInd w:val="0"/>
              <w:spacing w:before="20" w:line="360" w:lineRule="auto"/>
              <w:rPr>
                <w:rFonts w:ascii="Calibri" w:hAnsi="Calibri"/>
                <w:sz w:val="24"/>
                <w:szCs w:val="24"/>
                <w:lang w:eastAsia="pl-PL"/>
              </w:rPr>
            </w:pPr>
            <w:r w:rsidRPr="00AE7A8B">
              <w:rPr>
                <w:rFonts w:ascii="Calibri" w:hAnsi="Calibri"/>
                <w:sz w:val="24"/>
                <w:szCs w:val="24"/>
              </w:rPr>
              <w:t xml:space="preserve">Wykonywanie codziennych czynności obsługowych silnika musi być możliwe </w:t>
            </w:r>
            <w:r w:rsidRPr="00AE7A8B">
              <w:rPr>
                <w:rFonts w:ascii="Calibri" w:hAnsi="Calibri"/>
                <w:sz w:val="24"/>
                <w:szCs w:val="24"/>
              </w:rPr>
              <w:br/>
              <w:t xml:space="preserve">bez podnoszenia kabiny. Silnik pojazdu musi być przystosowany do ciągłej pracy, </w:t>
            </w:r>
            <w:r w:rsidRPr="00AE7A8B">
              <w:rPr>
                <w:rFonts w:ascii="Calibri" w:hAnsi="Calibri"/>
                <w:sz w:val="24"/>
                <w:szCs w:val="24"/>
              </w:rPr>
              <w:b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Pr="00AE7A8B">
              <w:rPr>
                <w:rFonts w:ascii="Calibri" w:hAnsi="Calibri"/>
                <w:sz w:val="24"/>
                <w:szCs w:val="24"/>
              </w:rPr>
              <w:br/>
              <w:t>w kabinie kierowcy.</w:t>
            </w:r>
          </w:p>
        </w:tc>
      </w:tr>
      <w:tr w:rsidR="00CC1921" w:rsidRPr="00AE7A8B" w:rsidTr="00CC1921">
        <w:tc>
          <w:tcPr>
            <w:tcW w:w="675" w:type="dxa"/>
          </w:tcPr>
          <w:p w:rsidR="00CC1921" w:rsidRPr="00AE7A8B" w:rsidRDefault="00CC1921" w:rsidP="00AE7A8B">
            <w:pPr>
              <w:numPr>
                <w:ilvl w:val="0"/>
                <w:numId w:val="3"/>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Pojazd wyposażony w:</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zaczep holowniczy z przodu pojazdu umożliwiający odholowanie pojazdu,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zaczepy typu szekla z przodu pojazdu 2 szt. i tyłu pojazdu 2szt., każdy z zaczepów musi wytrzymać obciążenie min. 100 </w:t>
            </w:r>
            <w:proofErr w:type="spellStart"/>
            <w:r w:rsidRPr="00AE7A8B">
              <w:rPr>
                <w:rFonts w:ascii="Calibri" w:eastAsia="Calibri" w:hAnsi="Calibri"/>
                <w:sz w:val="24"/>
                <w:szCs w:val="24"/>
                <w:lang w:eastAsia="zh-CN"/>
              </w:rPr>
              <w:t>kN</w:t>
            </w:r>
            <w:proofErr w:type="spellEnd"/>
            <w:r w:rsidRPr="00AE7A8B">
              <w:rPr>
                <w:rFonts w:ascii="Calibri" w:eastAsia="Calibri" w:hAnsi="Calibri"/>
                <w:sz w:val="24"/>
                <w:szCs w:val="24"/>
                <w:lang w:eastAsia="zh-CN"/>
              </w:rPr>
              <w:t xml:space="preserve"> służące do mocowania lin lub wyciągania pojazdu,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tylny zaczep holowniczy, gniazdo 24 V, gniazdo pneumatyczne oraz gniazdo ABS do podłączania instalacji przyczepy.</w:t>
            </w:r>
          </w:p>
        </w:tc>
      </w:tr>
      <w:tr w:rsidR="00CC1921" w:rsidRPr="00AE7A8B" w:rsidTr="00CC1921">
        <w:tc>
          <w:tcPr>
            <w:tcW w:w="675"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III.</w:t>
            </w: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ZABUDOWA POŻARNICZA</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Dach zabudowy musi być wykonany w formie podestu. Powierzchnia dachu musi być pokryta ryflowaną blachą aluminiową o </w:t>
            </w:r>
            <w:proofErr w:type="gramStart"/>
            <w:r w:rsidRPr="00AE7A8B">
              <w:rPr>
                <w:rFonts w:ascii="Calibri" w:eastAsia="Calibri" w:hAnsi="Calibri"/>
                <w:sz w:val="24"/>
                <w:szCs w:val="24"/>
                <w:lang w:eastAsia="zh-CN"/>
              </w:rPr>
              <w:t>właściwościach  przeciwpoślizgowych</w:t>
            </w:r>
            <w:proofErr w:type="gramEnd"/>
            <w:r w:rsidRPr="00AE7A8B">
              <w:rPr>
                <w:rFonts w:ascii="Calibri" w:eastAsia="Calibri" w:hAnsi="Calibri"/>
                <w:sz w:val="24"/>
                <w:szCs w:val="24"/>
                <w:lang w:eastAsia="zh-CN"/>
              </w:rPr>
              <w:t>,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pBdr>
                <w:top w:val="nil"/>
                <w:left w:val="nil"/>
                <w:bottom w:val="nil"/>
                <w:right w:val="nil"/>
                <w:between w:val="nil"/>
                <w:bar w:val="nil"/>
              </w:pBdr>
              <w:suppressAutoHyphens w:val="0"/>
              <w:spacing w:line="360" w:lineRule="auto"/>
              <w:rPr>
                <w:rFonts w:ascii="Calibri" w:eastAsia="Arial Unicode MS" w:hAnsi="Calibri" w:cs="Arial Unicode MS"/>
                <w:bCs/>
                <w:color w:val="000000"/>
                <w:sz w:val="24"/>
                <w:szCs w:val="24"/>
                <w:bdr w:val="nil"/>
                <w:lang w:val="de-DE" w:eastAsia="pl-PL"/>
              </w:rPr>
            </w:pPr>
            <w:r w:rsidRPr="00AE7A8B">
              <w:rPr>
                <w:rFonts w:ascii="Calibri" w:hAnsi="Calibri"/>
                <w:sz w:val="24"/>
                <w:szCs w:val="24"/>
              </w:rPr>
              <w:t xml:space="preserve">Na dachu pojazdu musi być zamontowana zamykana skrzynia, wykonana z materiału odpornego na korozję. Skrzynia musi być wyposażona w oświetlenie typu LED </w:t>
            </w:r>
            <w:r w:rsidRPr="00AE7A8B">
              <w:rPr>
                <w:rFonts w:ascii="Calibri" w:hAnsi="Calibri"/>
                <w:sz w:val="24"/>
                <w:szCs w:val="24"/>
              </w:rPr>
              <w:br/>
              <w:t>oraz system wentylacji. Uchwyty z rolkami na drabinę wysuwaną z podporami (rodzaj drabiny do uzgodnienia na etapie realizacji z zamawiającym). Ponadto na dachu pojazdu muszą być zamontowane uchwyty na sprzęt dostarczony przez Zamawiającego.</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Drabina do wejścia na dach musi być składana lub wysuwana, wykonana z materiałów nierdzewnych, z powierzchniami stopni w wykonaniu antypoślizgowym, umieszczona </w:t>
            </w:r>
            <w:r w:rsidRPr="00AE7A8B">
              <w:rPr>
                <w:rFonts w:ascii="Calibri" w:eastAsia="Calibri" w:hAnsi="Calibri"/>
                <w:sz w:val="24"/>
                <w:szCs w:val="24"/>
                <w:lang w:eastAsia="zh-CN"/>
              </w:rPr>
              <w:br/>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AE7A8B">
                <w:rPr>
                  <w:rFonts w:ascii="Calibri" w:eastAsia="Calibri" w:hAnsi="Calibri"/>
                  <w:sz w:val="24"/>
                  <w:szCs w:val="24"/>
                  <w:lang w:eastAsia="zh-CN"/>
                </w:rPr>
                <w:t>600 mm</w:t>
              </w:r>
            </w:smartTag>
            <w:r w:rsidRPr="00AE7A8B">
              <w:rPr>
                <w:rFonts w:ascii="Calibri" w:eastAsia="Calibri" w:hAnsi="Calibri"/>
                <w:sz w:val="24"/>
                <w:szCs w:val="24"/>
                <w:lang w:eastAsia="zh-CN"/>
              </w:rPr>
              <w:t>.</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Działko wodno-pianowe typ minimum DWP 16 o regulowanej wydajności i regulowanym kształcie strumienia umieszczone na dachu zabudowy pojazdu. Działko wyposażone w zawór odcinający znajdujący się w ogrzewanym przedziale autopompy, (nakładka do podawania piany zamontowana na dachu pojazdu obok działka lub w innym miejscu wskazanym przez zamawiającego).</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Powierzchnie platform i podestu roboczego w wykonaniu antypoślizgowym.</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Półki sprzętowe wykonane z aluminium lub stali nierdzewnej w systemie z możliwością płynnej regulacji położenia wysokości półek. Wewnętrzne poszycia skrytek wykonane z anodowanej blachy aluminiowej. Po trzy skrytki na bokach pojazdu, jedna skrytka z tyłu (w układzie 3+3+1).</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Maksymalna wysokość górnej krawędzi najwyższej półki w położeniu roboczym </w:t>
            </w:r>
            <w:r w:rsidRPr="00AE7A8B">
              <w:rPr>
                <w:rFonts w:ascii="Calibri" w:eastAsia="Calibri" w:hAnsi="Calibri"/>
                <w:sz w:val="24"/>
                <w:szCs w:val="24"/>
                <w:lang w:eastAsia="zh-CN"/>
              </w:rPr>
              <w:br/>
              <w:t>lub szuflady nie może przekroczyć 1850 mm od poziomu gruntu, lub odchylanych podestów roboczych. Dostęp do sprzętu – z zachowaniem wymagań ergonomii.</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Skrytki na sprzęt i wyposażenie ruchome muszą być zamykane żaluzjami wodo- i pyłoszczelnymi, wykonanymi z materiałów odpornych na korozję (anodowanego aluminium), wspomaganymi systemem sprężynowym i zabezpieczającym przed samoczynnym </w:t>
            </w:r>
            <w:proofErr w:type="gramStart"/>
            <w:r w:rsidRPr="00AE7A8B">
              <w:rPr>
                <w:rFonts w:ascii="Calibri" w:eastAsia="Calibri" w:hAnsi="Calibri"/>
                <w:sz w:val="24"/>
                <w:szCs w:val="24"/>
                <w:lang w:eastAsia="zh-CN"/>
              </w:rPr>
              <w:t>zamykaniem,  wyposażonymi</w:t>
            </w:r>
            <w:proofErr w:type="gramEnd"/>
            <w:r w:rsidRPr="00AE7A8B">
              <w:rPr>
                <w:rFonts w:ascii="Calibri" w:eastAsia="Calibri" w:hAnsi="Calibri"/>
                <w:sz w:val="24"/>
                <w:szCs w:val="24"/>
                <w:lang w:eastAsia="zh-CN"/>
              </w:rPr>
              <w:t xml:space="preserve"> w zamki zamykane na klucz (jeden klucz pasujący do wszystkich zamków). Zamknięcia żaluzji muszą być typu rurkowego </w:t>
            </w:r>
            <w:r w:rsidRPr="00AE7A8B">
              <w:rPr>
                <w:rFonts w:ascii="Calibri" w:eastAsia="Calibri" w:hAnsi="Calibri"/>
                <w:sz w:val="24"/>
                <w:szCs w:val="24"/>
                <w:lang w:eastAsia="zh-CN"/>
              </w:rPr>
              <w:br/>
              <w:t xml:space="preserve">lub równoważne. Wszystkie żaluzje powinny posiadać taśmy ułatwiające zamykanie </w:t>
            </w:r>
          </w:p>
          <w:p w:rsidR="00CC1921" w:rsidRPr="00AE7A8B" w:rsidRDefault="00CC1921" w:rsidP="00AE7A8B">
            <w:pPr>
              <w:suppressAutoHyphens w:val="0"/>
              <w:autoSpaceDE w:val="0"/>
              <w:autoSpaceDN w:val="0"/>
              <w:adjustRightInd w:val="0"/>
              <w:spacing w:line="360" w:lineRule="auto"/>
              <w:rPr>
                <w:rFonts w:ascii="Calibri" w:eastAsia="Calibri" w:hAnsi="Calibri"/>
                <w:bCs/>
                <w:color w:val="000000"/>
                <w:sz w:val="24"/>
                <w:szCs w:val="24"/>
                <w:lang w:eastAsia="en-US"/>
              </w:rPr>
            </w:pPr>
            <w:r w:rsidRPr="00AE7A8B">
              <w:rPr>
                <w:rFonts w:ascii="Calibri" w:hAnsi="Calibri"/>
                <w:sz w:val="24"/>
                <w:szCs w:val="24"/>
              </w:rPr>
              <w:t>(wszystkie taśmy zainstalowane po prawej stronie skrytki). Ściany pionowe skrytek wykonane z blachy aluminiowej gładkiej, ściany poziome wykonane z blachy aluminiowej ryflowanej.</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Schowki wyposażone w regał obrotowy na urządzenia ratownicze typu łom, młot, siekiera itp. oraz szuflady 2 szt. pod sprzęt hydrauliczny, agregat prądotwórczy lub pompę szlamową. Skrytki na sprzęt oraz przedział autopompy powinny być wyposażone w odwodnienie.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Pojazd  musi</w:t>
            </w:r>
            <w:proofErr w:type="gramEnd"/>
            <w:r w:rsidRPr="00AE7A8B">
              <w:rPr>
                <w:rFonts w:ascii="Calibri" w:eastAsia="Calibri" w:hAnsi="Calibri"/>
                <w:sz w:val="24"/>
                <w:szCs w:val="24"/>
                <w:lang w:eastAsia="zh-CN"/>
              </w:rPr>
              <w:t xml:space="preserve"> być wyposażony w oświetlenie o cechach jak niżej: </w:t>
            </w:r>
          </w:p>
          <w:p w:rsidR="00CC1921" w:rsidRPr="00AE7A8B" w:rsidRDefault="00CC1921" w:rsidP="000379B9">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listwa LED umieszczona na każdym boku pojazdu w górnej części zabudowy</w:t>
            </w:r>
          </w:p>
          <w:p w:rsidR="00CC1921" w:rsidRPr="00AE7A8B" w:rsidRDefault="00CC1921" w:rsidP="00AE7A8B">
            <w:p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pożarniczej</w:t>
            </w:r>
            <w:proofErr w:type="gramEnd"/>
            <w:r w:rsidRPr="00AE7A8B">
              <w:rPr>
                <w:rFonts w:ascii="Calibri" w:eastAsia="Calibri" w:hAnsi="Calibri"/>
                <w:sz w:val="24"/>
                <w:szCs w:val="24"/>
                <w:lang w:eastAsia="zh-CN"/>
              </w:rPr>
              <w:t xml:space="preserve">, </w:t>
            </w:r>
          </w:p>
          <w:p w:rsidR="00CC1921" w:rsidRPr="00AE7A8B" w:rsidRDefault="00CC1921" w:rsidP="00AE7A8B">
            <w:pPr>
              <w:snapToGrid w:val="0"/>
              <w:spacing w:line="360" w:lineRule="auto"/>
              <w:ind w:left="9"/>
              <w:rPr>
                <w:rFonts w:ascii="Calibri" w:eastAsia="Calibri" w:hAnsi="Calibri"/>
                <w:sz w:val="24"/>
                <w:szCs w:val="24"/>
                <w:lang w:eastAsia="zh-CN"/>
              </w:rPr>
            </w:pPr>
            <w:r w:rsidRPr="00AE7A8B">
              <w:rPr>
                <w:rFonts w:ascii="Calibri" w:eastAsia="Calibri" w:hAnsi="Calibri"/>
                <w:sz w:val="24"/>
                <w:szCs w:val="24"/>
                <w:lang w:eastAsia="zh-CN"/>
              </w:rPr>
              <w:t>- oświetlenie powierzchni roboczej dachu lampami typu LED,</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oświetlenie typu LED oświetlające schodki do kabiny dla załogi, kierowcy oraz dowódcy,</w:t>
            </w:r>
          </w:p>
          <w:p w:rsidR="00CC1921" w:rsidRPr="00AE7A8B" w:rsidRDefault="00CC1921" w:rsidP="000379B9">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oświetlenie stanowiska obsługi działka i dojścia do niego lampami typu LED,</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w:t>
            </w:r>
            <w:proofErr w:type="gramStart"/>
            <w:r w:rsidRPr="00AE7A8B">
              <w:rPr>
                <w:rFonts w:ascii="Calibri" w:eastAsia="Calibri" w:hAnsi="Calibri"/>
                <w:sz w:val="24"/>
                <w:szCs w:val="24"/>
                <w:lang w:eastAsia="zh-CN"/>
              </w:rPr>
              <w:t>nieoślepiające</w:t>
            </w:r>
            <w:proofErr w:type="gramEnd"/>
            <w:r w:rsidRPr="00AE7A8B">
              <w:rPr>
                <w:rFonts w:ascii="Calibri" w:eastAsia="Calibri" w:hAnsi="Calibri"/>
                <w:sz w:val="24"/>
                <w:szCs w:val="24"/>
                <w:lang w:eastAsia="zh-CN"/>
              </w:rPr>
              <w:t xml:space="preserve"> (skierowane wyłącznie poziomo), bez wystających elementów,</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Włączanie oświetlenia </w:t>
            </w:r>
            <w:proofErr w:type="spellStart"/>
            <w:r w:rsidRPr="00AE7A8B">
              <w:rPr>
                <w:rFonts w:ascii="Calibri" w:eastAsia="Calibri" w:hAnsi="Calibri"/>
                <w:sz w:val="24"/>
                <w:szCs w:val="24"/>
                <w:lang w:eastAsia="zh-CN"/>
              </w:rPr>
              <w:t>j.w</w:t>
            </w:r>
            <w:proofErr w:type="spellEnd"/>
            <w:r w:rsidRPr="00AE7A8B">
              <w:rPr>
                <w:rFonts w:ascii="Calibri" w:eastAsia="Calibri" w:hAnsi="Calibri"/>
                <w:sz w:val="24"/>
                <w:szCs w:val="24"/>
                <w:lang w:eastAsia="zh-CN"/>
              </w:rPr>
              <w:t xml:space="preserve">. </w:t>
            </w:r>
            <w:proofErr w:type="gramStart"/>
            <w:r w:rsidRPr="00AE7A8B">
              <w:rPr>
                <w:rFonts w:ascii="Calibri" w:eastAsia="Calibri" w:hAnsi="Calibri"/>
                <w:sz w:val="24"/>
                <w:szCs w:val="24"/>
                <w:lang w:eastAsia="zh-CN"/>
              </w:rPr>
              <w:t>z</w:t>
            </w:r>
            <w:proofErr w:type="gramEnd"/>
            <w:r w:rsidRPr="00AE7A8B">
              <w:rPr>
                <w:rFonts w:ascii="Calibri" w:eastAsia="Calibri" w:hAnsi="Calibri"/>
                <w:sz w:val="24"/>
                <w:szCs w:val="24"/>
                <w:lang w:eastAsia="zh-CN"/>
              </w:rPr>
              <w:t xml:space="preserve"> przedziału autopompy oraz z miejsca kierowcy pojazdu.</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Szuflady i podesty automatycznie blokowane w pozycji zamkniętej </w:t>
            </w:r>
            <w:r w:rsidRPr="00AE7A8B">
              <w:rPr>
                <w:rFonts w:ascii="Calibri" w:eastAsia="Calibri" w:hAnsi="Calibri"/>
                <w:sz w:val="24"/>
                <w:szCs w:val="24"/>
                <w:lang w:eastAsia="zh-CN"/>
              </w:rPr>
              <w:br/>
              <w:t>i otwartej oraz muszą posiadać zabezpieczenie przed całkowitym wyciągnięciem wypadaniem z prowadnic.</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Szuflady i podesty w pozycji otwartej powyżej </w:t>
            </w:r>
            <w:smartTag w:uri="urn:schemas-microsoft-com:office:smarttags" w:element="metricconverter">
              <w:smartTagPr>
                <w:attr w:name="ProductID" w:val="250 mm"/>
              </w:smartTagPr>
              <w:r w:rsidRPr="00AE7A8B">
                <w:rPr>
                  <w:rFonts w:ascii="Calibri" w:eastAsia="Calibri" w:hAnsi="Calibri"/>
                  <w:sz w:val="24"/>
                  <w:szCs w:val="24"/>
                  <w:lang w:eastAsia="zh-CN"/>
                </w:rPr>
                <w:t>250 mm</w:t>
              </w:r>
            </w:smartTag>
            <w:r w:rsidRPr="00AE7A8B">
              <w:rPr>
                <w:rFonts w:ascii="Calibri" w:eastAsia="Calibri" w:hAnsi="Calibri"/>
                <w:sz w:val="24"/>
                <w:szCs w:val="24"/>
                <w:lang w:eastAsia="zh-CN"/>
              </w:rPr>
              <w:t xml:space="preserve"> poza obrys pojazdu muszą posiadać oznakowanie ostrzegawcze.</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Uchwyty, klamki wszystkich urządzeń samochodu, drzwi żaluzjowych, szuflad, podestów, tac, skonstruowane tak, aby umożliwiały ich obsługę w rękawicach.</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Przystawka odbioru mocy przystosowana do długiej pracy, z sygnalizacją włączenia </w:t>
            </w:r>
            <w:r w:rsidRPr="00AE7A8B">
              <w:rPr>
                <w:rFonts w:ascii="Calibri" w:eastAsia="Calibri" w:hAnsi="Calibri"/>
                <w:sz w:val="24"/>
                <w:szCs w:val="24"/>
                <w:lang w:eastAsia="zh-CN"/>
              </w:rPr>
              <w:br/>
              <w:t>w kabinie kierowcy.</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Zbiornik wody o pojemności min. 3500 litrów wykonany z kompozytu. Zbiornik wyposażony w oprzyrządowanie umożliwiające jego bezpieczną eksploatację oraz układ zabezpieczający przed wypływem wody podczas jazdy. Zbiornik posiada otwierany właz rewizyjny oraz falochrony.</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uppressAutoHyphens w:val="0"/>
              <w:spacing w:line="360" w:lineRule="auto"/>
              <w:rPr>
                <w:rFonts w:ascii="Calibri" w:hAnsi="Calibri"/>
                <w:bCs/>
                <w:sz w:val="24"/>
                <w:szCs w:val="24"/>
                <w:lang w:eastAsia="pl-PL"/>
              </w:rPr>
            </w:pPr>
            <w:r w:rsidRPr="00AE7A8B">
              <w:rPr>
                <w:rFonts w:ascii="Calibri" w:hAnsi="Calibri"/>
                <w:sz w:val="24"/>
                <w:szCs w:val="24"/>
                <w:lang w:eastAsia="pl-PL"/>
              </w:rPr>
              <w:t xml:space="preserve">Zbiornik wody musi być wyposażony w jedną nasadę 75 wyposażona w automatyczny zawór napełniania hydrantowego. Instalacja napełniania musi mieć konstrukcję zabezpieczającą przed swobodnym wypływem wody ze zbiornika oraz możliwość odwodnienia.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Dodatkowo pobieranie środka pianotwórczego musi być możliwe z poziomu gruntu, poprzez nasadę 52, wyprowadzoną z tyłu pojazdu, w okolicy zderzaka.</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smartTag w:uri="urn:schemas-microsoft-com:office:smarttags" w:element="metricconverter">
              <w:smartTagPr>
                <w:attr w:name="ProductID" w:val="0C"/>
              </w:smartTagPr>
              <w:r w:rsidRPr="00AE7A8B">
                <w:rPr>
                  <w:rFonts w:ascii="Calibri" w:eastAsia="Calibri" w:hAnsi="Calibri"/>
                  <w:sz w:val="24"/>
                  <w:szCs w:val="24"/>
                  <w:vertAlign w:val="superscript"/>
                  <w:lang w:eastAsia="zh-CN"/>
                </w:rPr>
                <w:t>0</w:t>
              </w:r>
              <w:r w:rsidRPr="00AE7A8B">
                <w:rPr>
                  <w:rFonts w:ascii="Calibri" w:eastAsia="Calibri" w:hAnsi="Calibri"/>
                  <w:sz w:val="24"/>
                  <w:szCs w:val="24"/>
                  <w:lang w:eastAsia="zh-CN"/>
                </w:rPr>
                <w:t>C</w:t>
              </w:r>
            </w:smartTag>
            <w:r w:rsidRPr="00AE7A8B">
              <w:rPr>
                <w:rFonts w:ascii="Calibri" w:eastAsia="Calibri" w:hAnsi="Calibri"/>
                <w:sz w:val="24"/>
                <w:szCs w:val="24"/>
                <w:lang w:eastAsia="zh-CN"/>
              </w:rPr>
              <w:t>.</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dwuzakresowa o wydajności min. 2900 l/min. przy ciśnieniu 0,8 </w:t>
            </w:r>
            <w:proofErr w:type="spellStart"/>
            <w:r w:rsidRPr="00AE7A8B">
              <w:rPr>
                <w:rFonts w:ascii="Calibri" w:eastAsia="Calibri" w:hAnsi="Calibri"/>
                <w:sz w:val="24"/>
                <w:szCs w:val="24"/>
                <w:lang w:eastAsia="zh-CN"/>
              </w:rPr>
              <w:t>MPa</w:t>
            </w:r>
            <w:proofErr w:type="spellEnd"/>
            <w:r w:rsidRPr="00AE7A8B">
              <w:rPr>
                <w:rFonts w:ascii="Calibri" w:eastAsia="Calibri" w:hAnsi="Calibri"/>
                <w:sz w:val="24"/>
                <w:szCs w:val="24"/>
                <w:lang w:eastAsia="zh-CN"/>
              </w:rPr>
              <w:t xml:space="preserve"> dla głębokości ssania </w:t>
            </w:r>
            <w:smartTag w:uri="urn:schemas-microsoft-com:office:smarttags" w:element="metricconverter">
              <w:smartTagPr>
                <w:attr w:name="ProductID" w:val="1,5 m"/>
              </w:smartTagPr>
              <w:r w:rsidRPr="00AE7A8B">
                <w:rPr>
                  <w:rFonts w:ascii="Calibri" w:eastAsia="Calibri" w:hAnsi="Calibri"/>
                  <w:sz w:val="24"/>
                  <w:szCs w:val="24"/>
                  <w:lang w:eastAsia="zh-CN"/>
                </w:rPr>
                <w:t>1,5 m</w:t>
              </w:r>
            </w:smartTag>
            <w:r w:rsidRPr="00AE7A8B">
              <w:rPr>
                <w:rFonts w:ascii="Calibri" w:eastAsia="Calibri" w:hAnsi="Calibri"/>
                <w:sz w:val="24"/>
                <w:szCs w:val="24"/>
                <w:lang w:eastAsia="zh-CN"/>
              </w:rPr>
              <w:t xml:space="preserve">. Wydajność stopnia wysokiego ciśnienia min. 450 l/min. przy ciśnieniu 4 </w:t>
            </w:r>
            <w:proofErr w:type="spellStart"/>
            <w:r w:rsidRPr="00AE7A8B">
              <w:rPr>
                <w:rFonts w:ascii="Calibri" w:eastAsia="Calibri" w:hAnsi="Calibri"/>
                <w:sz w:val="24"/>
                <w:szCs w:val="24"/>
                <w:lang w:eastAsia="zh-CN"/>
              </w:rPr>
              <w:t>MPa</w:t>
            </w:r>
            <w:proofErr w:type="spellEnd"/>
            <w:r w:rsidRPr="00AE7A8B">
              <w:rPr>
                <w:rFonts w:ascii="Calibri" w:eastAsia="Calibri" w:hAnsi="Calibri"/>
                <w:sz w:val="24"/>
                <w:szCs w:val="24"/>
                <w:lang w:eastAsia="zh-CN"/>
              </w:rPr>
              <w:t xml:space="preserve">.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Automatyka utrzymywania stałego ciśnienia tłoczenia.</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Autopompa wyposażona w ręczny dozownik środka pianotwórczego dostosowany </w:t>
            </w:r>
            <w:r w:rsidRPr="00AE7A8B">
              <w:rPr>
                <w:rFonts w:ascii="Calibri" w:eastAsia="Calibri" w:hAnsi="Calibri"/>
                <w:sz w:val="24"/>
                <w:szCs w:val="24"/>
                <w:lang w:eastAsia="zh-CN"/>
              </w:rPr>
              <w:br/>
              <w:t>do wydajności autopompy zapewniający uzyskiwanie stężeń 3% i 6% w całym zakresie wydajności pompy.</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Układ wodno-pianowy zabudowany w taki sposób żeby parametry autopompy przy zasilaniu ze zbiornika samochodu były nie mniejsze niż przy zasilaniu ze zbiornika zewnętrznego dla głębokości ssania 1,5m.</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Autopompa musi umożliwiać jednoczesne podanie wody i wodnego roztworu środka pianotwórczego do:</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dwóch nasad tłocznych 75, zlokalizowanych po bokach pojazdu (jedna </w:t>
            </w:r>
            <w:proofErr w:type="gramStart"/>
            <w:r w:rsidRPr="00AE7A8B">
              <w:rPr>
                <w:rFonts w:ascii="Calibri" w:eastAsia="Calibri" w:hAnsi="Calibri"/>
                <w:sz w:val="24"/>
                <w:szCs w:val="24"/>
                <w:lang w:eastAsia="zh-CN"/>
              </w:rPr>
              <w:t>z   prawej</w:t>
            </w:r>
            <w:proofErr w:type="gramEnd"/>
            <w:r w:rsidRPr="00AE7A8B">
              <w:rPr>
                <w:rFonts w:ascii="Calibri" w:eastAsia="Calibri" w:hAnsi="Calibri"/>
                <w:sz w:val="24"/>
                <w:szCs w:val="24"/>
                <w:lang w:eastAsia="zh-CN"/>
              </w:rPr>
              <w:t xml:space="preserve"> i jedna z lewej strony pojazdu),  w ostatniej skrytce (licząc od przodu pojazdu).</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wysokociśnieniowej linii szybkiego natarcia,</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działka wodno-pianowego zamontowanego na dachu pojazdu,</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instalacji </w:t>
            </w:r>
            <w:proofErr w:type="spellStart"/>
            <w:r w:rsidRPr="00AE7A8B">
              <w:rPr>
                <w:rFonts w:ascii="Calibri" w:eastAsia="Calibri" w:hAnsi="Calibri"/>
                <w:sz w:val="24"/>
                <w:szCs w:val="24"/>
                <w:lang w:eastAsia="zh-CN"/>
              </w:rPr>
              <w:t>zraszaczowej</w:t>
            </w:r>
            <w:proofErr w:type="spellEnd"/>
            <w:r w:rsidRPr="00AE7A8B">
              <w:rPr>
                <w:rFonts w:ascii="Calibri" w:eastAsia="Calibri" w:hAnsi="Calibri"/>
                <w:sz w:val="24"/>
                <w:szCs w:val="24"/>
                <w:lang w:eastAsia="zh-CN"/>
              </w:rPr>
              <w:t>.</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Zarówno wlot ssawny autopompy, jak i wszystkie wyloty z autopompy do nasad tłocznych muszą posiadać zawory odcinające.</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Autopompa musi umożliwiać podanie wody do zbiornika samochodu.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Autopompa musi być wyposażona w urządzenie odpowietrzające umożliwiające zassanie wody:</w:t>
            </w:r>
          </w:p>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z głębokości </w:t>
            </w:r>
            <w:smartTag w:uri="urn:schemas-microsoft-com:office:smarttags" w:element="metricconverter">
              <w:smartTagPr>
                <w:attr w:name="ProductID" w:val="1,5 m"/>
              </w:smartTagPr>
              <w:r w:rsidRPr="00AE7A8B">
                <w:rPr>
                  <w:rFonts w:ascii="Calibri" w:eastAsia="Calibri" w:hAnsi="Calibri"/>
                  <w:sz w:val="24"/>
                  <w:szCs w:val="24"/>
                  <w:lang w:eastAsia="zh-CN"/>
                </w:rPr>
                <w:t>1,5 m</w:t>
              </w:r>
            </w:smartTag>
            <w:r w:rsidRPr="00AE7A8B">
              <w:rPr>
                <w:rFonts w:ascii="Calibri" w:eastAsia="Calibri" w:hAnsi="Calibri"/>
                <w:sz w:val="24"/>
                <w:szCs w:val="24"/>
                <w:lang w:eastAsia="zh-CN"/>
              </w:rPr>
              <w:t xml:space="preserve"> w czasie do 30 s.</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z głębokości </w:t>
            </w:r>
            <w:smartTag w:uri="urn:schemas-microsoft-com:office:smarttags" w:element="metricconverter">
              <w:smartTagPr>
                <w:attr w:name="ProductID" w:val="7,5 m"/>
              </w:smartTagPr>
              <w:r w:rsidRPr="00AE7A8B">
                <w:rPr>
                  <w:rFonts w:ascii="Calibri" w:eastAsia="Calibri" w:hAnsi="Calibri"/>
                  <w:sz w:val="24"/>
                  <w:szCs w:val="24"/>
                  <w:lang w:eastAsia="zh-CN"/>
                </w:rPr>
                <w:t>7,5 m</w:t>
              </w:r>
            </w:smartTag>
            <w:r w:rsidRPr="00AE7A8B">
              <w:rPr>
                <w:rFonts w:ascii="Calibri" w:eastAsia="Calibri" w:hAnsi="Calibri"/>
                <w:sz w:val="24"/>
                <w:szCs w:val="24"/>
                <w:lang w:eastAsia="zh-CN"/>
              </w:rPr>
              <w:t xml:space="preserve"> w czasie do 60 s.</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 przedziale autopompy muszą znajdować </w:t>
            </w:r>
            <w:proofErr w:type="gramStart"/>
            <w:r w:rsidRPr="00AE7A8B">
              <w:rPr>
                <w:rFonts w:ascii="Calibri" w:eastAsia="Calibri" w:hAnsi="Calibri"/>
                <w:sz w:val="24"/>
                <w:szCs w:val="24"/>
                <w:lang w:eastAsia="zh-CN"/>
              </w:rPr>
              <w:t>się co</w:t>
            </w:r>
            <w:proofErr w:type="gramEnd"/>
            <w:r w:rsidRPr="00AE7A8B">
              <w:rPr>
                <w:rFonts w:ascii="Calibri" w:eastAsia="Calibri" w:hAnsi="Calibri"/>
                <w:sz w:val="24"/>
                <w:szCs w:val="24"/>
                <w:lang w:eastAsia="zh-CN"/>
              </w:rPr>
              <w:t xml:space="preserve"> najmniej następujące urządzenia kontrolno-sterownicze pracy pompy: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manowakuometr</w:t>
            </w:r>
            <w:proofErr w:type="gramEnd"/>
            <w:r w:rsidRPr="00AE7A8B">
              <w:rPr>
                <w:rFonts w:ascii="Calibri" w:eastAsia="Calibri" w:hAnsi="Calibri"/>
                <w:sz w:val="24"/>
                <w:szCs w:val="24"/>
                <w:lang w:eastAsia="zh-CN"/>
              </w:rPr>
              <w:t>,</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manometr niskiego </w:t>
            </w:r>
            <w:proofErr w:type="gramStart"/>
            <w:r w:rsidRPr="00AE7A8B">
              <w:rPr>
                <w:rFonts w:ascii="Calibri" w:eastAsia="Calibri" w:hAnsi="Calibri"/>
                <w:sz w:val="24"/>
                <w:szCs w:val="24"/>
                <w:lang w:eastAsia="zh-CN"/>
              </w:rPr>
              <w:t>ciśnienia  + dodatkowy</w:t>
            </w:r>
            <w:proofErr w:type="gramEnd"/>
            <w:r w:rsidRPr="00AE7A8B">
              <w:rPr>
                <w:rFonts w:ascii="Calibri" w:eastAsia="Calibri" w:hAnsi="Calibri"/>
                <w:sz w:val="24"/>
                <w:szCs w:val="24"/>
                <w:lang w:eastAsia="zh-CN"/>
              </w:rPr>
              <w:t xml:space="preserve"> manometr niskiego ciśnienia w kabinie kierowcy,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manometr</w:t>
            </w:r>
            <w:proofErr w:type="gramEnd"/>
            <w:r w:rsidRPr="00AE7A8B">
              <w:rPr>
                <w:rFonts w:ascii="Calibri" w:eastAsia="Calibri" w:hAnsi="Calibri"/>
                <w:sz w:val="24"/>
                <w:szCs w:val="24"/>
                <w:lang w:eastAsia="zh-CN"/>
              </w:rPr>
              <w:t xml:space="preserve"> wysokiego ciśnienia,</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poziomu wody w zbiorniku samochodu + dodatkowy wskaźnik poziomu wody umieszczony w kabinie kierowcy,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poziomu środka pianotwórczego w zbiorniku + dodatkowy wskaźnik poziomu środka pianotwórczego umieszczony w kabinie kierowcy,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miernik</w:t>
            </w:r>
            <w:proofErr w:type="gramEnd"/>
            <w:r w:rsidRPr="00AE7A8B">
              <w:rPr>
                <w:rFonts w:ascii="Calibri" w:eastAsia="Calibri" w:hAnsi="Calibri"/>
                <w:sz w:val="24"/>
                <w:szCs w:val="24"/>
                <w:lang w:eastAsia="zh-CN"/>
              </w:rPr>
              <w:t xml:space="preserve"> prędkości obrotowej wału pompy,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regulator</w:t>
            </w:r>
            <w:proofErr w:type="gramEnd"/>
            <w:r w:rsidRPr="00AE7A8B">
              <w:rPr>
                <w:rFonts w:ascii="Calibri" w:eastAsia="Calibri" w:hAnsi="Calibri"/>
                <w:sz w:val="24"/>
                <w:szCs w:val="24"/>
                <w:lang w:eastAsia="zh-CN"/>
              </w:rPr>
              <w:t xml:space="preserve"> prędkości obrotowej silnika pojazdu,</w:t>
            </w:r>
          </w:p>
          <w:p w:rsidR="00CC1921" w:rsidRPr="00AE7A8B" w:rsidRDefault="00CC1921" w:rsidP="00AE7A8B">
            <w:pPr>
              <w:numPr>
                <w:ilvl w:val="0"/>
                <w:numId w:val="5"/>
              </w:numPr>
              <w:shd w:val="clear" w:color="auto" w:fill="FFFFFF"/>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włącznik i wyłącznik silnika </w:t>
            </w:r>
            <w:proofErr w:type="gramStart"/>
            <w:r w:rsidRPr="00AE7A8B">
              <w:rPr>
                <w:rFonts w:ascii="Calibri" w:eastAsia="Calibri" w:hAnsi="Calibri"/>
                <w:sz w:val="24"/>
                <w:szCs w:val="24"/>
                <w:lang w:eastAsia="zh-CN"/>
              </w:rPr>
              <w:t>pojazdu (przy czym</w:t>
            </w:r>
            <w:proofErr w:type="gramEnd"/>
            <w:r w:rsidRPr="00AE7A8B">
              <w:rPr>
                <w:rFonts w:ascii="Calibri" w:eastAsia="Calibri" w:hAnsi="Calibri"/>
                <w:sz w:val="24"/>
                <w:szCs w:val="24"/>
                <w:lang w:eastAsia="zh-CN"/>
              </w:rPr>
              <w:t xml:space="preserve"> uruchomienie silnika pojazdu powinno być możliwe tylko przy neutralnym położeniu dźwigni zmiany biegów),</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licznik</w:t>
            </w:r>
            <w:proofErr w:type="gramEnd"/>
            <w:r w:rsidRPr="00AE7A8B">
              <w:rPr>
                <w:rFonts w:ascii="Calibri" w:eastAsia="Calibri" w:hAnsi="Calibri"/>
                <w:sz w:val="24"/>
                <w:szCs w:val="24"/>
                <w:lang w:eastAsia="zh-CN"/>
              </w:rPr>
              <w:t xml:space="preserve"> motogodzin pracy autopompy,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wskaźnik</w:t>
            </w:r>
            <w:proofErr w:type="gramEnd"/>
            <w:r w:rsidRPr="00AE7A8B">
              <w:rPr>
                <w:rFonts w:ascii="Calibri" w:eastAsia="Calibri" w:hAnsi="Calibri"/>
                <w:sz w:val="24"/>
                <w:szCs w:val="24"/>
                <w:lang w:eastAsia="zh-CN"/>
              </w:rPr>
              <w:t xml:space="preserve"> lub kontrolka temperatury cieczy chłodzącej silnika,</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automatycznym układem utrzymywania stałego ciśnienia tłoczenia </w:t>
            </w:r>
            <w:r w:rsidRPr="00AE7A8B">
              <w:rPr>
                <w:rFonts w:ascii="Calibri" w:eastAsia="Calibri" w:hAnsi="Calibri"/>
                <w:sz w:val="24"/>
                <w:szCs w:val="24"/>
                <w:lang w:eastAsia="zh-CN"/>
              </w:rPr>
              <w:br/>
              <w:t>z możliwością ręcznego sterowania regulacją automatyczną i ręczną ciśnienia pracy,</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automatycznym zaworem napełniania zbiornika z hydrantu z możliwością przełączenia na sterowanie ręczne,</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schemat</w:t>
            </w:r>
            <w:proofErr w:type="gramEnd"/>
            <w:r w:rsidRPr="00AE7A8B">
              <w:rPr>
                <w:rFonts w:ascii="Calibri" w:eastAsia="Calibri" w:hAnsi="Calibri"/>
                <w:sz w:val="24"/>
                <w:szCs w:val="24"/>
                <w:lang w:eastAsia="zh-CN"/>
              </w:rPr>
              <w:t xml:space="preserve"> układu wodno-pianowego z oznaczeniem zaworów i opisem w języku polskim,</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głośnik</w:t>
            </w:r>
            <w:proofErr w:type="gramEnd"/>
            <w:r w:rsidRPr="00AE7A8B">
              <w:rPr>
                <w:rFonts w:ascii="Calibri" w:eastAsia="Calibri" w:hAnsi="Calibri"/>
                <w:sz w:val="24"/>
                <w:szCs w:val="24"/>
                <w:lang w:eastAsia="zh-CN"/>
              </w:rPr>
              <w:t xml:space="preserve"> z mikrofonem sprzężony z radiostacją przewoźną zamontowaną na samochodzie umożliwiający odbieranie i podawanie komunikatów słownych,</w:t>
            </w:r>
          </w:p>
          <w:p w:rsidR="00CC1921" w:rsidRPr="00AE7A8B" w:rsidRDefault="00CC1921" w:rsidP="00AE7A8B">
            <w:pPr>
              <w:numPr>
                <w:ilvl w:val="0"/>
                <w:numId w:val="5"/>
              </w:numPr>
              <w:snapToGrid w:val="0"/>
              <w:spacing w:line="360" w:lineRule="auto"/>
              <w:rPr>
                <w:rFonts w:ascii="Calibri" w:eastAsia="Calibri" w:hAnsi="Calibri"/>
                <w:sz w:val="24"/>
                <w:szCs w:val="24"/>
                <w:lang w:eastAsia="zh-CN"/>
              </w:rPr>
            </w:pPr>
            <w:proofErr w:type="gramStart"/>
            <w:r w:rsidRPr="00AE7A8B">
              <w:rPr>
                <w:rFonts w:ascii="Calibri" w:eastAsia="Calibri" w:hAnsi="Calibri"/>
                <w:sz w:val="24"/>
                <w:szCs w:val="24"/>
                <w:lang w:eastAsia="zh-CN"/>
              </w:rPr>
              <w:t>sterowanie</w:t>
            </w:r>
            <w:proofErr w:type="gramEnd"/>
            <w:r w:rsidRPr="00AE7A8B">
              <w:rPr>
                <w:rFonts w:ascii="Calibri" w:eastAsia="Calibri" w:hAnsi="Calibri"/>
                <w:sz w:val="24"/>
                <w:szCs w:val="24"/>
                <w:lang w:eastAsia="zh-CN"/>
              </w:rPr>
              <w:t xml:space="preserve"> falą świetlną,</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hd w:val="clear" w:color="auto" w:fill="FFFFFF"/>
              <w:snapToGrid w:val="0"/>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Samochód musi być wyposażony w co najmniej jedną wysokociśnieniową linię szybkiego natarcia, o długości węża co najmniej 60 </w:t>
            </w:r>
            <w:proofErr w:type="gramStart"/>
            <w:r w:rsidRPr="00AE7A8B">
              <w:rPr>
                <w:rFonts w:ascii="Calibri" w:eastAsia="Calibri" w:hAnsi="Calibri"/>
                <w:sz w:val="24"/>
                <w:szCs w:val="24"/>
                <w:lang w:eastAsia="zh-CN"/>
              </w:rPr>
              <w:t>m,  zakończoną</w:t>
            </w:r>
            <w:proofErr w:type="gramEnd"/>
            <w:r w:rsidRPr="00AE7A8B">
              <w:rPr>
                <w:rFonts w:ascii="Calibri" w:eastAsia="Calibri" w:hAnsi="Calibri"/>
                <w:sz w:val="24"/>
                <w:szCs w:val="24"/>
                <w:lang w:eastAsia="zh-CN"/>
              </w:rPr>
              <w:t xml:space="preserve"> prądownicą wodno - pianową </w:t>
            </w:r>
            <w:r w:rsidRPr="00AE7A8B">
              <w:rPr>
                <w:rFonts w:ascii="Calibri" w:eastAsia="Calibri" w:hAnsi="Calibri"/>
                <w:sz w:val="24"/>
                <w:szCs w:val="24"/>
                <w:lang w:eastAsia="zh-CN"/>
              </w:rPr>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w:t>
            </w:r>
            <w:proofErr w:type="gramStart"/>
            <w:r w:rsidRPr="00AE7A8B">
              <w:rPr>
                <w:rFonts w:ascii="Calibri" w:eastAsia="Calibri" w:hAnsi="Calibri"/>
                <w:sz w:val="24"/>
                <w:szCs w:val="24"/>
                <w:lang w:eastAsia="zh-CN"/>
              </w:rPr>
              <w:t>odwodnieniem  z</w:t>
            </w:r>
            <w:proofErr w:type="gramEnd"/>
            <w:r w:rsidRPr="00AE7A8B">
              <w:rPr>
                <w:rFonts w:ascii="Calibri" w:eastAsia="Calibri" w:hAnsi="Calibri"/>
                <w:sz w:val="24"/>
                <w:szCs w:val="24"/>
                <w:lang w:eastAsia="zh-CN"/>
              </w:rPr>
              <w:t xml:space="preserve"> przedziału autopompy lub przy zwijadle </w:t>
            </w:r>
            <w:r w:rsidRPr="00AE7A8B">
              <w:rPr>
                <w:rFonts w:ascii="Calibri" w:eastAsia="Calibri" w:hAnsi="Calibri"/>
                <w:sz w:val="24"/>
                <w:szCs w:val="24"/>
                <w:shd w:val="clear" w:color="auto" w:fill="FFFFFF"/>
                <w:lang w:eastAsia="zh-CN"/>
              </w:rPr>
              <w:t xml:space="preserve">szybkiego natarcia.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Zwijadło musi być wyposażone w dwa niezależne rodzaje napędu tj. elektryczny i ręczny – za pomocą korby oraz musi posiadać regulowany hamulec bębna. Układ napędu elektrycznego z zabezpieczeniem </w:t>
            </w:r>
            <w:proofErr w:type="spellStart"/>
            <w:r w:rsidRPr="00AE7A8B">
              <w:rPr>
                <w:rFonts w:ascii="Calibri" w:eastAsia="Calibri" w:hAnsi="Calibri"/>
                <w:sz w:val="24"/>
                <w:szCs w:val="24"/>
                <w:lang w:eastAsia="zh-CN"/>
              </w:rPr>
              <w:t>przeciwprzeciążeniowym</w:t>
            </w:r>
            <w:proofErr w:type="spellEnd"/>
            <w:r w:rsidRPr="00AE7A8B">
              <w:rPr>
                <w:rFonts w:ascii="Calibri" w:eastAsia="Calibri" w:hAnsi="Calibri"/>
                <w:sz w:val="24"/>
                <w:szCs w:val="24"/>
                <w:lang w:eastAsia="zh-CN"/>
              </w:rPr>
              <w:t xml:space="preserve"> i wyłącznikiem krańcowym.</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tabs>
                <w:tab w:val="left" w:pos="134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Pojazd musi być wyposażony w instalację </w:t>
            </w:r>
            <w:proofErr w:type="spellStart"/>
            <w:r w:rsidRPr="00AE7A8B">
              <w:rPr>
                <w:rFonts w:ascii="Calibri" w:eastAsia="Calibri" w:hAnsi="Calibri"/>
                <w:sz w:val="24"/>
                <w:szCs w:val="24"/>
                <w:lang w:eastAsia="zh-CN"/>
              </w:rPr>
              <w:t>zraszaczową</w:t>
            </w:r>
            <w:proofErr w:type="spellEnd"/>
            <w:r w:rsidRPr="00AE7A8B">
              <w:rPr>
                <w:rFonts w:ascii="Calibri" w:eastAsia="Calibri" w:hAnsi="Calibri"/>
                <w:sz w:val="24"/>
                <w:szCs w:val="24"/>
                <w:lang w:eastAsia="zh-CN"/>
              </w:rPr>
              <w:t>, zamontowaną w podwoziu, przeznaczoną do usuwania/ograniczania stref skażeń chemicznych lub do celów gaśniczych. Instalacja ta powinna spełniać wymagania jak niżej:</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instalacja powinna być </w:t>
            </w:r>
            <w:proofErr w:type="gramStart"/>
            <w:r w:rsidRPr="00AE7A8B">
              <w:rPr>
                <w:rFonts w:ascii="Calibri" w:eastAsia="Calibri" w:hAnsi="Calibri"/>
                <w:sz w:val="24"/>
                <w:szCs w:val="24"/>
                <w:lang w:eastAsia="zh-CN"/>
              </w:rPr>
              <w:t>wyposażona w co</w:t>
            </w:r>
            <w:proofErr w:type="gramEnd"/>
            <w:r w:rsidRPr="00AE7A8B">
              <w:rPr>
                <w:rFonts w:ascii="Calibri" w:eastAsia="Calibri" w:hAnsi="Calibri"/>
                <w:sz w:val="24"/>
                <w:szCs w:val="24"/>
                <w:lang w:eastAsia="zh-CN"/>
              </w:rPr>
              <w:t xml:space="preserve"> najmniej cztery zraszacze, </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dwa zraszacze powinny być umieszczone przed przednią osią,</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dwa zraszacze powinny być umieszczone po bokach pojazdu,</w:t>
            </w:r>
          </w:p>
          <w:p w:rsidR="00CC1921" w:rsidRPr="00AE7A8B" w:rsidRDefault="00CC1921" w:rsidP="00AE7A8B">
            <w:pPr>
              <w:tabs>
                <w:tab w:val="left" w:pos="293"/>
              </w:tabs>
              <w:spacing w:line="360" w:lineRule="auto"/>
              <w:rPr>
                <w:rFonts w:ascii="Calibri" w:eastAsia="Calibri" w:hAnsi="Calibri"/>
                <w:sz w:val="24"/>
                <w:szCs w:val="24"/>
                <w:lang w:eastAsia="zh-CN"/>
              </w:rPr>
            </w:pPr>
            <w:r w:rsidRPr="00AE7A8B">
              <w:rPr>
                <w:rFonts w:ascii="Calibri" w:eastAsia="Calibri" w:hAnsi="Calibri"/>
                <w:sz w:val="24"/>
                <w:szCs w:val="24"/>
                <w:lang w:eastAsia="zh-CN"/>
              </w:rPr>
              <w:t>- instalacja powinna być wyposażona w dwa zawory odcinające (jeden dla zraszaczy przed przednią osią, drugi dla zraszaczy bocznych), uruchamiane z kabiny kierowcy,</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instalacja powinna być tak skonstruowana, aby jej całkowite odwodnienie było możliwe po otwarciu zaworów odcinających.</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Wszystkie elementy układu wodno-pianowego muszą być wykonane z materiałów odpornych na korozję i  na działanie dopuszczonych do stosowania środków pianotwórczych i modyfikatorów wody. </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Konstrukcja układu wodno-pianowego musi umożliwiać jego całkowite odwodnienie przy </w:t>
            </w:r>
            <w:proofErr w:type="gramStart"/>
            <w:r w:rsidRPr="00AE7A8B">
              <w:rPr>
                <w:rFonts w:ascii="Calibri" w:eastAsia="Calibri" w:hAnsi="Calibri"/>
                <w:sz w:val="24"/>
                <w:szCs w:val="24"/>
                <w:lang w:eastAsia="zh-CN"/>
              </w:rPr>
              <w:t>użyciu co</w:t>
            </w:r>
            <w:proofErr w:type="gramEnd"/>
            <w:r w:rsidRPr="00AE7A8B">
              <w:rPr>
                <w:rFonts w:ascii="Calibri" w:eastAsia="Calibri" w:hAnsi="Calibri"/>
                <w:sz w:val="24"/>
                <w:szCs w:val="24"/>
                <w:lang w:eastAsia="zh-CN"/>
              </w:rPr>
              <w:t xml:space="preserve"> najwyżej dwóch zaworów.</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Półka na torbę R-1</w:t>
            </w:r>
          </w:p>
          <w:p w:rsidR="00CC1921" w:rsidRPr="00AE7A8B" w:rsidRDefault="00CC1921" w:rsidP="00AE7A8B">
            <w:pPr>
              <w:spacing w:line="360" w:lineRule="auto"/>
              <w:rPr>
                <w:rFonts w:ascii="Calibri" w:eastAsia="Calibri" w:hAnsi="Calibri"/>
                <w:sz w:val="24"/>
                <w:szCs w:val="24"/>
                <w:lang w:eastAsia="zh-CN"/>
              </w:rPr>
            </w:pP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r w:rsidRPr="00AE7A8B">
              <w:rPr>
                <w:rFonts w:ascii="Calibri" w:eastAsia="Calibri" w:hAnsi="Calibri" w:cs="Calibri"/>
                <w:bCs/>
                <w:sz w:val="24"/>
                <w:szCs w:val="24"/>
                <w:lang w:eastAsia="zh-CN"/>
              </w:rPr>
              <w:t xml:space="preserve">   </w:t>
            </w: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Mocowania pod węże: W 75 - 8 szt., </w:t>
            </w:r>
            <w:proofErr w:type="gramStart"/>
            <w:r w:rsidRPr="00AE7A8B">
              <w:rPr>
                <w:rFonts w:ascii="Calibri" w:eastAsia="Calibri" w:hAnsi="Calibri"/>
                <w:sz w:val="24"/>
                <w:szCs w:val="24"/>
                <w:lang w:eastAsia="zh-CN"/>
              </w:rPr>
              <w:t>W 52 - 10  szt</w:t>
            </w:r>
            <w:proofErr w:type="gramEnd"/>
            <w:r w:rsidRPr="00AE7A8B">
              <w:rPr>
                <w:rFonts w:ascii="Calibri" w:eastAsia="Calibri" w:hAnsi="Calibri"/>
                <w:sz w:val="24"/>
                <w:szCs w:val="24"/>
                <w:lang w:eastAsia="zh-CN"/>
              </w:rPr>
              <w:t>.,</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r w:rsidRPr="00AE7A8B">
              <w:rPr>
                <w:rFonts w:ascii="Calibri" w:eastAsia="Calibri" w:hAnsi="Calibri" w:cs="Calibri"/>
                <w:bCs/>
                <w:sz w:val="24"/>
                <w:szCs w:val="24"/>
                <w:lang w:eastAsia="zh-CN"/>
              </w:rPr>
              <w:t xml:space="preserve">  </w:t>
            </w:r>
          </w:p>
        </w:tc>
        <w:tc>
          <w:tcPr>
            <w:tcW w:w="13212" w:type="dxa"/>
          </w:tcPr>
          <w:p w:rsidR="00CC1921" w:rsidRPr="00AE7A8B" w:rsidRDefault="00CC1921" w:rsidP="00AE7A8B">
            <w:pPr>
              <w:spacing w:line="360" w:lineRule="auto"/>
              <w:rPr>
                <w:rFonts w:ascii="Calibri" w:eastAsia="Calibri" w:hAnsi="Calibri"/>
                <w:sz w:val="24"/>
                <w:szCs w:val="24"/>
                <w:lang w:eastAsia="zh-CN"/>
              </w:rPr>
            </w:pPr>
            <w:r w:rsidRPr="00AE7A8B">
              <w:rPr>
                <w:rFonts w:ascii="Calibri" w:eastAsia="Calibri" w:hAnsi="Calibri"/>
                <w:sz w:val="24"/>
                <w:szCs w:val="24"/>
                <w:lang w:eastAsia="zh-CN"/>
              </w:rPr>
              <w:t>Półka z kącikiem sanitarnym</w:t>
            </w:r>
          </w:p>
        </w:tc>
      </w:tr>
      <w:tr w:rsidR="00CC1921" w:rsidRPr="00AE7A8B" w:rsidTr="00CC1921">
        <w:tc>
          <w:tcPr>
            <w:tcW w:w="675" w:type="dxa"/>
          </w:tcPr>
          <w:p w:rsidR="00CC1921" w:rsidRPr="00AE7A8B" w:rsidRDefault="00CC1921" w:rsidP="00AE7A8B">
            <w:pPr>
              <w:numPr>
                <w:ilvl w:val="0"/>
                <w:numId w:val="4"/>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uppressAutoHyphens w:val="0"/>
              <w:autoSpaceDE w:val="0"/>
              <w:autoSpaceDN w:val="0"/>
              <w:adjustRightInd w:val="0"/>
              <w:spacing w:line="360" w:lineRule="auto"/>
              <w:rPr>
                <w:rFonts w:ascii="Calibri" w:hAnsi="Calibri"/>
                <w:sz w:val="24"/>
                <w:szCs w:val="24"/>
                <w:lang w:eastAsia="pl-PL"/>
              </w:rPr>
            </w:pPr>
            <w:r w:rsidRPr="00AE7A8B">
              <w:rPr>
                <w:rFonts w:ascii="Calibri" w:hAnsi="Calibri"/>
                <w:sz w:val="24"/>
                <w:szCs w:val="24"/>
                <w:lang w:eastAsia="pl-PL"/>
              </w:rPr>
              <w:t>Pojazd musi być wyposażony w maszt oświetleniowy obrotowy, spełniający następujące wymagania:</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xml:space="preserve">- wysuwany pneumatycznie, obrotowy, zasilany z instalacji elektrycznej </w:t>
            </w:r>
            <w:proofErr w:type="gramStart"/>
            <w:r w:rsidRPr="00AE7A8B">
              <w:rPr>
                <w:rFonts w:ascii="Calibri" w:eastAsia="Calibri" w:hAnsi="Calibri"/>
                <w:sz w:val="24"/>
                <w:szCs w:val="24"/>
                <w:lang w:eastAsia="zh-CN"/>
              </w:rPr>
              <w:t>podwozia,  zabudowany</w:t>
            </w:r>
            <w:proofErr w:type="gramEnd"/>
            <w:r w:rsidRPr="00AE7A8B">
              <w:rPr>
                <w:rFonts w:ascii="Calibri" w:eastAsia="Calibri" w:hAnsi="Calibri"/>
                <w:sz w:val="24"/>
                <w:szCs w:val="24"/>
                <w:lang w:eastAsia="zh-CN"/>
              </w:rPr>
              <w:t xml:space="preserve"> na stałe w pojeździe z co najmniej dwoma reflektorami LED, o łącznym strumieniu świetlnym co najmniej  30 000 lm. Wysokość od podłoża, na którym stoi pojazd, do opraw czołowych reflektorów ustawionych poziomo, powinna </w:t>
            </w:r>
            <w:proofErr w:type="gramStart"/>
            <w:r w:rsidRPr="00AE7A8B">
              <w:rPr>
                <w:rFonts w:ascii="Calibri" w:eastAsia="Calibri" w:hAnsi="Calibri"/>
                <w:sz w:val="24"/>
                <w:szCs w:val="24"/>
                <w:lang w:eastAsia="zh-CN"/>
              </w:rPr>
              <w:t>wynosić co</w:t>
            </w:r>
            <w:proofErr w:type="gramEnd"/>
            <w:r w:rsidRPr="00AE7A8B">
              <w:rPr>
                <w:rFonts w:ascii="Calibri" w:eastAsia="Calibri" w:hAnsi="Calibri"/>
                <w:sz w:val="24"/>
                <w:szCs w:val="24"/>
                <w:lang w:eastAsia="zh-CN"/>
              </w:rPr>
              <w:t xml:space="preserve"> najmniej 4,5 m. Musi być zapewniona możliwość sterowania reflektorami w pionie i w poziomie, bezprzewodowo, z poziomu gruntu. Stopień ochrony masztu i </w:t>
            </w:r>
            <w:proofErr w:type="gramStart"/>
            <w:r w:rsidRPr="00AE7A8B">
              <w:rPr>
                <w:rFonts w:ascii="Calibri" w:eastAsia="Calibri" w:hAnsi="Calibri"/>
                <w:sz w:val="24"/>
                <w:szCs w:val="24"/>
                <w:lang w:eastAsia="zh-CN"/>
              </w:rPr>
              <w:t>reflektorów – co</w:t>
            </w:r>
            <w:proofErr w:type="gramEnd"/>
            <w:r w:rsidRPr="00AE7A8B">
              <w:rPr>
                <w:rFonts w:ascii="Calibri" w:eastAsia="Calibri" w:hAnsi="Calibri"/>
                <w:sz w:val="24"/>
                <w:szCs w:val="24"/>
                <w:lang w:eastAsia="zh-CN"/>
              </w:rPr>
              <w:t xml:space="preserve"> najmniej </w:t>
            </w:r>
            <w:r w:rsidRPr="00AE7A8B">
              <w:rPr>
                <w:rFonts w:ascii="Calibri" w:eastAsia="Calibri" w:hAnsi="Calibri"/>
                <w:sz w:val="24"/>
                <w:szCs w:val="24"/>
                <w:lang w:eastAsia="zh-CN"/>
              </w:rPr>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r>
      <w:tr w:rsidR="00CC1921" w:rsidRPr="00AE7A8B" w:rsidTr="00CC1921">
        <w:tc>
          <w:tcPr>
            <w:tcW w:w="675"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IV.</w:t>
            </w: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WYPOSAŻENIE</w:t>
            </w:r>
          </w:p>
        </w:tc>
      </w:tr>
      <w:tr w:rsidR="00CC1921" w:rsidRPr="00AE7A8B" w:rsidTr="00CC1921">
        <w:tc>
          <w:tcPr>
            <w:tcW w:w="675" w:type="dxa"/>
          </w:tcPr>
          <w:p w:rsidR="00CC1921" w:rsidRPr="00AE7A8B" w:rsidRDefault="00CC1921"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pBdr>
                <w:top w:val="nil"/>
                <w:left w:val="nil"/>
                <w:bottom w:val="nil"/>
                <w:right w:val="nil"/>
                <w:between w:val="nil"/>
                <w:bar w:val="nil"/>
              </w:pBdr>
              <w:suppressAutoHyphens w:val="0"/>
              <w:spacing w:line="360" w:lineRule="auto"/>
              <w:rPr>
                <w:rFonts w:ascii="Calibri" w:hAnsi="Calibri"/>
                <w:color w:val="000000"/>
                <w:sz w:val="24"/>
                <w:szCs w:val="24"/>
                <w:bdr w:val="nil"/>
                <w:lang w:eastAsia="pl-PL"/>
              </w:rPr>
            </w:pPr>
            <w:r w:rsidRPr="00AE7A8B">
              <w:rPr>
                <w:rFonts w:ascii="Calibri" w:eastAsia="Arial Unicode MS" w:hAnsi="Calibri" w:cs="Arial Unicode MS"/>
                <w:color w:val="000000"/>
                <w:sz w:val="24"/>
                <w:szCs w:val="24"/>
                <w:bdr w:val="nil"/>
                <w:lang w:eastAsia="pl-PL"/>
              </w:rPr>
              <w:t>Wykonanie grafiki na pojeździe oraz zabudowie:</w:t>
            </w:r>
          </w:p>
          <w:p w:rsidR="00CC1921" w:rsidRPr="00AE7A8B" w:rsidRDefault="00CC1921"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eastAsia="Arial Unicode MS" w:hAnsi="Calibri" w:cs="Arial Unicode MS"/>
                <w:color w:val="000000"/>
                <w:sz w:val="24"/>
                <w:szCs w:val="24"/>
                <w:bdr w:val="nil"/>
                <w:lang w:eastAsia="pl-PL"/>
              </w:rPr>
              <w:t>1</w:t>
            </w:r>
            <w:r w:rsidRPr="00AE7A8B">
              <w:rPr>
                <w:rFonts w:ascii="Calibri" w:hAnsi="Calibri"/>
                <w:bCs/>
                <w:sz w:val="24"/>
                <w:szCs w:val="24"/>
              </w:rPr>
              <w:t>. Na drzwiach kabiny kierowcy i dowódcy oraz z tyłu pojazdu – logo OSP (wzór zostanie przekazany po podpisaniu umowy z wykonawcą).</w:t>
            </w:r>
          </w:p>
          <w:p w:rsidR="00CC1921" w:rsidRPr="00AE7A8B" w:rsidRDefault="00CC1921"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hAnsi="Calibri"/>
                <w:bCs/>
                <w:sz w:val="24"/>
                <w:szCs w:val="24"/>
              </w:rPr>
              <w:t>2. Wykonanie napisu w kolorze białym „ OSP ……” nad przednią szybą na osłonie przeciwsłonecznej.</w:t>
            </w:r>
          </w:p>
          <w:p w:rsidR="00CC1921" w:rsidRPr="00AE7A8B" w:rsidRDefault="00CC1921" w:rsidP="00AE7A8B">
            <w:pPr>
              <w:pBdr>
                <w:top w:val="nil"/>
                <w:left w:val="nil"/>
                <w:bottom w:val="nil"/>
                <w:right w:val="nil"/>
                <w:between w:val="nil"/>
                <w:bar w:val="nil"/>
              </w:pBdr>
              <w:suppressAutoHyphens w:val="0"/>
              <w:spacing w:line="360" w:lineRule="auto"/>
              <w:rPr>
                <w:rFonts w:ascii="Calibri" w:hAnsi="Calibri"/>
                <w:bCs/>
                <w:sz w:val="24"/>
                <w:szCs w:val="24"/>
              </w:rPr>
            </w:pPr>
            <w:r w:rsidRPr="00AE7A8B">
              <w:rPr>
                <w:rFonts w:ascii="Calibri" w:hAnsi="Calibri"/>
                <w:bCs/>
                <w:sz w:val="24"/>
                <w:szCs w:val="24"/>
              </w:rPr>
              <w:t>3. Korytarz życia.</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bCs/>
                <w:sz w:val="24"/>
                <w:szCs w:val="24"/>
                <w:lang w:eastAsia="zh-CN"/>
              </w:rPr>
              <w:t xml:space="preserve">4.Oznakowanie </w:t>
            </w:r>
            <w:proofErr w:type="gramStart"/>
            <w:r w:rsidRPr="00AE7A8B">
              <w:rPr>
                <w:rFonts w:ascii="Calibri" w:eastAsia="Calibri" w:hAnsi="Calibri"/>
                <w:bCs/>
                <w:sz w:val="24"/>
                <w:szCs w:val="24"/>
                <w:lang w:eastAsia="zh-CN"/>
              </w:rPr>
              <w:t>numerami  operacyjnymi</w:t>
            </w:r>
            <w:proofErr w:type="gramEnd"/>
            <w:r w:rsidRPr="00AE7A8B">
              <w:rPr>
                <w:rFonts w:ascii="Calibri" w:eastAsia="Calibri" w:hAnsi="Calibri"/>
                <w:bCs/>
                <w:sz w:val="24"/>
                <w:szCs w:val="24"/>
                <w:lang w:eastAsia="zh-CN"/>
              </w:rPr>
              <w:t xml:space="preserve"> zgodnie z obowiązującymi wymogami KG PSP (numer operacyjny zostanie przekazany po podpisaniu umowy z wykonawcą).</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bCs/>
                <w:sz w:val="24"/>
                <w:szCs w:val="24"/>
                <w:lang w:eastAsia="zh-CN"/>
              </w:rPr>
              <w:t>5. Wykonanie i oznakowanie samochodu naklejkami informującymi o dofinansowaniu (informacja zostanie podana na etapie realizacji zamówienia).</w:t>
            </w:r>
            <w:r w:rsidRPr="00AE7A8B">
              <w:rPr>
                <w:rFonts w:ascii="Calibri" w:eastAsia="Calibri" w:hAnsi="Calibri"/>
                <w:sz w:val="24"/>
                <w:szCs w:val="24"/>
                <w:lang w:eastAsia="zh-CN"/>
              </w:rPr>
              <w:t xml:space="preserve"> </w:t>
            </w:r>
          </w:p>
        </w:tc>
      </w:tr>
      <w:tr w:rsidR="00CC1921" w:rsidRPr="00AE7A8B" w:rsidTr="00CC1921">
        <w:tc>
          <w:tcPr>
            <w:tcW w:w="675" w:type="dxa"/>
          </w:tcPr>
          <w:p w:rsidR="00CC1921" w:rsidRPr="00AE7A8B" w:rsidRDefault="00CC1921"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color w:val="FF0000"/>
                <w:sz w:val="24"/>
                <w:szCs w:val="24"/>
                <w:lang w:eastAsia="zh-CN"/>
              </w:rPr>
            </w:pPr>
            <w:r w:rsidRPr="00AE7A8B">
              <w:rPr>
                <w:rFonts w:ascii="Calibri" w:eastAsia="Calibri" w:hAnsi="Calibri"/>
                <w:sz w:val="24"/>
                <w:szCs w:val="24"/>
                <w:lang w:eastAsia="zh-CN"/>
              </w:rPr>
              <w:t xml:space="preserve">Pojazd musi być wyposażony w wyciągarkę o napędzie elektrycznym i sile </w:t>
            </w:r>
            <w:proofErr w:type="gramStart"/>
            <w:r w:rsidRPr="00AE7A8B">
              <w:rPr>
                <w:rFonts w:ascii="Calibri" w:eastAsia="Calibri" w:hAnsi="Calibri"/>
                <w:sz w:val="24"/>
                <w:szCs w:val="24"/>
                <w:lang w:eastAsia="zh-CN"/>
              </w:rPr>
              <w:t xml:space="preserve">uciągu </w:t>
            </w:r>
            <w:r w:rsidRPr="00AE7A8B">
              <w:rPr>
                <w:rFonts w:ascii="Calibri" w:eastAsia="Calibri" w:hAnsi="Calibri"/>
                <w:sz w:val="24"/>
                <w:szCs w:val="24"/>
                <w:lang w:eastAsia="zh-CN"/>
              </w:rPr>
              <w:br/>
              <w:t>co</w:t>
            </w:r>
            <w:proofErr w:type="gramEnd"/>
            <w:r w:rsidRPr="00AE7A8B">
              <w:rPr>
                <w:rFonts w:ascii="Calibri" w:eastAsia="Calibri" w:hAnsi="Calibri"/>
                <w:sz w:val="24"/>
                <w:szCs w:val="24"/>
                <w:lang w:eastAsia="zh-CN"/>
              </w:rPr>
              <w:t xml:space="preserve"> najmniej 60 </w:t>
            </w:r>
            <w:proofErr w:type="spellStart"/>
            <w:r w:rsidRPr="00AE7A8B">
              <w:rPr>
                <w:rFonts w:ascii="Calibri" w:eastAsia="Calibri" w:hAnsi="Calibri"/>
                <w:sz w:val="24"/>
                <w:szCs w:val="24"/>
                <w:lang w:eastAsia="zh-CN"/>
              </w:rPr>
              <w:t>kN</w:t>
            </w:r>
            <w:proofErr w:type="spellEnd"/>
            <w:r w:rsidRPr="00AE7A8B">
              <w:rPr>
                <w:rFonts w:ascii="Calibri" w:eastAsia="Calibri" w:hAnsi="Calibri"/>
                <w:sz w:val="24"/>
                <w:szCs w:val="24"/>
                <w:lang w:eastAsia="zh-CN"/>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w:t>
            </w:r>
          </w:p>
        </w:tc>
      </w:tr>
      <w:tr w:rsidR="00CC1921" w:rsidRPr="00AE7A8B" w:rsidTr="00CC1921">
        <w:tc>
          <w:tcPr>
            <w:tcW w:w="675" w:type="dxa"/>
          </w:tcPr>
          <w:p w:rsidR="00CC1921" w:rsidRPr="00AE7A8B" w:rsidRDefault="00CC1921" w:rsidP="00AE7A8B">
            <w:pPr>
              <w:numPr>
                <w:ilvl w:val="0"/>
                <w:numId w:val="6"/>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Pojazd musi być wyposażony w: kliny pod koła - 1 szt., zestaw narzędzi naprawczych podwozia pojazdu, klucz do kół, podnośnik hydrauliczny, trójkąt ostrzegawczy, apteczkę podręczną, gaśnicę proszkową 2 kg – 2 szt., kamizelka ostrzegawcza - 1 szt.</w:t>
            </w:r>
          </w:p>
        </w:tc>
      </w:tr>
      <w:tr w:rsidR="00CC1921" w:rsidRPr="00AE7A8B" w:rsidTr="00CC1921">
        <w:tc>
          <w:tcPr>
            <w:tcW w:w="675"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V.</w:t>
            </w:r>
          </w:p>
        </w:tc>
        <w:tc>
          <w:tcPr>
            <w:tcW w:w="13212" w:type="dxa"/>
          </w:tcPr>
          <w:p w:rsidR="00CC1921" w:rsidRPr="00AE7A8B" w:rsidRDefault="00CC1921" w:rsidP="00AE7A8B">
            <w:pPr>
              <w:spacing w:line="360" w:lineRule="auto"/>
              <w:rPr>
                <w:rFonts w:ascii="Calibri" w:eastAsia="Calibri" w:hAnsi="Calibri"/>
                <w:b/>
                <w:sz w:val="24"/>
                <w:szCs w:val="24"/>
                <w:lang w:eastAsia="zh-CN"/>
              </w:rPr>
            </w:pPr>
            <w:r w:rsidRPr="00AE7A8B">
              <w:rPr>
                <w:rFonts w:ascii="Calibri" w:eastAsia="Calibri" w:hAnsi="Calibri"/>
                <w:b/>
                <w:sz w:val="24"/>
                <w:szCs w:val="24"/>
                <w:lang w:eastAsia="zh-CN"/>
              </w:rPr>
              <w:t>WARUNKI GWARANCJI I SERWISU</w:t>
            </w:r>
          </w:p>
        </w:tc>
      </w:tr>
      <w:tr w:rsidR="00CC1921" w:rsidRPr="00AE7A8B" w:rsidTr="00CC1921">
        <w:tc>
          <w:tcPr>
            <w:tcW w:w="675" w:type="dxa"/>
          </w:tcPr>
          <w:p w:rsidR="00CC1921" w:rsidRPr="00AE7A8B" w:rsidRDefault="00CC1921"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Default="00CC1921" w:rsidP="00CF5DEB">
            <w:pPr>
              <w:spacing w:line="360" w:lineRule="auto"/>
              <w:rPr>
                <w:rFonts w:ascii="Calibri" w:eastAsia="Calibri" w:hAnsi="Calibri"/>
                <w:b/>
                <w:sz w:val="24"/>
                <w:szCs w:val="24"/>
                <w:lang w:eastAsia="zh-CN"/>
              </w:rPr>
            </w:pPr>
            <w:r w:rsidRPr="00AE7A8B">
              <w:rPr>
                <w:rFonts w:ascii="Calibri" w:eastAsia="Calibri" w:hAnsi="Calibri"/>
                <w:sz w:val="24"/>
                <w:szCs w:val="24"/>
                <w:lang w:eastAsia="zh-CN"/>
              </w:rPr>
              <w:t>Zamawiający wymaga objęcia pojazdu minimalnym okresem gwarancji</w:t>
            </w:r>
            <w:r w:rsidRPr="00AE7A8B">
              <w:rPr>
                <w:rFonts w:ascii="Calibri" w:eastAsia="Calibri" w:hAnsi="Calibri"/>
                <w:b/>
                <w:sz w:val="24"/>
                <w:szCs w:val="24"/>
                <w:lang w:eastAsia="zh-CN"/>
              </w:rPr>
              <w:t xml:space="preserve"> </w:t>
            </w:r>
            <w:r w:rsidR="00CF5DEB" w:rsidRPr="00CF5DEB">
              <w:rPr>
                <w:rFonts w:ascii="Calibri" w:eastAsia="Calibri" w:hAnsi="Calibri"/>
                <w:sz w:val="24"/>
                <w:szCs w:val="24"/>
                <w:lang w:eastAsia="zh-CN"/>
              </w:rPr>
              <w:t xml:space="preserve">na </w:t>
            </w:r>
            <w:r w:rsidR="00CF5DEB">
              <w:rPr>
                <w:rFonts w:ascii="Calibri" w:eastAsia="Calibri" w:hAnsi="Calibri"/>
                <w:sz w:val="24"/>
                <w:szCs w:val="24"/>
                <w:lang w:eastAsia="zh-CN"/>
              </w:rPr>
              <w:t>zabudowę</w:t>
            </w:r>
            <w:r w:rsidR="00CF5DEB">
              <w:rPr>
                <w:rFonts w:ascii="Calibri" w:eastAsia="Calibri" w:hAnsi="Calibri"/>
                <w:b/>
                <w:sz w:val="24"/>
                <w:szCs w:val="24"/>
                <w:lang w:eastAsia="zh-CN"/>
              </w:rPr>
              <w:t xml:space="preserve"> – min. 12 miesię</w:t>
            </w:r>
            <w:r w:rsidRPr="00AE7A8B">
              <w:rPr>
                <w:rFonts w:ascii="Calibri" w:eastAsia="Calibri" w:hAnsi="Calibri"/>
                <w:b/>
                <w:sz w:val="24"/>
                <w:szCs w:val="24"/>
                <w:lang w:eastAsia="zh-CN"/>
              </w:rPr>
              <w:t>c</w:t>
            </w:r>
            <w:r w:rsidR="00CF5DEB">
              <w:rPr>
                <w:rFonts w:ascii="Calibri" w:eastAsia="Calibri" w:hAnsi="Calibri"/>
                <w:b/>
                <w:sz w:val="24"/>
                <w:szCs w:val="24"/>
                <w:lang w:eastAsia="zh-CN"/>
              </w:rPr>
              <w:t>y</w:t>
            </w:r>
            <w:r w:rsidRPr="00AE7A8B">
              <w:rPr>
                <w:rFonts w:ascii="Calibri" w:eastAsia="Calibri" w:hAnsi="Calibri"/>
                <w:b/>
                <w:sz w:val="24"/>
                <w:szCs w:val="24"/>
                <w:lang w:eastAsia="zh-CN"/>
              </w:rPr>
              <w:t xml:space="preserve"> (jest to jedno z kryterium oceny ofert)</w:t>
            </w:r>
            <w:r w:rsidR="00CF5DEB">
              <w:rPr>
                <w:rFonts w:ascii="Calibri" w:eastAsia="Calibri" w:hAnsi="Calibri"/>
                <w:b/>
                <w:sz w:val="24"/>
                <w:szCs w:val="24"/>
                <w:lang w:eastAsia="zh-CN"/>
              </w:rPr>
              <w:t xml:space="preserve">. </w:t>
            </w:r>
          </w:p>
          <w:p w:rsidR="00CF5DEB" w:rsidRPr="00CF5DEB" w:rsidRDefault="00CF5DEB" w:rsidP="00CF5DEB">
            <w:pPr>
              <w:spacing w:line="360" w:lineRule="auto"/>
              <w:rPr>
                <w:rFonts w:ascii="Calibri" w:eastAsia="Calibri" w:hAnsi="Calibri"/>
                <w:bCs/>
                <w:sz w:val="24"/>
                <w:szCs w:val="24"/>
                <w:lang w:eastAsia="zh-CN"/>
              </w:rPr>
            </w:pPr>
            <w:r w:rsidRPr="00CF5DEB">
              <w:rPr>
                <w:rFonts w:ascii="Calibri" w:eastAsia="Calibri" w:hAnsi="Calibri"/>
                <w:sz w:val="24"/>
                <w:szCs w:val="24"/>
                <w:lang w:eastAsia="zh-CN"/>
              </w:rPr>
              <w:t xml:space="preserve">Okres gwarancji na podwozie wynosi 24 miesiące. </w:t>
            </w:r>
          </w:p>
        </w:tc>
      </w:tr>
      <w:tr w:rsidR="00CC1921" w:rsidRPr="00AE7A8B" w:rsidTr="00CC1921">
        <w:tc>
          <w:tcPr>
            <w:tcW w:w="675" w:type="dxa"/>
          </w:tcPr>
          <w:p w:rsidR="00CC1921" w:rsidRPr="00AE7A8B" w:rsidRDefault="00CC1921"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Komplet instrukcji obsługi w języku polskim do podwozia samochodu, zabudowy pożarniczej i zainstalowanych urządzeń i wyposażenia.</w:t>
            </w:r>
          </w:p>
        </w:tc>
      </w:tr>
      <w:tr w:rsidR="00CC1921" w:rsidRPr="00AE7A8B" w:rsidTr="00CC1921">
        <w:tc>
          <w:tcPr>
            <w:tcW w:w="675" w:type="dxa"/>
          </w:tcPr>
          <w:p w:rsidR="00CC1921" w:rsidRPr="00AE7A8B" w:rsidRDefault="00CC1921" w:rsidP="00AE7A8B">
            <w:pPr>
              <w:numPr>
                <w:ilvl w:val="0"/>
                <w:numId w:val="7"/>
              </w:numPr>
              <w:suppressAutoHyphens w:val="0"/>
              <w:spacing w:line="360" w:lineRule="auto"/>
              <w:ind w:left="0" w:firstLine="0"/>
              <w:contextualSpacing/>
              <w:rPr>
                <w:rFonts w:ascii="Calibri" w:eastAsia="Calibri" w:hAnsi="Calibri" w:cs="Calibri"/>
                <w:bCs/>
                <w:sz w:val="24"/>
                <w:szCs w:val="24"/>
                <w:lang w:eastAsia="zh-CN"/>
              </w:rPr>
            </w:pPr>
          </w:p>
        </w:tc>
        <w:tc>
          <w:tcPr>
            <w:tcW w:w="13212" w:type="dxa"/>
          </w:tcPr>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Komplet dokumentacji niezbędnej do rejestracji </w:t>
            </w:r>
            <w:proofErr w:type="gramStart"/>
            <w:r w:rsidRPr="00AE7A8B">
              <w:rPr>
                <w:rFonts w:ascii="Calibri" w:eastAsia="Calibri" w:hAnsi="Calibri"/>
                <w:sz w:val="24"/>
                <w:szCs w:val="24"/>
                <w:lang w:eastAsia="zh-CN"/>
              </w:rPr>
              <w:t>pojazdu jako</w:t>
            </w:r>
            <w:proofErr w:type="gramEnd"/>
            <w:r w:rsidRPr="00AE7A8B">
              <w:rPr>
                <w:rFonts w:ascii="Calibri" w:eastAsia="Calibri" w:hAnsi="Calibri"/>
                <w:sz w:val="24"/>
                <w:szCs w:val="24"/>
                <w:lang w:eastAsia="zh-CN"/>
              </w:rPr>
              <w:t xml:space="preserve"> „samochód specjalny” wynikającej z ustawy ”Prawo o ruchu drogowym” w tym: </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karta pojazdu,</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wyciąg ze świadectwa homologacji, </w:t>
            </w:r>
          </w:p>
          <w:p w:rsidR="00CC1921" w:rsidRPr="00AE7A8B" w:rsidRDefault="00CC1921" w:rsidP="00AE7A8B">
            <w:pPr>
              <w:snapToGrid w:val="0"/>
              <w:spacing w:line="360" w:lineRule="auto"/>
              <w:rPr>
                <w:rFonts w:ascii="Calibri" w:eastAsia="Calibri" w:hAnsi="Calibri"/>
                <w:sz w:val="24"/>
                <w:szCs w:val="24"/>
                <w:lang w:eastAsia="zh-CN"/>
              </w:rPr>
            </w:pPr>
            <w:r w:rsidRPr="00AE7A8B">
              <w:rPr>
                <w:rFonts w:ascii="Calibri" w:eastAsia="Calibri" w:hAnsi="Calibri"/>
                <w:sz w:val="24"/>
                <w:szCs w:val="24"/>
                <w:lang w:eastAsia="zh-CN"/>
              </w:rPr>
              <w:t xml:space="preserve">- badania techniczne, </w:t>
            </w:r>
          </w:p>
          <w:p w:rsidR="00CC1921" w:rsidRPr="00AE7A8B" w:rsidRDefault="00CC1921" w:rsidP="00AE7A8B">
            <w:pPr>
              <w:spacing w:line="360" w:lineRule="auto"/>
              <w:rPr>
                <w:rFonts w:ascii="Calibri" w:eastAsia="Calibri" w:hAnsi="Calibri"/>
                <w:bCs/>
                <w:sz w:val="24"/>
                <w:szCs w:val="24"/>
                <w:lang w:eastAsia="zh-CN"/>
              </w:rPr>
            </w:pPr>
            <w:r w:rsidRPr="00AE7A8B">
              <w:rPr>
                <w:rFonts w:ascii="Calibri" w:eastAsia="Calibri" w:hAnsi="Calibri"/>
                <w:sz w:val="24"/>
                <w:szCs w:val="24"/>
                <w:lang w:eastAsia="zh-CN"/>
              </w:rPr>
              <w:t>- aktualne świadectwo dopuszczenia do użytkowania w ochronie przeciwpożarowej dla pojazdu.</w:t>
            </w:r>
          </w:p>
        </w:tc>
      </w:tr>
    </w:tbl>
    <w:p w:rsidR="00AE7A8B" w:rsidRDefault="00AE7A8B" w:rsidP="00AE7A8B">
      <w:pPr>
        <w:spacing w:after="160" w:line="256" w:lineRule="auto"/>
      </w:pPr>
    </w:p>
    <w:sectPr w:rsidR="00AE7A8B" w:rsidSect="00AE7A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D6E0F194"/>
    <w:name w:val="WW8Num4"/>
    <w:lvl w:ilvl="0">
      <w:start w:val="1"/>
      <w:numFmt w:val="lowerLetter"/>
      <w:lvlText w:val="%1)"/>
      <w:lvlJc w:val="left"/>
      <w:pPr>
        <w:tabs>
          <w:tab w:val="num" w:pos="0"/>
        </w:tabs>
        <w:ind w:left="720" w:hanging="360"/>
      </w:pPr>
      <w:rPr>
        <w:rFonts w:ascii="Calibri" w:hAnsi="Calibri" w:cs="Times New Roman" w:hint="default"/>
        <w:sz w:val="24"/>
        <w:szCs w:val="20"/>
        <w:lang w:val="pl-PL"/>
      </w:rPr>
    </w:lvl>
  </w:abstractNum>
  <w:abstractNum w:abstractNumId="1" w15:restartNumberingAfterBreak="0">
    <w:nsid w:val="079A41F5"/>
    <w:multiLevelType w:val="hybridMultilevel"/>
    <w:tmpl w:val="67F24A54"/>
    <w:lvl w:ilvl="0" w:tplc="AD1CAD22">
      <w:start w:val="1"/>
      <w:numFmt w:val="decimal"/>
      <w:lvlText w:val="4.%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5B0828"/>
    <w:multiLevelType w:val="hybridMultilevel"/>
    <w:tmpl w:val="1968F672"/>
    <w:lvl w:ilvl="0" w:tplc="E9B6A114">
      <w:start w:val="1"/>
      <w:numFmt w:val="decimal"/>
      <w:lvlText w:val="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33E02"/>
    <w:multiLevelType w:val="hybridMultilevel"/>
    <w:tmpl w:val="B650CDA8"/>
    <w:lvl w:ilvl="0" w:tplc="664603D8">
      <w:start w:val="1"/>
      <w:numFmt w:val="decimal"/>
      <w:lvlText w:val="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F7065"/>
    <w:multiLevelType w:val="hybridMultilevel"/>
    <w:tmpl w:val="792E39D2"/>
    <w:lvl w:ilvl="0" w:tplc="76A625D4">
      <w:start w:val="1"/>
      <w:numFmt w:val="decimal"/>
      <w:lvlText w:val="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044505"/>
    <w:multiLevelType w:val="hybridMultilevel"/>
    <w:tmpl w:val="600C2AA8"/>
    <w:lvl w:ilvl="0" w:tplc="B7526B9A">
      <w:start w:val="1"/>
      <w:numFmt w:val="decimal"/>
      <w:lvlText w:val="5.%1"/>
      <w:lvlJc w:val="left"/>
      <w:pPr>
        <w:ind w:left="360" w:hanging="360"/>
      </w:pPr>
      <w:rPr>
        <w:rFonts w:hint="default"/>
        <w:b w:val="0"/>
        <w:sz w:val="24"/>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B"/>
    <w:rsid w:val="000379B9"/>
    <w:rsid w:val="000D26B0"/>
    <w:rsid w:val="0015442F"/>
    <w:rsid w:val="00245C5F"/>
    <w:rsid w:val="002C4EC2"/>
    <w:rsid w:val="003E34EF"/>
    <w:rsid w:val="004E089C"/>
    <w:rsid w:val="005B1C90"/>
    <w:rsid w:val="005D1B45"/>
    <w:rsid w:val="006A5C8B"/>
    <w:rsid w:val="00830EEC"/>
    <w:rsid w:val="009B2323"/>
    <w:rsid w:val="009C5B62"/>
    <w:rsid w:val="009C6061"/>
    <w:rsid w:val="00A37CFC"/>
    <w:rsid w:val="00AE7A8B"/>
    <w:rsid w:val="00CC1921"/>
    <w:rsid w:val="00CF3A67"/>
    <w:rsid w:val="00CF5DEB"/>
    <w:rsid w:val="00D013F5"/>
    <w:rsid w:val="00D34A77"/>
    <w:rsid w:val="00F12845"/>
    <w:rsid w:val="00F42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661BDF-B9C7-4549-BDE1-24F8EFB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A8B"/>
    <w:pPr>
      <w:suppressAutoHyphens/>
    </w:pPr>
    <w:rPr>
      <w:rFonts w:eastAsia="Times New Roman"/>
      <w:lang w:eastAsia="ar-SA"/>
    </w:rPr>
  </w:style>
  <w:style w:type="paragraph" w:styleId="Nagwek1">
    <w:name w:val="heading 1"/>
    <w:basedOn w:val="Normalny"/>
    <w:next w:val="Normalny"/>
    <w:link w:val="Nagwek1Znak"/>
    <w:autoRedefine/>
    <w:uiPriority w:val="9"/>
    <w:qFormat/>
    <w:rsid w:val="00245C5F"/>
    <w:pPr>
      <w:keepNext/>
      <w:keepLines/>
      <w:widowControl w:val="0"/>
      <w:autoSpaceDE w:val="0"/>
      <w:spacing w:before="240"/>
      <w:outlineLvl w:val="0"/>
    </w:pPr>
    <w:rPr>
      <w:b/>
      <w:szCs w:val="32"/>
    </w:rPr>
  </w:style>
  <w:style w:type="paragraph" w:styleId="Nagwek2">
    <w:name w:val="heading 2"/>
    <w:basedOn w:val="Normalny"/>
    <w:next w:val="Normalny"/>
    <w:link w:val="Nagwek2Znak"/>
    <w:autoRedefine/>
    <w:uiPriority w:val="9"/>
    <w:unhideWhenUsed/>
    <w:qFormat/>
    <w:rsid w:val="00AE7A8B"/>
    <w:pPr>
      <w:keepNext/>
      <w:keepLines/>
      <w:spacing w:before="40" w:after="160" w:line="256" w:lineRule="auto"/>
      <w:jc w:val="center"/>
      <w:outlineLvl w:val="1"/>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45C5F"/>
    <w:rPr>
      <w:rFonts w:ascii="Calibri" w:eastAsia="Times New Roman" w:hAnsi="Calibri" w:cs="Times New Roman"/>
      <w:b/>
      <w:sz w:val="24"/>
      <w:szCs w:val="32"/>
      <w:lang w:eastAsia="zh-CN"/>
    </w:rPr>
  </w:style>
  <w:style w:type="character" w:customStyle="1" w:styleId="Nagwek2Znak">
    <w:name w:val="Nagłówek 2 Znak"/>
    <w:link w:val="Nagwek2"/>
    <w:uiPriority w:val="9"/>
    <w:rsid w:val="00AE7A8B"/>
    <w:rPr>
      <w:rFonts w:ascii="Calibri" w:eastAsia="Times New Roman" w:hAnsi="Calibri"/>
      <w:b/>
      <w:sz w:val="24"/>
      <w:szCs w:val="26"/>
      <w:lang w:eastAsia="zh-CN"/>
    </w:rPr>
  </w:style>
  <w:style w:type="table" w:styleId="Tabela-Siatka">
    <w:name w:val="Table Grid"/>
    <w:basedOn w:val="Standardowy"/>
    <w:uiPriority w:val="39"/>
    <w:rsid w:val="00AE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5C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C8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4234</Words>
  <Characters>25406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5</cp:revision>
  <cp:lastPrinted>2022-06-24T09:59:00Z</cp:lastPrinted>
  <dcterms:created xsi:type="dcterms:W3CDTF">2022-06-23T11:02:00Z</dcterms:created>
  <dcterms:modified xsi:type="dcterms:W3CDTF">2022-06-24T10:01:00Z</dcterms:modified>
</cp:coreProperties>
</file>