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B7" w:rsidRPr="00F641B7" w:rsidRDefault="00F641B7" w:rsidP="00F641B7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F641B7">
        <w:rPr>
          <w:rFonts w:ascii="Times New Roman" w:hAnsi="Times New Roman"/>
          <w:b/>
          <w:color w:val="000000" w:themeColor="text1"/>
          <w:sz w:val="44"/>
          <w:szCs w:val="44"/>
        </w:rPr>
        <w:t>OPIS PRZEDMIOTU ZAMÓWIENIA</w:t>
      </w:r>
    </w:p>
    <w:p w:rsidR="00F641B7" w:rsidRPr="00F641B7" w:rsidRDefault="00F641B7" w:rsidP="00F641B7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F641B7" w:rsidRDefault="00F641B7" w:rsidP="00F641B7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CZĘŚĆ I</w:t>
      </w:r>
      <w:r w:rsidR="004070DB">
        <w:rPr>
          <w:rFonts w:ascii="Times New Roman" w:hAnsi="Times New Roman"/>
          <w:b/>
          <w:color w:val="000000" w:themeColor="text1"/>
          <w:sz w:val="32"/>
          <w:szCs w:val="32"/>
        </w:rPr>
        <w:t>V</w:t>
      </w:r>
    </w:p>
    <w:p w:rsidR="004070DB" w:rsidRDefault="004070DB" w:rsidP="00F641B7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070DB" w:rsidRPr="00894E33" w:rsidRDefault="004070DB" w:rsidP="004070DB">
      <w:pPr>
        <w:pStyle w:val="Akapitzlist"/>
        <w:numPr>
          <w:ilvl w:val="0"/>
          <w:numId w:val="19"/>
        </w:numPr>
        <w:rPr>
          <w:rFonts w:ascii="Times New Roman" w:hAnsi="Times New Roman"/>
          <w:b/>
          <w:sz w:val="24"/>
        </w:rPr>
      </w:pPr>
      <w:r w:rsidRPr="00894E33">
        <w:rPr>
          <w:rFonts w:ascii="Times New Roman" w:hAnsi="Times New Roman" w:cs="Times New Roman"/>
          <w:b/>
          <w:lang w:eastAsia="pl-PL"/>
        </w:rPr>
        <w:t>Zestawienie ilościowe urządzeń oraz ich wycenę przedstawia poniższa tabela:</w:t>
      </w:r>
    </w:p>
    <w:p w:rsidR="004070DB" w:rsidRPr="008C387A" w:rsidRDefault="004070DB" w:rsidP="004070DB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6946"/>
        <w:gridCol w:w="1417"/>
      </w:tblGrid>
      <w:tr w:rsidR="004070DB" w:rsidRPr="00291014" w:rsidTr="00370365">
        <w:trPr>
          <w:trHeight w:val="84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070DB" w:rsidRPr="00291014" w:rsidRDefault="004070DB" w:rsidP="0037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910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070DB" w:rsidRPr="00291014" w:rsidRDefault="004070DB" w:rsidP="0037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910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urządzenia/akcesoria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070DB" w:rsidRPr="00291014" w:rsidRDefault="004070DB" w:rsidP="0037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910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[szt.]</w:t>
            </w:r>
          </w:p>
        </w:tc>
      </w:tr>
      <w:tr w:rsidR="004070DB" w:rsidRPr="00291014" w:rsidTr="00370365">
        <w:trPr>
          <w:trHeight w:val="14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0DB" w:rsidRPr="00291014" w:rsidRDefault="004070DB" w:rsidP="0037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10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DB" w:rsidRPr="00291014" w:rsidRDefault="004070DB" w:rsidP="0037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10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Kontroler </w:t>
            </w:r>
            <w:r w:rsidRPr="00291014">
              <w:rPr>
                <w:rFonts w:ascii="Times New Roman" w:hAnsi="Times New Roman" w:cs="Times New Roman"/>
                <w:bCs/>
              </w:rPr>
              <w:t>KT-300EU-8K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DB" w:rsidRPr="00291014" w:rsidRDefault="004070DB" w:rsidP="0037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10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4070DB" w:rsidRPr="00291014" w:rsidTr="00370365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0DB" w:rsidRPr="00291014" w:rsidRDefault="004070DB" w:rsidP="0037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10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DB" w:rsidRPr="00291014" w:rsidRDefault="004070DB" w:rsidP="00370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91014">
              <w:rPr>
                <w:rFonts w:ascii="Times New Roman" w:hAnsi="Times New Roman" w:cs="Times New Roman"/>
                <w:bCs/>
              </w:rPr>
              <w:t xml:space="preserve">Czytnik kart zbliżeniowych </w:t>
            </w:r>
            <w:proofErr w:type="spellStart"/>
            <w:r w:rsidRPr="00291014">
              <w:rPr>
                <w:rFonts w:ascii="Times New Roman" w:hAnsi="Times New Roman" w:cs="Times New Roman"/>
                <w:bCs/>
              </w:rPr>
              <w:t>ShadowProx</w:t>
            </w:r>
            <w:proofErr w:type="spellEnd"/>
            <w:r w:rsidRPr="00291014">
              <w:rPr>
                <w:rFonts w:ascii="Times New Roman" w:hAnsi="Times New Roman" w:cs="Times New Roman"/>
                <w:bCs/>
              </w:rPr>
              <w:t xml:space="preserve"> SH-Y1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DB" w:rsidRPr="00291014" w:rsidRDefault="004070DB" w:rsidP="0037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10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4070DB" w:rsidRPr="00291014" w:rsidTr="00370365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0DB" w:rsidRPr="00291014" w:rsidRDefault="004070DB" w:rsidP="0037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10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DB" w:rsidRPr="00291014" w:rsidRDefault="004070DB" w:rsidP="00370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91014">
              <w:rPr>
                <w:rFonts w:ascii="Times New Roman" w:hAnsi="Times New Roman" w:cs="Times New Roman"/>
                <w:bCs/>
              </w:rPr>
              <w:t xml:space="preserve">Czytnik kart zbliżeniowych </w:t>
            </w:r>
            <w:proofErr w:type="spellStart"/>
            <w:r w:rsidRPr="00291014">
              <w:rPr>
                <w:rFonts w:ascii="Times New Roman" w:hAnsi="Times New Roman" w:cs="Times New Roman"/>
                <w:bCs/>
              </w:rPr>
              <w:t>ShadowProx</w:t>
            </w:r>
            <w:proofErr w:type="spellEnd"/>
            <w:r w:rsidRPr="00291014">
              <w:rPr>
                <w:rFonts w:ascii="Times New Roman" w:hAnsi="Times New Roman" w:cs="Times New Roman"/>
                <w:bCs/>
              </w:rPr>
              <w:t xml:space="preserve"> SH-2 KP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DB" w:rsidRPr="00291014" w:rsidRDefault="004070DB" w:rsidP="0037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10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4070DB" w:rsidRPr="00291014" w:rsidTr="00370365">
        <w:trPr>
          <w:trHeight w:val="288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0DB" w:rsidRPr="00291014" w:rsidRDefault="004070DB" w:rsidP="0037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10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DB" w:rsidRPr="00291014" w:rsidRDefault="004070DB" w:rsidP="00370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91014">
              <w:rPr>
                <w:rFonts w:ascii="Times New Roman" w:hAnsi="Times New Roman" w:cs="Times New Roman"/>
                <w:bCs/>
              </w:rPr>
              <w:t>Karta zbliżeniowa SH-C1 KSF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DB" w:rsidRPr="00291014" w:rsidRDefault="00291014" w:rsidP="0037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10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910</w:t>
            </w:r>
          </w:p>
        </w:tc>
      </w:tr>
      <w:tr w:rsidR="004070DB" w:rsidRPr="00291014" w:rsidTr="00370365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0DB" w:rsidRPr="00291014" w:rsidRDefault="004070DB" w:rsidP="0037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10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DB" w:rsidRPr="00291014" w:rsidRDefault="004070DB" w:rsidP="0037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10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Przycisk awaryjnego otwarcia drzwi APWK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DB" w:rsidRPr="00291014" w:rsidRDefault="004070DB" w:rsidP="0037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10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4070DB" w:rsidRPr="00291014" w:rsidTr="00370365">
        <w:trPr>
          <w:trHeight w:val="288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0DB" w:rsidRPr="00291014" w:rsidRDefault="004070DB" w:rsidP="0037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10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DB" w:rsidRPr="00291014" w:rsidRDefault="004070DB" w:rsidP="0037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10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Zwora elektromagnetyczna SOLENOID ARMLOCK 1391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DB" w:rsidRPr="00291014" w:rsidRDefault="004070DB" w:rsidP="0037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10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4070DB" w:rsidRPr="00291014" w:rsidTr="00370365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0DB" w:rsidRPr="00291014" w:rsidRDefault="004070DB" w:rsidP="0037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10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DB" w:rsidRPr="00291014" w:rsidRDefault="004070DB" w:rsidP="0037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10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Zwora elektromagnetyczna ARMLOCK 261&amp;262 + ZESTAW MONTAŻOWY DO ZWORY ARMLOCK 261&amp;262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0DB" w:rsidRPr="00291014" w:rsidRDefault="00291014" w:rsidP="0037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10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4070DB" w:rsidRPr="00291014" w:rsidTr="00370365">
        <w:trPr>
          <w:trHeight w:val="288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0DB" w:rsidRPr="00291014" w:rsidRDefault="004070DB" w:rsidP="0037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10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DB" w:rsidRPr="00291014" w:rsidRDefault="004070DB" w:rsidP="00370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 w:rsidRPr="00291014">
              <w:rPr>
                <w:rFonts w:ascii="Times New Roman" w:hAnsi="Times New Roman" w:cs="Times New Roman"/>
                <w:bCs/>
              </w:rPr>
              <w:t>Elektrozaczep</w:t>
            </w:r>
            <w:proofErr w:type="spellEnd"/>
            <w:r w:rsidRPr="00291014">
              <w:rPr>
                <w:rFonts w:ascii="Times New Roman" w:hAnsi="Times New Roman" w:cs="Times New Roman"/>
                <w:bCs/>
              </w:rPr>
              <w:t xml:space="preserve"> rewersyjny 12V</w:t>
            </w:r>
            <w:r w:rsidRPr="00291014">
              <w:rPr>
                <w:rFonts w:ascii="Times New Roman" w:hAnsi="Times New Roman" w:cs="Times New Roman"/>
                <w:bCs/>
              </w:rPr>
              <w:br/>
              <w:t>z mikroprzełącznikiem Yale YB37-12D-LR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0DB" w:rsidRPr="00291014" w:rsidRDefault="00291014" w:rsidP="0037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10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</w:tbl>
    <w:p w:rsidR="004070DB" w:rsidRDefault="004070DB" w:rsidP="004070DB">
      <w:pPr>
        <w:pStyle w:val="Akapitzlist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070DB" w:rsidRDefault="004070DB" w:rsidP="004070DB">
      <w:pPr>
        <w:pStyle w:val="Akapitzlist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070DB" w:rsidRPr="003D4485" w:rsidRDefault="004070DB" w:rsidP="004070DB">
      <w:pPr>
        <w:pStyle w:val="Akapitzlist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070DB" w:rsidRPr="00894E33" w:rsidRDefault="004070DB" w:rsidP="004070DB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894E33">
        <w:rPr>
          <w:rFonts w:ascii="Times New Roman" w:hAnsi="Times New Roman"/>
          <w:b/>
          <w:lang w:eastAsia="pl-PL"/>
        </w:rPr>
        <w:t>Opis parametrów technicznych poszczególnych urządzeń:</w:t>
      </w:r>
    </w:p>
    <w:p w:rsidR="004070DB" w:rsidRPr="008C387A" w:rsidRDefault="004070DB" w:rsidP="004070D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070DB" w:rsidRPr="00481804" w:rsidRDefault="004070DB" w:rsidP="004070DB">
      <w:pPr>
        <w:spacing w:after="0" w:line="360" w:lineRule="auto"/>
        <w:ind w:firstLine="709"/>
        <w:jc w:val="both"/>
        <w:rPr>
          <w:rFonts w:ascii="Times New Roman" w:hAnsi="Times New Roman"/>
          <w:lang w:eastAsia="pl-PL"/>
        </w:rPr>
      </w:pPr>
      <w:r w:rsidRPr="005531A7">
        <w:rPr>
          <w:rFonts w:ascii="Times New Roman" w:hAnsi="Times New Roman"/>
          <w:lang w:eastAsia="pl-PL"/>
        </w:rPr>
        <w:t xml:space="preserve">Przedmiotem zamówienia w części </w:t>
      </w:r>
      <w:r>
        <w:rPr>
          <w:rFonts w:ascii="Times New Roman" w:hAnsi="Times New Roman"/>
          <w:lang w:eastAsia="pl-PL"/>
        </w:rPr>
        <w:t>4</w:t>
      </w:r>
      <w:r w:rsidRPr="005531A7">
        <w:rPr>
          <w:rFonts w:ascii="Times New Roman" w:hAnsi="Times New Roman"/>
          <w:lang w:eastAsia="pl-PL"/>
        </w:rPr>
        <w:t xml:space="preserve"> postępowania jest dostawa </w:t>
      </w:r>
      <w:r>
        <w:rPr>
          <w:rFonts w:ascii="Times New Roman" w:hAnsi="Times New Roman"/>
          <w:lang w:eastAsia="pl-PL"/>
        </w:rPr>
        <w:t xml:space="preserve">środków techniki ochronnej oraz </w:t>
      </w:r>
      <w:r w:rsidRPr="005531A7">
        <w:rPr>
          <w:rFonts w:ascii="Times New Roman" w:hAnsi="Times New Roman"/>
          <w:lang w:eastAsia="pl-PL"/>
        </w:rPr>
        <w:t>inne elementy i urządzenia, a także karty dla systemu kontrol</w:t>
      </w:r>
      <w:r>
        <w:rPr>
          <w:rFonts w:ascii="Times New Roman" w:hAnsi="Times New Roman"/>
          <w:lang w:eastAsia="pl-PL"/>
        </w:rPr>
        <w:t xml:space="preserve">i dostępu, wg poniższego wykazu. System kontroli dostępu działający w Służbie Ochrony Państwa oparty jest na systemie firmy KANTECH z kartami i czytnikami pracującymi w formacie KSF. Wobec powyższego wszystkie zaoferowane urządzenia muszą poprawnie współpracować z użytkowanym systemem, oprogramowaniem i kontrolerami bez możliwości stosowania: urządzeń zamiennych, pośrednich lub sieciowych, innego oprogramowania, stosowania wirtualizacji. </w:t>
      </w:r>
    </w:p>
    <w:tbl>
      <w:tblPr>
        <w:tblStyle w:val="Tabela-Siatka"/>
        <w:tblW w:w="9421" w:type="dxa"/>
        <w:tblLook w:val="04A0" w:firstRow="1" w:lastRow="0" w:firstColumn="1" w:lastColumn="0" w:noHBand="0" w:noVBand="1"/>
      </w:tblPr>
      <w:tblGrid>
        <w:gridCol w:w="541"/>
        <w:gridCol w:w="2569"/>
        <w:gridCol w:w="3155"/>
        <w:gridCol w:w="770"/>
        <w:gridCol w:w="12"/>
        <w:gridCol w:w="2374"/>
      </w:tblGrid>
      <w:tr w:rsidR="004070DB" w:rsidRPr="004070DB" w:rsidTr="00370365">
        <w:tc>
          <w:tcPr>
            <w:tcW w:w="541" w:type="dxa"/>
            <w:shd w:val="clear" w:color="auto" w:fill="92CDDC" w:themeFill="accent5" w:themeFillTint="99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70DB">
              <w:rPr>
                <w:rFonts w:ascii="Times New Roman" w:hAnsi="Times New Roman" w:cs="Times New Roman"/>
                <w:sz w:val="16"/>
                <w:szCs w:val="16"/>
              </w:rPr>
              <w:br w:type="column"/>
            </w:r>
            <w:r w:rsidRPr="004070D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69" w:type="dxa"/>
            <w:shd w:val="clear" w:color="auto" w:fill="92CDDC" w:themeFill="accent5" w:themeFillTint="99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70DB">
              <w:rPr>
                <w:rFonts w:ascii="Times New Roman" w:hAnsi="Times New Roman" w:cs="Times New Roman"/>
                <w:b/>
              </w:rPr>
              <w:t>Nazwa urządzenia</w:t>
            </w:r>
          </w:p>
        </w:tc>
        <w:tc>
          <w:tcPr>
            <w:tcW w:w="6311" w:type="dxa"/>
            <w:gridSpan w:val="4"/>
            <w:shd w:val="clear" w:color="auto" w:fill="92CDDC" w:themeFill="accent5" w:themeFillTint="99"/>
            <w:vAlign w:val="center"/>
          </w:tcPr>
          <w:p w:rsidR="004070DB" w:rsidRPr="004070DB" w:rsidRDefault="004070DB" w:rsidP="00370365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70DB">
              <w:rPr>
                <w:rFonts w:ascii="Times New Roman" w:hAnsi="Times New Roman" w:cs="Times New Roman"/>
                <w:b/>
              </w:rPr>
              <w:t>Wymagania rozwiązania równoważnego</w:t>
            </w:r>
          </w:p>
        </w:tc>
      </w:tr>
      <w:tr w:rsidR="004070DB" w:rsidRPr="004070DB" w:rsidTr="00370365">
        <w:trPr>
          <w:trHeight w:val="33"/>
        </w:trPr>
        <w:tc>
          <w:tcPr>
            <w:tcW w:w="541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9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b/>
              </w:rPr>
              <w:t>Kontroler KT-300EU-8K</w:t>
            </w: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Obsługa minimum 2 portów czytników;</w:t>
            </w:r>
          </w:p>
        </w:tc>
      </w:tr>
      <w:tr w:rsidR="004070DB" w:rsidRPr="004070DB" w:rsidTr="00370365">
        <w:trPr>
          <w:trHeight w:val="32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Obsługa minimum 1 drzwi dwustronnych;</w:t>
            </w:r>
          </w:p>
        </w:tc>
      </w:tr>
      <w:tr w:rsidR="004070DB" w:rsidRPr="004070DB" w:rsidTr="00370365">
        <w:trPr>
          <w:trHeight w:val="32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Obsługa minimum 2 drzwi jednostronnych;</w:t>
            </w:r>
          </w:p>
        </w:tc>
      </w:tr>
      <w:tr w:rsidR="004070DB" w:rsidRPr="004070DB" w:rsidTr="00370365">
        <w:trPr>
          <w:trHeight w:val="32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Urządzenie musi posiadać tryb autonomiczny;</w:t>
            </w:r>
          </w:p>
        </w:tc>
      </w:tr>
      <w:tr w:rsidR="004070DB" w:rsidRPr="004070DB" w:rsidTr="00370365">
        <w:trPr>
          <w:trHeight w:val="32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Porty komunikacyjne:</w:t>
            </w:r>
          </w:p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- Minimum 1 port RS-232 (COM3) do bezpośredniego połączenia z komputerem lub z konwerterem transmisji na RS-485 obsługującym magistralę kontrolerów;</w:t>
            </w:r>
          </w:p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- Minimum 1 port RS-485 (COM1) do połączenia z magistralą kontrolerów</w:t>
            </w:r>
          </w:p>
        </w:tc>
      </w:tr>
      <w:tr w:rsidR="004070DB" w:rsidRPr="004070DB" w:rsidTr="00370365">
        <w:trPr>
          <w:trHeight w:val="32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Pamięć kart minimum:</w:t>
            </w:r>
          </w:p>
        </w:tc>
        <w:tc>
          <w:tcPr>
            <w:tcW w:w="3156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8 000;</w:t>
            </w:r>
          </w:p>
        </w:tc>
      </w:tr>
      <w:tr w:rsidR="004070DB" w:rsidRPr="004070DB" w:rsidTr="00370365">
        <w:trPr>
          <w:trHeight w:val="32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Pamięć zdarzeń minimum:</w:t>
            </w:r>
          </w:p>
        </w:tc>
        <w:tc>
          <w:tcPr>
            <w:tcW w:w="3156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5 000;</w:t>
            </w:r>
          </w:p>
        </w:tc>
      </w:tr>
      <w:tr w:rsidR="004070DB" w:rsidRPr="004070DB" w:rsidTr="00370365">
        <w:trPr>
          <w:trHeight w:val="32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Minimalna liczba linii dozorowych:</w:t>
            </w:r>
          </w:p>
        </w:tc>
        <w:tc>
          <w:tcPr>
            <w:tcW w:w="3156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8;</w:t>
            </w:r>
          </w:p>
        </w:tc>
      </w:tr>
      <w:tr w:rsidR="004070DB" w:rsidRPr="004070DB" w:rsidTr="00370365">
        <w:trPr>
          <w:trHeight w:val="32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Szybkość komunikacji minimum:</w:t>
            </w:r>
          </w:p>
        </w:tc>
        <w:tc>
          <w:tcPr>
            <w:tcW w:w="3156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115 200 </w:t>
            </w:r>
            <w:proofErr w:type="spellStart"/>
            <w:r w:rsidRPr="004070DB">
              <w:rPr>
                <w:rFonts w:ascii="Times New Roman" w:hAnsi="Times New Roman" w:cs="Times New Roman"/>
              </w:rPr>
              <w:t>bps</w:t>
            </w:r>
            <w:proofErr w:type="spellEnd"/>
          </w:p>
        </w:tc>
      </w:tr>
      <w:tr w:rsidR="004070DB" w:rsidRPr="004070DB" w:rsidTr="00370365">
        <w:trPr>
          <w:trHeight w:val="32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Minimalna liczba wyjść sterujących:</w:t>
            </w:r>
          </w:p>
        </w:tc>
        <w:tc>
          <w:tcPr>
            <w:tcW w:w="3156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2;</w:t>
            </w:r>
          </w:p>
        </w:tc>
      </w:tr>
      <w:tr w:rsidR="004070DB" w:rsidRPr="004070DB" w:rsidTr="00370365">
        <w:trPr>
          <w:trHeight w:val="32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Zasilanie kontrolera musi mieścić się w przedziale:</w:t>
            </w:r>
          </w:p>
        </w:tc>
        <w:tc>
          <w:tcPr>
            <w:tcW w:w="3156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od 16V do 100V napięcia zmiennego AC;</w:t>
            </w:r>
          </w:p>
        </w:tc>
      </w:tr>
      <w:tr w:rsidR="004070DB" w:rsidRPr="004070DB" w:rsidTr="00370365">
        <w:trPr>
          <w:trHeight w:val="155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Zasilanie awaryjne musi być realizowane za pomocą 12V akumulatora o pojemności minimum 7Ah ;</w:t>
            </w:r>
          </w:p>
        </w:tc>
      </w:tr>
      <w:tr w:rsidR="004070DB" w:rsidRPr="004070DB" w:rsidTr="00370365">
        <w:trPr>
          <w:trHeight w:val="155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Zakres temperatur pracy musi mieścić się w przedziale:</w:t>
            </w:r>
          </w:p>
        </w:tc>
        <w:tc>
          <w:tcPr>
            <w:tcW w:w="3156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od 2°C do 40°C;</w:t>
            </w:r>
          </w:p>
        </w:tc>
      </w:tr>
      <w:tr w:rsidR="004070DB" w:rsidRPr="004070DB" w:rsidTr="00370365">
        <w:trPr>
          <w:trHeight w:val="155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Wilgotność (bez kondensacji) musi mieścić się w przedziale:</w:t>
            </w:r>
          </w:p>
        </w:tc>
        <w:tc>
          <w:tcPr>
            <w:tcW w:w="3156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od 10% do 90%;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Wymiary obudowy maksymalnie musi wynieść 428 x 264 x 104 mm;  ( </w:t>
            </w:r>
            <w:proofErr w:type="spellStart"/>
            <w:r w:rsidRPr="004070DB">
              <w:rPr>
                <w:rFonts w:ascii="Times New Roman" w:hAnsi="Times New Roman" w:cs="Times New Roman"/>
              </w:rPr>
              <w:t>dł</w:t>
            </w:r>
            <w:proofErr w:type="spellEnd"/>
            <w:r w:rsidRPr="004070DB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4070DB">
              <w:rPr>
                <w:rFonts w:ascii="Times New Roman" w:hAnsi="Times New Roman" w:cs="Times New Roman"/>
              </w:rPr>
              <w:t>szer</w:t>
            </w:r>
            <w:proofErr w:type="spellEnd"/>
            <w:r w:rsidRPr="004070DB">
              <w:rPr>
                <w:rFonts w:ascii="Times New Roman" w:hAnsi="Times New Roman" w:cs="Times New Roman"/>
              </w:rPr>
              <w:t>, wys.. ?)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Pojemność pamięci FLASH minimum 128  </w:t>
            </w:r>
            <w:proofErr w:type="spellStart"/>
            <w:r w:rsidRPr="004070DB">
              <w:rPr>
                <w:rFonts w:ascii="Times New Roman" w:hAnsi="Times New Roman" w:cs="Times New Roman"/>
              </w:rPr>
              <w:t>kB</w:t>
            </w:r>
            <w:proofErr w:type="spellEnd"/>
            <w:r w:rsidRPr="004070DB">
              <w:rPr>
                <w:rFonts w:ascii="Times New Roman" w:hAnsi="Times New Roman" w:cs="Times New Roman"/>
              </w:rPr>
              <w:t>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Pojemność pamięci SDRAM minimum 128 </w:t>
            </w:r>
            <w:proofErr w:type="spellStart"/>
            <w:r w:rsidRPr="004070DB">
              <w:rPr>
                <w:rFonts w:ascii="Times New Roman" w:hAnsi="Times New Roman" w:cs="Times New Roman"/>
              </w:rPr>
              <w:t>kB</w:t>
            </w:r>
            <w:proofErr w:type="spellEnd"/>
            <w:r w:rsidRPr="004070DB">
              <w:rPr>
                <w:rFonts w:ascii="Times New Roman" w:hAnsi="Times New Roman" w:cs="Times New Roman"/>
              </w:rPr>
              <w:t>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Urządzenie musi obsługiwać minimum typy czytników takich jak zbliżeniowe, magnetyczne, biometryczne;</w:t>
            </w:r>
          </w:p>
        </w:tc>
      </w:tr>
      <w:tr w:rsidR="004070DB" w:rsidRPr="004070DB" w:rsidTr="00370365">
        <w:trPr>
          <w:trHeight w:val="113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Wyjścia do czytników</w:t>
            </w:r>
          </w:p>
        </w:tc>
        <w:tc>
          <w:tcPr>
            <w:tcW w:w="3156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12 VDC i 5 VDC / 125 </w:t>
            </w:r>
            <w:proofErr w:type="spellStart"/>
            <w:r w:rsidRPr="004070DB">
              <w:rPr>
                <w:rFonts w:ascii="Times New Roman" w:hAnsi="Times New Roman" w:cs="Times New Roman"/>
              </w:rPr>
              <w:t>mA</w:t>
            </w:r>
            <w:proofErr w:type="spellEnd"/>
            <w:r w:rsidRPr="004070DB">
              <w:rPr>
                <w:rFonts w:ascii="Times New Roman" w:hAnsi="Times New Roman" w:cs="Times New Roman"/>
              </w:rPr>
              <w:t>;</w:t>
            </w:r>
          </w:p>
        </w:tc>
      </w:tr>
      <w:tr w:rsidR="004070DB" w:rsidRPr="004070DB" w:rsidTr="00370365">
        <w:trPr>
          <w:trHeight w:val="112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  <w:strike/>
              </w:rPr>
            </w:pPr>
            <w:r w:rsidRPr="004070DB">
              <w:rPr>
                <w:rFonts w:ascii="Times New Roman" w:hAnsi="Times New Roman" w:cs="Times New Roman"/>
              </w:rPr>
              <w:t>Kontroler musi posiadać na płycie głównej diody LED, które pokazują status kontrolera w tym minimum:</w:t>
            </w:r>
          </w:p>
        </w:tc>
        <w:tc>
          <w:tcPr>
            <w:tcW w:w="3156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Stan komunikacji, stan zasilania, aktywność wyjść, informacje o błędach;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Urządzenie musi posiadać monitorowane wyjścia do zamków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4070DB">
              <w:rPr>
                <w:rFonts w:ascii="Times New Roman" w:hAnsi="Times New Roman" w:cs="Times New Roman"/>
                <w:b/>
              </w:rPr>
              <w:t xml:space="preserve">Zaoferowane urządzenie musi poprawnie współpracować z używanym przez Zamawiającego oprogramowaniem nadzorczym </w:t>
            </w:r>
            <w:proofErr w:type="spellStart"/>
            <w:r w:rsidRPr="004070DB">
              <w:rPr>
                <w:rFonts w:ascii="Times New Roman" w:hAnsi="Times New Roman" w:cs="Times New Roman"/>
                <w:b/>
              </w:rPr>
              <w:t>EntraPass</w:t>
            </w:r>
            <w:proofErr w:type="spellEnd"/>
            <w:r w:rsidRPr="004070DB">
              <w:rPr>
                <w:rFonts w:ascii="Times New Roman" w:hAnsi="Times New Roman" w:cs="Times New Roman"/>
                <w:b/>
              </w:rPr>
              <w:t xml:space="preserve"> wersja 4.01 lub wyższej (bez wykorzystania mechanizmów wirtualizacji), w wersji odpowiedniej dla zaoferowanego procesora oraz zapewni kompatybilność w zakresie współdziałania w ramach funkcjonującej u Zamawiającego sieci informatycznej z systemem operacyjnym Windows 10 Professional PL. Pełna integracja z domeną Active Directory MS Windows (posiadaną przez Zamawiającego) oraz zarządzanie komputerami poprzez Zasady Grupy (GPO) Active Directory MS Windows;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Kontroler musi ciągle monitorować stan zasilania sieciowego i akumulatora;</w:t>
            </w:r>
          </w:p>
        </w:tc>
      </w:tr>
      <w:tr w:rsidR="004070DB" w:rsidRPr="004070DB" w:rsidTr="00370365">
        <w:tc>
          <w:tcPr>
            <w:tcW w:w="541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9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b/>
              </w:rPr>
              <w:t xml:space="preserve">Czytnik kart zbliżeniowych </w:t>
            </w:r>
            <w:proofErr w:type="spellStart"/>
            <w:r w:rsidRPr="004070DB">
              <w:rPr>
                <w:rFonts w:ascii="Times New Roman" w:hAnsi="Times New Roman" w:cs="Times New Roman"/>
                <w:b/>
              </w:rPr>
              <w:t>ShadowProx</w:t>
            </w:r>
            <w:proofErr w:type="spellEnd"/>
            <w:r w:rsidRPr="004070DB">
              <w:rPr>
                <w:rFonts w:ascii="Times New Roman" w:hAnsi="Times New Roman" w:cs="Times New Roman"/>
                <w:b/>
              </w:rPr>
              <w:t xml:space="preserve"> SH-Y1</w:t>
            </w: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Czytnik musi posiadać obudowę odporną na zmienne warunki atmosferyczne oraz posiadać możliwość instalacji wewnętrznych jak i zewnętrznych;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070DB">
              <w:rPr>
                <w:rFonts w:ascii="Times New Roman" w:hAnsi="Times New Roman" w:cs="Times New Roman"/>
                <w:b/>
              </w:rPr>
              <w:t>Zaoferowane urządzenie musi poprawnie współpracować z używanym przez Zamawiającego kontrolerem typu KT1 KT300 i KT400 bez możliwości stosowania urządzeń zamiennych, pośredniczących lub sieciowych oraz innego oprogramowania;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Czytnik musi posiadać sygnalizator akustyczny i dwukolorową diodę LED informującą o stanie systemu i czytnika;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Czytnik musi poprawnie pracować z wykorzystaniem </w:t>
            </w:r>
            <w:r w:rsidRPr="004070DB">
              <w:rPr>
                <w:rFonts w:ascii="Times New Roman" w:hAnsi="Times New Roman" w:cs="Times New Roman"/>
                <w:b/>
              </w:rPr>
              <w:t>formatu KSF (</w:t>
            </w:r>
            <w:proofErr w:type="spellStart"/>
            <w:r w:rsidRPr="004070DB">
              <w:rPr>
                <w:rFonts w:ascii="Times New Roman" w:hAnsi="Times New Roman" w:cs="Times New Roman"/>
                <w:b/>
              </w:rPr>
              <w:t>Secure</w:t>
            </w:r>
            <w:proofErr w:type="spellEnd"/>
            <w:r w:rsidRPr="004070DB">
              <w:rPr>
                <w:rFonts w:ascii="Times New Roman" w:hAnsi="Times New Roman" w:cs="Times New Roman"/>
                <w:b/>
              </w:rPr>
              <w:t xml:space="preserve"> Format) i obsługiwać ten typ kart zbliżeniowych typu </w:t>
            </w:r>
            <w:proofErr w:type="spellStart"/>
            <w:r w:rsidRPr="004070DB">
              <w:rPr>
                <w:rFonts w:ascii="Times New Roman" w:hAnsi="Times New Roman" w:cs="Times New Roman"/>
                <w:b/>
              </w:rPr>
              <w:t>ShadowProx</w:t>
            </w:r>
            <w:proofErr w:type="spellEnd"/>
            <w:r w:rsidRPr="004070DB">
              <w:rPr>
                <w:rFonts w:ascii="Times New Roman" w:hAnsi="Times New Roman" w:cs="Times New Roman"/>
                <w:b/>
              </w:rPr>
              <w:t xml:space="preserve"> (KSF);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Czytnik musi obsługiwać karty tylko zbliżeniowo;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Częstotliwość pracy: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125 kHz;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Zasięg odczytu minimum: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10 cm;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Obsługa Interfejs wyjściowy: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Wiegand;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Zasilanie czytnika musi mieścić się w przedziale: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od 4V do 16V napięcia stałego DC;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Maksymalny pobór prądu: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Pr="004070DB">
              <w:rPr>
                <w:rFonts w:ascii="Times New Roman" w:hAnsi="Times New Roman" w:cs="Times New Roman"/>
              </w:rPr>
              <w:t>mA</w:t>
            </w:r>
            <w:proofErr w:type="spellEnd"/>
            <w:r w:rsidRPr="004070DB">
              <w:rPr>
                <w:rFonts w:ascii="Times New Roman" w:hAnsi="Times New Roman" w:cs="Times New Roman"/>
              </w:rPr>
              <w:t>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Zamawiający dopuszcza tylko czytnik w kolorze czarnym;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Zakres temperatur pracy musi mieścić się w przedziale: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od -35°C do 65°C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Wilgotność (bez kondensacji) musi mieścić się w przedziale: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od 0% do 90%</w:t>
            </w:r>
          </w:p>
        </w:tc>
      </w:tr>
      <w:tr w:rsidR="004070DB" w:rsidRPr="004070DB" w:rsidTr="00370365">
        <w:tc>
          <w:tcPr>
            <w:tcW w:w="541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9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b/>
              </w:rPr>
              <w:t xml:space="preserve">Czytnik kart zbliżeniowych </w:t>
            </w:r>
            <w:proofErr w:type="spellStart"/>
            <w:r w:rsidRPr="004070DB">
              <w:rPr>
                <w:rFonts w:ascii="Times New Roman" w:hAnsi="Times New Roman" w:cs="Times New Roman"/>
                <w:b/>
              </w:rPr>
              <w:t>ShadowProx</w:t>
            </w:r>
            <w:proofErr w:type="spellEnd"/>
            <w:r w:rsidRPr="004070DB">
              <w:rPr>
                <w:rFonts w:ascii="Times New Roman" w:hAnsi="Times New Roman" w:cs="Times New Roman"/>
                <w:b/>
              </w:rPr>
              <w:t xml:space="preserve"> SH-2 KP</w:t>
            </w: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Czytnik musi posiadać obudowę odporną na zmienne warunki atmosferyczne oraz posiadać możliwość instalacji wewnętrznych jak i zewnętrznych;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070DB">
              <w:rPr>
                <w:rFonts w:ascii="Times New Roman" w:hAnsi="Times New Roman" w:cs="Times New Roman"/>
                <w:b/>
              </w:rPr>
              <w:t xml:space="preserve">Zaoferowane urządzenie musi poprawnie współpracować </w:t>
            </w:r>
            <w:r w:rsidRPr="004070DB">
              <w:rPr>
                <w:rFonts w:ascii="Times New Roman" w:hAnsi="Times New Roman" w:cs="Times New Roman"/>
                <w:b/>
              </w:rPr>
              <w:br/>
              <w:t xml:space="preserve">z używanym przez Zamawiającego kontrolerem typu KT1 KT300 </w:t>
            </w:r>
            <w:r w:rsidRPr="004070DB">
              <w:rPr>
                <w:rFonts w:ascii="Times New Roman" w:hAnsi="Times New Roman" w:cs="Times New Roman"/>
                <w:b/>
              </w:rPr>
              <w:br/>
              <w:t>i KT400 bez możliwości stosowania urządzeń zamiennych, pośredniczących lub sieciowych oraz innego oprogramowania;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Czytnik musi posiadać sygnalizator akustyczny i dwukolorową diodę LED informującą o stanie systemu i czytnika oraz wbudowaną klawiaturę kodową;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Czytnik musi poprawnie pracować z wykorzystaniem </w:t>
            </w:r>
            <w:r w:rsidRPr="004070DB">
              <w:rPr>
                <w:rFonts w:ascii="Times New Roman" w:hAnsi="Times New Roman" w:cs="Times New Roman"/>
                <w:b/>
              </w:rPr>
              <w:t xml:space="preserve">formatu KSF </w:t>
            </w:r>
            <w:r w:rsidRPr="004070DB">
              <w:rPr>
                <w:rFonts w:ascii="Times New Roman" w:hAnsi="Times New Roman" w:cs="Times New Roman"/>
                <w:b/>
              </w:rPr>
              <w:br/>
              <w:t xml:space="preserve">( </w:t>
            </w:r>
            <w:proofErr w:type="spellStart"/>
            <w:r w:rsidRPr="004070DB">
              <w:rPr>
                <w:rFonts w:ascii="Times New Roman" w:hAnsi="Times New Roman" w:cs="Times New Roman"/>
                <w:b/>
              </w:rPr>
              <w:t>Secure</w:t>
            </w:r>
            <w:proofErr w:type="spellEnd"/>
            <w:r w:rsidRPr="004070DB">
              <w:rPr>
                <w:rFonts w:ascii="Times New Roman" w:hAnsi="Times New Roman" w:cs="Times New Roman"/>
                <w:b/>
              </w:rPr>
              <w:t xml:space="preserve"> Format) i obsługiwać ten typ kart zbliżeniowych typu </w:t>
            </w:r>
            <w:proofErr w:type="spellStart"/>
            <w:r w:rsidRPr="004070DB">
              <w:rPr>
                <w:rFonts w:ascii="Times New Roman" w:hAnsi="Times New Roman" w:cs="Times New Roman"/>
                <w:b/>
              </w:rPr>
              <w:t>ShadowProx</w:t>
            </w:r>
            <w:proofErr w:type="spellEnd"/>
            <w:r w:rsidRPr="004070DB">
              <w:rPr>
                <w:rFonts w:ascii="Times New Roman" w:hAnsi="Times New Roman" w:cs="Times New Roman"/>
                <w:b/>
              </w:rPr>
              <w:t xml:space="preserve"> (KSF);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Czytnik musi obsługiwać karty tylko zbliżeniowo z możliwością wprowadzenia kodu po użyciu karty;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Częstotliwość pracy: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125 kHz;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Zasięg odczytu minimum: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10 cm;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Obsługa Interfejs wyjściowy: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Wiegand;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Zasilanie czytnika musi mieścić się w przedziale: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od 4V do 16V napięcia stałego DC;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Maksymalny pobór prądu: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Pr="004070DB">
              <w:rPr>
                <w:rFonts w:ascii="Times New Roman" w:hAnsi="Times New Roman" w:cs="Times New Roman"/>
              </w:rPr>
              <w:t>mA</w:t>
            </w:r>
            <w:proofErr w:type="spellEnd"/>
            <w:r w:rsidRPr="004070DB">
              <w:rPr>
                <w:rFonts w:ascii="Times New Roman" w:hAnsi="Times New Roman" w:cs="Times New Roman"/>
              </w:rPr>
              <w:t>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Zamawiający dopuszcza tylko czytnik w kolorze czarnym;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Zakres temperatur pracy musi mieścić się w przedziale: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od -35°C do 65°C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Wilgotność (bez kondensacji) musi mieścić się w przedziale: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od 0% do 90%</w:t>
            </w:r>
          </w:p>
        </w:tc>
      </w:tr>
      <w:tr w:rsidR="004070DB" w:rsidRPr="004070DB" w:rsidTr="00370365">
        <w:trPr>
          <w:trHeight w:val="155"/>
        </w:trPr>
        <w:tc>
          <w:tcPr>
            <w:tcW w:w="541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9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70DB">
              <w:rPr>
                <w:rFonts w:ascii="Times New Roman" w:hAnsi="Times New Roman" w:cs="Times New Roman"/>
                <w:b/>
              </w:rPr>
              <w:t>Karta zbliżeniowa SH-C1 KSF</w:t>
            </w:r>
          </w:p>
        </w:tc>
        <w:tc>
          <w:tcPr>
            <w:tcW w:w="3155" w:type="dxa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Częstotliwość pracy:</w:t>
            </w:r>
          </w:p>
        </w:tc>
        <w:tc>
          <w:tcPr>
            <w:tcW w:w="3156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125 kHz;</w:t>
            </w:r>
          </w:p>
        </w:tc>
      </w:tr>
      <w:tr w:rsidR="004070DB" w:rsidRPr="004070DB" w:rsidTr="00370365">
        <w:trPr>
          <w:trHeight w:val="155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Rodzaj karty:</w:t>
            </w:r>
          </w:p>
        </w:tc>
        <w:tc>
          <w:tcPr>
            <w:tcW w:w="3156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70DB">
              <w:rPr>
                <w:rFonts w:ascii="Times New Roman" w:hAnsi="Times New Roman" w:cs="Times New Roman"/>
              </w:rPr>
              <w:t>Clamshell</w:t>
            </w:r>
            <w:proofErr w:type="spellEnd"/>
            <w:r w:rsidRPr="004070DB">
              <w:rPr>
                <w:rFonts w:ascii="Times New Roman" w:hAnsi="Times New Roman" w:cs="Times New Roman"/>
              </w:rPr>
              <w:t>;</w:t>
            </w:r>
          </w:p>
        </w:tc>
      </w:tr>
      <w:tr w:rsidR="004070DB" w:rsidRPr="004070DB" w:rsidTr="00370365">
        <w:trPr>
          <w:trHeight w:val="155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Format karty:</w:t>
            </w:r>
          </w:p>
        </w:tc>
        <w:tc>
          <w:tcPr>
            <w:tcW w:w="3156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70DB">
              <w:rPr>
                <w:rFonts w:ascii="Times New Roman" w:hAnsi="Times New Roman" w:cs="Times New Roman"/>
              </w:rPr>
              <w:t>ShadowProx</w:t>
            </w:r>
            <w:proofErr w:type="spellEnd"/>
            <w:r w:rsidRPr="004070DB">
              <w:rPr>
                <w:rFonts w:ascii="Times New Roman" w:hAnsi="Times New Roman" w:cs="Times New Roman"/>
              </w:rPr>
              <w:t xml:space="preserve"> (KSF)</w:t>
            </w:r>
          </w:p>
        </w:tc>
      </w:tr>
      <w:tr w:rsidR="004070DB" w:rsidRPr="004070DB" w:rsidTr="00370365">
        <w:tc>
          <w:tcPr>
            <w:tcW w:w="541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bookmarkStart w:id="0" w:name="_Hlk87305380"/>
            <w:r w:rsidRPr="004070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9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b/>
              </w:rPr>
              <w:t>Przycisk awaryjnego otwarcia drzwi APWK</w:t>
            </w:r>
          </w:p>
        </w:tc>
        <w:tc>
          <w:tcPr>
            <w:tcW w:w="6311" w:type="dxa"/>
            <w:gridSpan w:val="4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Przycisk awaryjny </w:t>
            </w:r>
            <w:proofErr w:type="spellStart"/>
            <w:r w:rsidRPr="004070DB">
              <w:rPr>
                <w:rFonts w:ascii="Times New Roman" w:hAnsi="Times New Roman" w:cs="Times New Roman"/>
              </w:rPr>
              <w:t>APWk</w:t>
            </w:r>
            <w:proofErr w:type="spellEnd"/>
            <w:r w:rsidRPr="004070DB">
              <w:rPr>
                <w:rFonts w:ascii="Times New Roman" w:hAnsi="Times New Roman" w:cs="Times New Roman"/>
              </w:rPr>
              <w:t xml:space="preserve"> służący do wyzwolenia sygnału otwarcia drzwi w systemie kontroli dostępu;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Reset przycisku musi odbywać się za pomocą dedykowanego kluczyka;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Typ styku:</w:t>
            </w:r>
          </w:p>
        </w:tc>
        <w:tc>
          <w:tcPr>
            <w:tcW w:w="2386" w:type="dxa"/>
            <w:gridSpan w:val="2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Minimum NO/NC;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Zasilanie przycisku: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Maksymalnie 30 VDC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Maksymalny pobór prądu przy 30VDC: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2 A;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Klasa szczelności: 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Minimum IP24;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Kolor przycisku: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Zielony;</w:t>
            </w:r>
          </w:p>
        </w:tc>
      </w:tr>
      <w:bookmarkEnd w:id="0"/>
      <w:tr w:rsidR="004070DB" w:rsidRPr="004070DB" w:rsidTr="00370365">
        <w:tc>
          <w:tcPr>
            <w:tcW w:w="541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9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b/>
              </w:rPr>
              <w:t>Zwora elektromagnetyczna typu SOLENOID ARMLOCK 1391</w:t>
            </w: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Zamek solenoidowy musi być wykonany w technologii, w której pole elektromagnetyczne powoduje wysuniecie metalowego trzpienia z jednostki montowanej we framudze drzwi, który wsuwa się w stalową płytkę zamontowaną w skrzydle drzwi. 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Wytrzymałość zamka: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Minimum 2000 kg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Zasilanie czytnika musi mieścić się w przedziale: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od 12V do 24V napięcia stałego DC;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Maksymalny pobór prądu zamykanie: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1 A;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Maksymalny pobór prądu czuwanie: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r w:rsidRPr="004070DB">
              <w:rPr>
                <w:rFonts w:ascii="Times New Roman" w:hAnsi="Times New Roman" w:cs="Times New Roman"/>
              </w:rPr>
              <w:t>mA</w:t>
            </w:r>
            <w:proofErr w:type="spellEnd"/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Dopuszczalna szczelina: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do 3 mm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Regulacja opóźnienia blokady: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0, 2.5, 5 sek.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Obudowa czujnika, korpusu i maskownicy: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Stal kwasoodporna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Czujnik stanu zamka: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Minimum NO/NC, suchy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Czujnik stanu drzwi: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Minimum NO/NC, suchy</w:t>
            </w:r>
          </w:p>
        </w:tc>
      </w:tr>
      <w:tr w:rsidR="004070DB" w:rsidRPr="004070DB" w:rsidTr="00370365">
        <w:tc>
          <w:tcPr>
            <w:tcW w:w="541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9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b/>
              </w:rPr>
              <w:t>Zwora elektromagnetyczna typu ARMLOCK 261&amp;262</w:t>
            </w: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Zwora elektromagnetyczna (elektromagnes drzwiowy) musi być wykonana w technologii, w której pod wpływem dopływu prądu elektromagnes zwalnia drzwi powodując ich otwarcie. Zwora musi mieć możliwość montażu na drzwiach i framudze drzwi.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Wytrzymałość zamka: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Minimum 250 kg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Zasilanie czytnika musi mieścić się w przedziale: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od 12V do 24V napięcia stałego DC;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Maksymalny pobór prądu 12VDC: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r w:rsidRPr="004070DB">
              <w:rPr>
                <w:rFonts w:ascii="Times New Roman" w:hAnsi="Times New Roman" w:cs="Times New Roman"/>
              </w:rPr>
              <w:t>mA</w:t>
            </w:r>
            <w:proofErr w:type="spellEnd"/>
            <w:r w:rsidRPr="004070DB">
              <w:rPr>
                <w:rFonts w:ascii="Times New Roman" w:hAnsi="Times New Roman" w:cs="Times New Roman"/>
              </w:rPr>
              <w:t>;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Maksymalny pobór prądu 24VDC: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300 </w:t>
            </w:r>
            <w:proofErr w:type="spellStart"/>
            <w:r w:rsidRPr="004070DB">
              <w:rPr>
                <w:rFonts w:ascii="Times New Roman" w:hAnsi="Times New Roman" w:cs="Times New Roman"/>
              </w:rPr>
              <w:t>mA</w:t>
            </w:r>
            <w:proofErr w:type="spellEnd"/>
            <w:r w:rsidRPr="004070DB">
              <w:rPr>
                <w:rFonts w:ascii="Times New Roman" w:hAnsi="Times New Roman" w:cs="Times New Roman"/>
              </w:rPr>
              <w:t>;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Dopuszczalna szczelina: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do 3 mm;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Obudowa zamka: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Anodowe aluminium;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Blacha zwierająca: 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Stal;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Minimalne wymiary elektromagnesu: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25x250x42 mm; // </w:t>
            </w:r>
            <w:proofErr w:type="spellStart"/>
            <w:r w:rsidRPr="004070DB">
              <w:rPr>
                <w:rFonts w:ascii="Times New Roman" w:hAnsi="Times New Roman" w:cs="Times New Roman"/>
              </w:rPr>
              <w:t>dł</w:t>
            </w:r>
            <w:proofErr w:type="spellEnd"/>
            <w:r w:rsidRPr="004070DB">
              <w:rPr>
                <w:rFonts w:ascii="Times New Roman" w:hAnsi="Times New Roman" w:cs="Times New Roman"/>
              </w:rPr>
              <w:t xml:space="preserve"> . </w:t>
            </w:r>
            <w:proofErr w:type="spellStart"/>
            <w:r w:rsidRPr="004070DB">
              <w:rPr>
                <w:rFonts w:ascii="Times New Roman" w:hAnsi="Times New Roman" w:cs="Times New Roman"/>
              </w:rPr>
              <w:t>szer</w:t>
            </w:r>
            <w:proofErr w:type="spellEnd"/>
            <w:r w:rsidRPr="004070DB">
              <w:rPr>
                <w:rFonts w:ascii="Times New Roman" w:hAnsi="Times New Roman" w:cs="Times New Roman"/>
              </w:rPr>
              <w:t xml:space="preserve">, wys.. 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b/>
              </w:rPr>
              <w:t>Zestaw montażowy do zwory ARMLOCK 261&amp;262</w:t>
            </w:r>
          </w:p>
        </w:tc>
        <w:tc>
          <w:tcPr>
            <w:tcW w:w="6311" w:type="dxa"/>
            <w:gridSpan w:val="4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Zestaw kątowników umożliwiających montaż zaoferowanej zwory elektromagnetycznej (elektromagnes drzwiowy) na drzwiach. </w:t>
            </w:r>
          </w:p>
        </w:tc>
      </w:tr>
      <w:tr w:rsidR="004070DB" w:rsidRPr="004070DB" w:rsidTr="00370365">
        <w:tc>
          <w:tcPr>
            <w:tcW w:w="541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9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4070DB">
              <w:rPr>
                <w:rFonts w:ascii="Times New Roman" w:hAnsi="Times New Roman" w:cs="Times New Roman"/>
                <w:b/>
              </w:rPr>
              <w:t>Elektrozaczep</w:t>
            </w:r>
            <w:proofErr w:type="spellEnd"/>
            <w:r w:rsidRPr="004070DB">
              <w:rPr>
                <w:rFonts w:ascii="Times New Roman" w:hAnsi="Times New Roman" w:cs="Times New Roman"/>
                <w:b/>
              </w:rPr>
              <w:t xml:space="preserve"> rewersyjny 12V z mikroprzełącznikiem Yale YB37-24D-LR</w:t>
            </w:r>
          </w:p>
        </w:tc>
        <w:tc>
          <w:tcPr>
            <w:tcW w:w="6311" w:type="dxa"/>
            <w:gridSpan w:val="4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Elektrozaczep</w:t>
            </w:r>
            <w:proofErr w:type="spellEnd"/>
            <w:r w:rsidRPr="0040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musi być rewersyjny (NO) , w którym podanie napięcia blokuje zapadkę, natomiast odcięcie zasilania otwiera zamek. </w:t>
            </w:r>
            <w:proofErr w:type="spellStart"/>
            <w:r w:rsidRPr="0040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Elektrozaczep</w:t>
            </w:r>
            <w:proofErr w:type="spellEnd"/>
            <w:r w:rsidRPr="0040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musi być wyposażony w długą blachę umożliwiającą montaż w wewnątrz framugi drzwi umożliwiając zamknięcie drzwi na klucz.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Napięcie zasilania: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Maksymalnie 12 V DC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Pobór prądu: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Maksymalnie 1 A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40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Elektrozaczep</w:t>
            </w:r>
            <w:proofErr w:type="spellEnd"/>
            <w:r w:rsidRPr="0040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musi być wyposażony w mikroprzełącznik informujący o otwartych lub zamkniętych drzwiach;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Typ montażu zamka – uniwersalny: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Strona prawa i lewa;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Dopuszczalna regulacja: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4 mm;</w:t>
            </w:r>
          </w:p>
        </w:tc>
      </w:tr>
    </w:tbl>
    <w:p w:rsidR="004070DB" w:rsidRDefault="004070DB" w:rsidP="004070DB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4070DB" w:rsidRPr="005E61A9" w:rsidRDefault="004070DB" w:rsidP="004070DB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 xml:space="preserve">Zamawiający wymaga, aby elementy składowe wymienione w </w:t>
      </w:r>
      <w:r>
        <w:rPr>
          <w:rFonts w:ascii="Times New Roman" w:hAnsi="Times New Roman" w:cs="Times New Roman"/>
        </w:rPr>
        <w:t>poszczególnych częściach</w:t>
      </w:r>
      <w:r w:rsidRPr="005E61A9">
        <w:rPr>
          <w:rFonts w:ascii="Times New Roman" w:hAnsi="Times New Roman" w:cs="Times New Roman"/>
        </w:rPr>
        <w:t>:</w:t>
      </w:r>
    </w:p>
    <w:p w:rsidR="004070DB" w:rsidRPr="005E61A9" w:rsidRDefault="004070DB" w:rsidP="004070D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pochodziły z linii produkcyjnej jednego producenta z terenu Unii Europejskiej lub kraju będącego w strukturach NATO,</w:t>
      </w:r>
    </w:p>
    <w:p w:rsidR="004070DB" w:rsidRPr="005E61A9" w:rsidRDefault="004070DB" w:rsidP="004070D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były fabrycznie nowe,</w:t>
      </w:r>
    </w:p>
    <w:p w:rsidR="004070DB" w:rsidRPr="005E61A9" w:rsidRDefault="004070DB" w:rsidP="004070D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były objęte gwarancją producenta,</w:t>
      </w:r>
    </w:p>
    <w:p w:rsidR="004070DB" w:rsidRPr="005E61A9" w:rsidRDefault="004070DB" w:rsidP="004070D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posiadały autoryzowany serwis na terenie Polski,</w:t>
      </w:r>
    </w:p>
    <w:p w:rsidR="004070DB" w:rsidRPr="005E61A9" w:rsidRDefault="004070DB" w:rsidP="004070D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miały zapewnione zgodności protokołów komunikacyjnych</w:t>
      </w:r>
      <w:r>
        <w:rPr>
          <w:rFonts w:ascii="Times New Roman" w:hAnsi="Times New Roman" w:cs="Times New Roman"/>
        </w:rPr>
        <w:t xml:space="preserve"> dla punktów wymienionych części</w:t>
      </w:r>
      <w:r w:rsidRPr="005E61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których dotyczy,</w:t>
      </w:r>
    </w:p>
    <w:p w:rsidR="004070DB" w:rsidRDefault="004070DB" w:rsidP="004070D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1931AA">
        <w:rPr>
          <w:rFonts w:ascii="Times New Roman" w:hAnsi="Times New Roman" w:cs="Times New Roman"/>
        </w:rPr>
        <w:t xml:space="preserve">posiadały zgodność aktualizacji </w:t>
      </w:r>
      <w:proofErr w:type="spellStart"/>
      <w:r w:rsidRPr="001931AA">
        <w:rPr>
          <w:rFonts w:ascii="Times New Roman" w:hAnsi="Times New Roman" w:cs="Times New Roman"/>
        </w:rPr>
        <w:t>fimware’u</w:t>
      </w:r>
      <w:proofErr w:type="spellEnd"/>
      <w:r w:rsidRPr="001931AA">
        <w:rPr>
          <w:rFonts w:ascii="Times New Roman" w:hAnsi="Times New Roman" w:cs="Times New Roman"/>
        </w:rPr>
        <w:t xml:space="preserve"> i oprogramowania urządzeń </w:t>
      </w:r>
      <w:r>
        <w:rPr>
          <w:rFonts w:ascii="Times New Roman" w:hAnsi="Times New Roman" w:cs="Times New Roman"/>
        </w:rPr>
        <w:t>dla punktów wymienionych części</w:t>
      </w:r>
      <w:r w:rsidRPr="005E61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których dotyczy.</w:t>
      </w:r>
    </w:p>
    <w:p w:rsidR="004070DB" w:rsidRDefault="004070DB" w:rsidP="004070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4070DB" w:rsidRDefault="004070DB" w:rsidP="004070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4070DB" w:rsidRDefault="004070DB" w:rsidP="00F641B7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B2192" w:rsidRPr="00F641B7" w:rsidRDefault="006B2192" w:rsidP="00F641B7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11871" w:rsidRPr="00625B99" w:rsidRDefault="00211871" w:rsidP="00211871">
      <w:pPr>
        <w:spacing w:after="0"/>
        <w:rPr>
          <w:rFonts w:ascii="Times New Roman" w:hAnsi="Times New Roman"/>
          <w:sz w:val="24"/>
          <w:szCs w:val="24"/>
        </w:rPr>
      </w:pPr>
    </w:p>
    <w:p w:rsidR="00791D9B" w:rsidRDefault="00211871" w:rsidP="00211871">
      <w:bookmarkStart w:id="1" w:name="_GoBack"/>
      <w:bookmarkEnd w:id="1"/>
      <w:r>
        <w:rPr>
          <w:rFonts w:ascii="Times New Roman" w:hAnsi="Times New Roman"/>
          <w:b/>
          <w:color w:val="0070C0"/>
          <w:sz w:val="32"/>
          <w:szCs w:val="32"/>
        </w:rPr>
        <w:br w:type="column"/>
      </w:r>
    </w:p>
    <w:sectPr w:rsidR="0079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65B"/>
    <w:multiLevelType w:val="hybridMultilevel"/>
    <w:tmpl w:val="E52668F8"/>
    <w:lvl w:ilvl="0" w:tplc="18D049F0">
      <w:start w:val="3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3CD4"/>
    <w:multiLevelType w:val="hybridMultilevel"/>
    <w:tmpl w:val="47528FD6"/>
    <w:lvl w:ilvl="0" w:tplc="6BA63E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2084"/>
    <w:multiLevelType w:val="hybridMultilevel"/>
    <w:tmpl w:val="963014D2"/>
    <w:lvl w:ilvl="0" w:tplc="F3F20C8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1C37C6"/>
    <w:multiLevelType w:val="hybridMultilevel"/>
    <w:tmpl w:val="2C7AB112"/>
    <w:lvl w:ilvl="0" w:tplc="ABB496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1128"/>
    <w:multiLevelType w:val="hybridMultilevel"/>
    <w:tmpl w:val="F9B437E0"/>
    <w:lvl w:ilvl="0" w:tplc="6BE0ED22">
      <w:start w:val="3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E2525"/>
    <w:multiLevelType w:val="hybridMultilevel"/>
    <w:tmpl w:val="70083C8C"/>
    <w:lvl w:ilvl="0" w:tplc="4020716A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6A6"/>
    <w:multiLevelType w:val="hybridMultilevel"/>
    <w:tmpl w:val="E7E857C6"/>
    <w:lvl w:ilvl="0" w:tplc="403EEBFC">
      <w:start w:val="3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17D66"/>
    <w:multiLevelType w:val="hybridMultilevel"/>
    <w:tmpl w:val="4D0666AA"/>
    <w:lvl w:ilvl="0" w:tplc="75BE7D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64F71"/>
    <w:multiLevelType w:val="hybridMultilevel"/>
    <w:tmpl w:val="BF0E1C7C"/>
    <w:lvl w:ilvl="0" w:tplc="E8D48E4E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07B65"/>
    <w:multiLevelType w:val="hybridMultilevel"/>
    <w:tmpl w:val="E50805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24F08"/>
    <w:multiLevelType w:val="hybridMultilevel"/>
    <w:tmpl w:val="9A3C8CC6"/>
    <w:lvl w:ilvl="0" w:tplc="1828FA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759AC"/>
    <w:multiLevelType w:val="hybridMultilevel"/>
    <w:tmpl w:val="E50805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74F0"/>
    <w:multiLevelType w:val="hybridMultilevel"/>
    <w:tmpl w:val="E034E0EA"/>
    <w:lvl w:ilvl="0" w:tplc="C156722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81F9F"/>
    <w:multiLevelType w:val="hybridMultilevel"/>
    <w:tmpl w:val="57107B46"/>
    <w:lvl w:ilvl="0" w:tplc="E6200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56401"/>
    <w:multiLevelType w:val="hybridMultilevel"/>
    <w:tmpl w:val="F7622D7C"/>
    <w:lvl w:ilvl="0" w:tplc="6B806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82624"/>
    <w:multiLevelType w:val="hybridMultilevel"/>
    <w:tmpl w:val="ED7412CC"/>
    <w:lvl w:ilvl="0" w:tplc="CFF80CA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36148"/>
    <w:multiLevelType w:val="hybridMultilevel"/>
    <w:tmpl w:val="76B0AA46"/>
    <w:lvl w:ilvl="0" w:tplc="F75406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A2EF8"/>
    <w:multiLevelType w:val="hybridMultilevel"/>
    <w:tmpl w:val="81B47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64E6C"/>
    <w:multiLevelType w:val="hybridMultilevel"/>
    <w:tmpl w:val="FA5A1596"/>
    <w:lvl w:ilvl="0" w:tplc="55AE533E">
      <w:start w:val="3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47CE8"/>
    <w:multiLevelType w:val="hybridMultilevel"/>
    <w:tmpl w:val="1340E3D4"/>
    <w:lvl w:ilvl="0" w:tplc="DFFAF81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67910"/>
    <w:multiLevelType w:val="hybridMultilevel"/>
    <w:tmpl w:val="1E703424"/>
    <w:lvl w:ilvl="0" w:tplc="C1042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85364"/>
    <w:multiLevelType w:val="hybridMultilevel"/>
    <w:tmpl w:val="7706BDCC"/>
    <w:lvl w:ilvl="0" w:tplc="35B4BD30">
      <w:start w:val="2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B77EC"/>
    <w:multiLevelType w:val="hybridMultilevel"/>
    <w:tmpl w:val="E244CE90"/>
    <w:lvl w:ilvl="0" w:tplc="C34CE3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C767F"/>
    <w:multiLevelType w:val="hybridMultilevel"/>
    <w:tmpl w:val="B0F8CFB8"/>
    <w:lvl w:ilvl="0" w:tplc="06C0420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403EE"/>
    <w:multiLevelType w:val="hybridMultilevel"/>
    <w:tmpl w:val="D0143A9A"/>
    <w:lvl w:ilvl="0" w:tplc="ED6622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003B6"/>
    <w:multiLevelType w:val="hybridMultilevel"/>
    <w:tmpl w:val="12640830"/>
    <w:lvl w:ilvl="0" w:tplc="CB0063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3027D"/>
    <w:multiLevelType w:val="hybridMultilevel"/>
    <w:tmpl w:val="BE3699D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B4160"/>
    <w:multiLevelType w:val="hybridMultilevel"/>
    <w:tmpl w:val="4B1A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33D4A"/>
    <w:multiLevelType w:val="hybridMultilevel"/>
    <w:tmpl w:val="6EBED32A"/>
    <w:lvl w:ilvl="0" w:tplc="D3AE5D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F36AA"/>
    <w:multiLevelType w:val="hybridMultilevel"/>
    <w:tmpl w:val="8698041A"/>
    <w:lvl w:ilvl="0" w:tplc="AD1A2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605CB"/>
    <w:multiLevelType w:val="hybridMultilevel"/>
    <w:tmpl w:val="3E409DD0"/>
    <w:lvl w:ilvl="0" w:tplc="C81EA3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1764C"/>
    <w:multiLevelType w:val="hybridMultilevel"/>
    <w:tmpl w:val="9A74E47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7612C"/>
    <w:multiLevelType w:val="hybridMultilevel"/>
    <w:tmpl w:val="5C94F12C"/>
    <w:lvl w:ilvl="0" w:tplc="E460FC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7"/>
  </w:num>
  <w:num w:numId="4">
    <w:abstractNumId w:val="23"/>
  </w:num>
  <w:num w:numId="5">
    <w:abstractNumId w:val="8"/>
  </w:num>
  <w:num w:numId="6">
    <w:abstractNumId w:val="7"/>
  </w:num>
  <w:num w:numId="7">
    <w:abstractNumId w:val="29"/>
  </w:num>
  <w:num w:numId="8">
    <w:abstractNumId w:val="28"/>
  </w:num>
  <w:num w:numId="9">
    <w:abstractNumId w:val="15"/>
  </w:num>
  <w:num w:numId="10">
    <w:abstractNumId w:val="20"/>
  </w:num>
  <w:num w:numId="11">
    <w:abstractNumId w:val="12"/>
  </w:num>
  <w:num w:numId="12">
    <w:abstractNumId w:val="18"/>
  </w:num>
  <w:num w:numId="13">
    <w:abstractNumId w:val="0"/>
  </w:num>
  <w:num w:numId="14">
    <w:abstractNumId w:val="6"/>
  </w:num>
  <w:num w:numId="15">
    <w:abstractNumId w:val="25"/>
  </w:num>
  <w:num w:numId="16">
    <w:abstractNumId w:val="16"/>
  </w:num>
  <w:num w:numId="17">
    <w:abstractNumId w:val="14"/>
  </w:num>
  <w:num w:numId="18">
    <w:abstractNumId w:val="2"/>
  </w:num>
  <w:num w:numId="19">
    <w:abstractNumId w:val="31"/>
  </w:num>
  <w:num w:numId="20">
    <w:abstractNumId w:val="13"/>
  </w:num>
  <w:num w:numId="21">
    <w:abstractNumId w:val="5"/>
  </w:num>
  <w:num w:numId="22">
    <w:abstractNumId w:val="19"/>
  </w:num>
  <w:num w:numId="23">
    <w:abstractNumId w:val="24"/>
  </w:num>
  <w:num w:numId="24">
    <w:abstractNumId w:val="30"/>
  </w:num>
  <w:num w:numId="25">
    <w:abstractNumId w:val="3"/>
  </w:num>
  <w:num w:numId="26">
    <w:abstractNumId w:val="10"/>
  </w:num>
  <w:num w:numId="27">
    <w:abstractNumId w:val="32"/>
  </w:num>
  <w:num w:numId="28">
    <w:abstractNumId w:val="26"/>
  </w:num>
  <w:num w:numId="29">
    <w:abstractNumId w:val="1"/>
  </w:num>
  <w:num w:numId="30">
    <w:abstractNumId w:val="22"/>
  </w:num>
  <w:num w:numId="31">
    <w:abstractNumId w:val="4"/>
  </w:num>
  <w:num w:numId="32">
    <w:abstractNumId w:val="2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B7"/>
    <w:rsid w:val="00211871"/>
    <w:rsid w:val="00291014"/>
    <w:rsid w:val="004070DB"/>
    <w:rsid w:val="00455EE9"/>
    <w:rsid w:val="006B2192"/>
    <w:rsid w:val="00791D9B"/>
    <w:rsid w:val="007C5727"/>
    <w:rsid w:val="00BC30C3"/>
    <w:rsid w:val="00F6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8766"/>
  <w15:chartTrackingRefBased/>
  <w15:docId w15:val="{3A979E25-EDBA-4D79-9EAE-78E2D4C0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41B7"/>
    <w:pPr>
      <w:ind w:left="720"/>
      <w:contextualSpacing/>
    </w:pPr>
  </w:style>
  <w:style w:type="paragraph" w:styleId="Bezodstpw">
    <w:name w:val="No Spacing"/>
    <w:uiPriority w:val="1"/>
    <w:qFormat/>
    <w:rsid w:val="00F641B7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locked/>
    <w:rsid w:val="00F641B7"/>
  </w:style>
  <w:style w:type="table" w:styleId="Tabela-Siatka">
    <w:name w:val="Table Grid"/>
    <w:basedOn w:val="Standardowy"/>
    <w:uiPriority w:val="59"/>
    <w:rsid w:val="00F6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6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641B7"/>
    <w:pPr>
      <w:suppressAutoHyphens/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F641B7"/>
  </w:style>
  <w:style w:type="paragraph" w:styleId="Nagwek">
    <w:name w:val="header"/>
    <w:basedOn w:val="Normalny"/>
    <w:link w:val="NagwekZnak"/>
    <w:uiPriority w:val="99"/>
    <w:unhideWhenUsed/>
    <w:rsid w:val="00F6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1B7"/>
  </w:style>
  <w:style w:type="paragraph" w:styleId="Stopka">
    <w:name w:val="footer"/>
    <w:basedOn w:val="Normalny"/>
    <w:link w:val="StopkaZnak"/>
    <w:uiPriority w:val="99"/>
    <w:unhideWhenUsed/>
    <w:rsid w:val="00F6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1B7"/>
  </w:style>
  <w:style w:type="character" w:styleId="Odwoaniedokomentarza">
    <w:name w:val="annotation reference"/>
    <w:basedOn w:val="Domylnaczcionkaakapitu"/>
    <w:uiPriority w:val="99"/>
    <w:semiHidden/>
    <w:unhideWhenUsed/>
    <w:rsid w:val="00F64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1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1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1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1B7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F641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Akapitzlist1"/>
    <w:uiPriority w:val="34"/>
    <w:locked/>
    <w:rsid w:val="00F641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1301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4</cp:revision>
  <dcterms:created xsi:type="dcterms:W3CDTF">2021-12-15T13:35:00Z</dcterms:created>
  <dcterms:modified xsi:type="dcterms:W3CDTF">2022-01-13T08:29:00Z</dcterms:modified>
</cp:coreProperties>
</file>