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9F5E1" w14:textId="77777777" w:rsidR="00F11467" w:rsidRPr="00DA2CD4" w:rsidRDefault="00F11467" w:rsidP="00F1146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>.</w:t>
      </w:r>
      <w:r w:rsidR="00E86977">
        <w:rPr>
          <w:rFonts w:ascii="Times New Roman" w:hAnsi="Times New Roman" w:cs="Times New Roman"/>
          <w:b/>
        </w:rPr>
        <w:t>1</w:t>
      </w:r>
    </w:p>
    <w:p w14:paraId="6560C611" w14:textId="77777777" w:rsidR="00F11467" w:rsidRPr="00DA2CD4" w:rsidRDefault="00F11467" w:rsidP="00F11467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>
        <w:rPr>
          <w:rFonts w:ascii="Times New Roman" w:hAnsi="Times New Roman" w:cs="Times New Roman"/>
          <w:b/>
        </w:rPr>
        <w:t>7</w:t>
      </w:r>
      <w:r w:rsidR="000B18A8">
        <w:rPr>
          <w:rFonts w:ascii="Times New Roman" w:hAnsi="Times New Roman" w:cs="Times New Roman"/>
          <w:b/>
        </w:rPr>
        <w:t>7</w:t>
      </w:r>
      <w:r w:rsidRPr="00DA2CD4">
        <w:rPr>
          <w:rFonts w:ascii="Times New Roman" w:hAnsi="Times New Roman" w:cs="Times New Roman"/>
          <w:b/>
        </w:rPr>
        <w:t>/2023</w:t>
      </w:r>
    </w:p>
    <w:p w14:paraId="672A6659" w14:textId="77777777" w:rsidR="009C3EFA" w:rsidRDefault="009C3EFA" w:rsidP="00F11467">
      <w:pPr>
        <w:rPr>
          <w:rFonts w:ascii="Times New Roman" w:hAnsi="Times New Roman" w:cs="Times New Roman"/>
        </w:rPr>
      </w:pPr>
    </w:p>
    <w:p w14:paraId="0A37501D" w14:textId="77777777" w:rsidR="00F06786" w:rsidRPr="00DA2CD4" w:rsidRDefault="00F06786" w:rsidP="00F11467">
      <w:pPr>
        <w:rPr>
          <w:rFonts w:ascii="Times New Roman" w:hAnsi="Times New Roman" w:cs="Times New Roman"/>
        </w:rPr>
      </w:pPr>
    </w:p>
    <w:p w14:paraId="5A7BA918" w14:textId="77777777" w:rsidR="00F11467" w:rsidRPr="00DA2CD4" w:rsidRDefault="00F11467" w:rsidP="00F11467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</w:p>
    <w:p w14:paraId="5DAB6C7B" w14:textId="77777777" w:rsidR="009C3EFA" w:rsidRDefault="009C3EFA" w:rsidP="00F11467">
      <w:pPr>
        <w:rPr>
          <w:rFonts w:ascii="Times New Roman" w:hAnsi="Times New Roman" w:cs="Times New Roman"/>
        </w:rPr>
      </w:pPr>
    </w:p>
    <w:p w14:paraId="02EB378F" w14:textId="77777777" w:rsidR="00F06786" w:rsidRPr="00DA2CD4" w:rsidRDefault="00F06786" w:rsidP="00F11467">
      <w:pPr>
        <w:rPr>
          <w:rFonts w:ascii="Times New Roman" w:hAnsi="Times New Roman" w:cs="Times New Roman"/>
        </w:rPr>
      </w:pPr>
    </w:p>
    <w:p w14:paraId="73045986" w14:textId="4E27F672" w:rsidR="00F11467" w:rsidRPr="00F06786" w:rsidRDefault="00F11467" w:rsidP="00E86977">
      <w:pPr>
        <w:ind w:left="2835" w:hanging="2832"/>
        <w:jc w:val="both"/>
        <w:rPr>
          <w:rFonts w:ascii="Times New Roman" w:hAnsi="Times New Roman" w:cs="Times New Roman"/>
        </w:rPr>
      </w:pPr>
      <w:r w:rsidRPr="47DB8298">
        <w:rPr>
          <w:rFonts w:ascii="Times New Roman" w:hAnsi="Times New Roman" w:cs="Times New Roman"/>
        </w:rPr>
        <w:t>Przedmiot zamówienia:</w:t>
      </w:r>
      <w:r>
        <w:tab/>
      </w:r>
      <w:r w:rsidR="00F06786" w:rsidRPr="47DB8298">
        <w:rPr>
          <w:rFonts w:ascii="Times New Roman" w:hAnsi="Times New Roman" w:cs="Times New Roman"/>
          <w:b/>
          <w:bCs/>
        </w:rPr>
        <w:t xml:space="preserve">Zakup klastra urządzeń typu router z funkcją </w:t>
      </w:r>
      <w:proofErr w:type="spellStart"/>
      <w:r w:rsidR="00F06786" w:rsidRPr="47DB8298">
        <w:rPr>
          <w:rFonts w:ascii="Times New Roman" w:hAnsi="Times New Roman" w:cs="Times New Roman"/>
          <w:b/>
          <w:bCs/>
        </w:rPr>
        <w:t>Next</w:t>
      </w:r>
      <w:proofErr w:type="spellEnd"/>
      <w:r w:rsidR="00F06786" w:rsidRPr="47DB829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F06786" w:rsidRPr="47DB8298">
        <w:rPr>
          <w:rFonts w:ascii="Times New Roman" w:hAnsi="Times New Roman" w:cs="Times New Roman"/>
          <w:b/>
          <w:bCs/>
        </w:rPr>
        <w:t>Generation</w:t>
      </w:r>
      <w:proofErr w:type="spellEnd"/>
      <w:r w:rsidR="00F06786" w:rsidRPr="47DB8298">
        <w:rPr>
          <w:rFonts w:ascii="Times New Roman" w:hAnsi="Times New Roman" w:cs="Times New Roman"/>
          <w:b/>
          <w:bCs/>
        </w:rPr>
        <w:t xml:space="preserve"> Firewall (NGF</w:t>
      </w:r>
      <w:r w:rsidR="544ECFC5" w:rsidRPr="47DB8298">
        <w:rPr>
          <w:rFonts w:ascii="Times New Roman" w:hAnsi="Times New Roman" w:cs="Times New Roman"/>
          <w:b/>
          <w:bCs/>
        </w:rPr>
        <w:t>W</w:t>
      </w:r>
      <w:r w:rsidR="00F06786" w:rsidRPr="47DB8298">
        <w:rPr>
          <w:rFonts w:ascii="Times New Roman" w:hAnsi="Times New Roman" w:cs="Times New Roman"/>
          <w:b/>
          <w:bCs/>
        </w:rPr>
        <w:t>) do ochrony zasobów sieci LAN UO oraz Intranet – ilość urządzeń 2 szt.</w:t>
      </w:r>
    </w:p>
    <w:p w14:paraId="6A05A809" w14:textId="77777777" w:rsidR="00F06786" w:rsidRDefault="00F06786"/>
    <w:p w14:paraId="5A39BBE3" w14:textId="77777777" w:rsidR="00A57B6C" w:rsidRDefault="00A57B6C"/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97"/>
        <w:gridCol w:w="1697"/>
        <w:gridCol w:w="4514"/>
        <w:gridCol w:w="2264"/>
      </w:tblGrid>
      <w:tr w:rsidR="00162E5F" w14:paraId="4453D120" w14:textId="77777777" w:rsidTr="47DB8298">
        <w:trPr>
          <w:trHeight w:val="567"/>
          <w:jc w:val="center"/>
        </w:trPr>
        <w:tc>
          <w:tcPr>
            <w:tcW w:w="597" w:type="dxa"/>
            <w:shd w:val="clear" w:color="auto" w:fill="92D050"/>
            <w:vAlign w:val="center"/>
          </w:tcPr>
          <w:p w14:paraId="1EA4E93A" w14:textId="77777777" w:rsidR="00162E5F" w:rsidRPr="00162E5F" w:rsidRDefault="00162E5F" w:rsidP="00162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E5F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8475" w:type="dxa"/>
            <w:gridSpan w:val="3"/>
            <w:shd w:val="clear" w:color="auto" w:fill="92D050"/>
            <w:vAlign w:val="center"/>
          </w:tcPr>
          <w:p w14:paraId="61883151" w14:textId="77777777" w:rsidR="00162E5F" w:rsidRPr="00162E5F" w:rsidRDefault="00162E5F" w:rsidP="00162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E5F">
              <w:rPr>
                <w:rFonts w:ascii="Times New Roman" w:hAnsi="Times New Roman" w:cs="Times New Roman"/>
                <w:b/>
              </w:rPr>
              <w:t>PARAMETRY WYMAGANE PRZEZ ZAMAWIAJĄCEGO</w:t>
            </w:r>
          </w:p>
        </w:tc>
      </w:tr>
      <w:tr w:rsidR="00162E5F" w:rsidRPr="00162E5F" w14:paraId="6A1298AE" w14:textId="77777777" w:rsidTr="47DB8298">
        <w:trPr>
          <w:trHeight w:val="1418"/>
          <w:jc w:val="center"/>
        </w:trPr>
        <w:tc>
          <w:tcPr>
            <w:tcW w:w="9072" w:type="dxa"/>
            <w:gridSpan w:val="4"/>
            <w:shd w:val="clear" w:color="auto" w:fill="FFE599" w:themeFill="accent4" w:themeFillTint="66"/>
            <w:vAlign w:val="center"/>
          </w:tcPr>
          <w:p w14:paraId="7F713428" w14:textId="77777777" w:rsidR="00162E5F" w:rsidRDefault="00162E5F" w:rsidP="00162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E5F">
              <w:rPr>
                <w:rFonts w:ascii="Times New Roman" w:hAnsi="Times New Roman" w:cs="Times New Roman"/>
                <w:b/>
              </w:rPr>
              <w:t>W związku z wdrożonymi w organizacji rozwiązaniami do automatyzacji,</w:t>
            </w:r>
          </w:p>
          <w:p w14:paraId="6D61E45F" w14:textId="77777777" w:rsidR="00162E5F" w:rsidRDefault="00162E5F" w:rsidP="00162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E5F">
              <w:rPr>
                <w:rFonts w:ascii="Times New Roman" w:hAnsi="Times New Roman" w:cs="Times New Roman"/>
                <w:b/>
              </w:rPr>
              <w:t xml:space="preserve">monitorowania oraz integracji rozwiązań sieciowych firmy </w:t>
            </w:r>
            <w:proofErr w:type="spellStart"/>
            <w:r w:rsidRPr="00162E5F">
              <w:rPr>
                <w:rFonts w:ascii="Times New Roman" w:hAnsi="Times New Roman" w:cs="Times New Roman"/>
                <w:b/>
              </w:rPr>
              <w:t>Fortinet</w:t>
            </w:r>
            <w:proofErr w:type="spellEnd"/>
            <w:r w:rsidRPr="00162E5F">
              <w:rPr>
                <w:rFonts w:ascii="Times New Roman" w:hAnsi="Times New Roman" w:cs="Times New Roman"/>
                <w:b/>
              </w:rPr>
              <w:t xml:space="preserve"> i w celu</w:t>
            </w:r>
          </w:p>
          <w:p w14:paraId="11584A2A" w14:textId="77777777" w:rsidR="00162E5F" w:rsidRDefault="00162E5F" w:rsidP="00162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E5F">
              <w:rPr>
                <w:rFonts w:ascii="Times New Roman" w:hAnsi="Times New Roman" w:cs="Times New Roman"/>
                <w:b/>
              </w:rPr>
              <w:t>zapewnienia pełnej kompatybilności tj. wykorzystania wszystkich funkcji typu</w:t>
            </w:r>
          </w:p>
          <w:p w14:paraId="792EB934" w14:textId="77777777" w:rsidR="00162E5F" w:rsidRDefault="00162E5F" w:rsidP="00162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E5F">
              <w:rPr>
                <w:rFonts w:ascii="Times New Roman" w:hAnsi="Times New Roman" w:cs="Times New Roman"/>
                <w:b/>
              </w:rPr>
              <w:t xml:space="preserve">Security </w:t>
            </w:r>
            <w:proofErr w:type="spellStart"/>
            <w:r w:rsidRPr="00162E5F">
              <w:rPr>
                <w:rFonts w:ascii="Times New Roman" w:hAnsi="Times New Roman" w:cs="Times New Roman"/>
                <w:b/>
              </w:rPr>
              <w:t>Fabric</w:t>
            </w:r>
            <w:proofErr w:type="spellEnd"/>
            <w:r w:rsidRPr="00162E5F">
              <w:rPr>
                <w:rFonts w:ascii="Times New Roman" w:hAnsi="Times New Roman" w:cs="Times New Roman"/>
                <w:b/>
              </w:rPr>
              <w:t xml:space="preserve"> oraz </w:t>
            </w:r>
            <w:proofErr w:type="spellStart"/>
            <w:r w:rsidRPr="00162E5F">
              <w:rPr>
                <w:rFonts w:ascii="Times New Roman" w:hAnsi="Times New Roman" w:cs="Times New Roman"/>
                <w:b/>
              </w:rPr>
              <w:t>FortiAnalyzer</w:t>
            </w:r>
            <w:proofErr w:type="spellEnd"/>
            <w:r w:rsidRPr="00162E5F">
              <w:rPr>
                <w:rFonts w:ascii="Times New Roman" w:hAnsi="Times New Roman" w:cs="Times New Roman"/>
                <w:b/>
              </w:rPr>
              <w:t xml:space="preserve"> należy dostarczyć 2 takie same urządzenia</w:t>
            </w:r>
          </w:p>
          <w:p w14:paraId="2213CCDA" w14:textId="77777777" w:rsidR="00162E5F" w:rsidRPr="00162E5F" w:rsidRDefault="00162E5F" w:rsidP="00162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E5F">
              <w:rPr>
                <w:rFonts w:ascii="Times New Roman" w:hAnsi="Times New Roman" w:cs="Times New Roman"/>
                <w:b/>
              </w:rPr>
              <w:t xml:space="preserve">typu </w:t>
            </w:r>
            <w:proofErr w:type="spellStart"/>
            <w:r w:rsidRPr="00162E5F">
              <w:rPr>
                <w:rFonts w:ascii="Times New Roman" w:hAnsi="Times New Roman" w:cs="Times New Roman"/>
                <w:b/>
              </w:rPr>
              <w:t>Fortigate</w:t>
            </w:r>
            <w:proofErr w:type="spellEnd"/>
            <w:r w:rsidRPr="00162E5F">
              <w:rPr>
                <w:rFonts w:ascii="Times New Roman" w:hAnsi="Times New Roman" w:cs="Times New Roman"/>
                <w:b/>
              </w:rPr>
              <w:t xml:space="preserve"> 400F lub równoważne o ile spełniają poniższe wymagania.</w:t>
            </w:r>
          </w:p>
        </w:tc>
      </w:tr>
      <w:tr w:rsidR="00A57B6C" w14:paraId="1E22A02E" w14:textId="77777777" w:rsidTr="47DB8298">
        <w:trPr>
          <w:jc w:val="center"/>
        </w:trPr>
        <w:tc>
          <w:tcPr>
            <w:tcW w:w="597" w:type="dxa"/>
            <w:shd w:val="clear" w:color="auto" w:fill="E2EFD9" w:themeFill="accent6" w:themeFillTint="33"/>
          </w:tcPr>
          <w:p w14:paraId="649841BE" w14:textId="77777777" w:rsidR="00A57B6C" w:rsidRPr="00AA2295" w:rsidRDefault="00162E5F" w:rsidP="00162E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97" w:type="dxa"/>
            <w:shd w:val="clear" w:color="auto" w:fill="E2EFD9" w:themeFill="accent6" w:themeFillTint="33"/>
          </w:tcPr>
          <w:p w14:paraId="725C628E" w14:textId="77777777" w:rsidR="00A57B6C" w:rsidRPr="00AA2295" w:rsidRDefault="00162E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b/>
                <w:sz w:val="20"/>
                <w:szCs w:val="20"/>
              </w:rPr>
              <w:t>Interfejsy</w:t>
            </w:r>
          </w:p>
        </w:tc>
        <w:tc>
          <w:tcPr>
            <w:tcW w:w="4514" w:type="dxa"/>
            <w:vAlign w:val="center"/>
          </w:tcPr>
          <w:p w14:paraId="0765C34D" w14:textId="77777777" w:rsidR="00162E5F" w:rsidRPr="00AA2295" w:rsidRDefault="00162E5F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Port USB</w:t>
            </w:r>
          </w:p>
          <w:p w14:paraId="23D5F1EF" w14:textId="77777777" w:rsidR="00162E5F" w:rsidRPr="00AA2295" w:rsidRDefault="00162E5F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Port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Console</w:t>
            </w:r>
            <w:proofErr w:type="spellEnd"/>
          </w:p>
          <w:p w14:paraId="1101F92B" w14:textId="77777777" w:rsidR="00162E5F" w:rsidRPr="00AA2295" w:rsidRDefault="00162E5F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Port GE RJ4</w:t>
            </w:r>
          </w:p>
          <w:p w14:paraId="49BFA2AD" w14:textId="77777777" w:rsidR="00162E5F" w:rsidRPr="00AA2295" w:rsidRDefault="00162E5F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Port GE SFP</w:t>
            </w:r>
          </w:p>
          <w:p w14:paraId="1E6506A0" w14:textId="77777777" w:rsidR="00A57B6C" w:rsidRPr="00AA2295" w:rsidRDefault="00162E5F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Port 10GE SFP+</w:t>
            </w:r>
          </w:p>
        </w:tc>
        <w:tc>
          <w:tcPr>
            <w:tcW w:w="2264" w:type="dxa"/>
            <w:vAlign w:val="center"/>
          </w:tcPr>
          <w:p w14:paraId="06F42BCF" w14:textId="77777777" w:rsidR="00162E5F" w:rsidRPr="00AA2295" w:rsidRDefault="00162E5F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Minimum 1 szt.</w:t>
            </w:r>
          </w:p>
          <w:p w14:paraId="09109C5A" w14:textId="77777777" w:rsidR="00162E5F" w:rsidRPr="00AA2295" w:rsidRDefault="00162E5F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Minimum 1 szt.</w:t>
            </w:r>
          </w:p>
          <w:p w14:paraId="45B95DBD" w14:textId="77777777" w:rsidR="00162E5F" w:rsidRPr="00AA2295" w:rsidRDefault="00162E5F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Minimum 16 szt.</w:t>
            </w:r>
          </w:p>
          <w:p w14:paraId="6244F041" w14:textId="77777777" w:rsidR="00162E5F" w:rsidRPr="00AA2295" w:rsidRDefault="00162E5F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Minimum 8 szt.</w:t>
            </w:r>
          </w:p>
          <w:p w14:paraId="0512FEFB" w14:textId="77777777" w:rsidR="00A57B6C" w:rsidRPr="00AA2295" w:rsidRDefault="00162E5F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Minimum 8 szt.</w:t>
            </w:r>
          </w:p>
        </w:tc>
      </w:tr>
      <w:tr w:rsidR="00F06786" w14:paraId="398A8396" w14:textId="77777777" w:rsidTr="47DB8298">
        <w:trPr>
          <w:jc w:val="center"/>
        </w:trPr>
        <w:tc>
          <w:tcPr>
            <w:tcW w:w="597" w:type="dxa"/>
            <w:vMerge w:val="restart"/>
            <w:shd w:val="clear" w:color="auto" w:fill="E2EFD9" w:themeFill="accent6" w:themeFillTint="33"/>
          </w:tcPr>
          <w:p w14:paraId="18F999B5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697" w:type="dxa"/>
            <w:vMerge w:val="restart"/>
            <w:shd w:val="clear" w:color="auto" w:fill="E2EFD9" w:themeFill="accent6" w:themeFillTint="33"/>
          </w:tcPr>
          <w:p w14:paraId="6454805A" w14:textId="77777777" w:rsidR="00F06786" w:rsidRPr="00AA2295" w:rsidRDefault="00F067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b/>
                <w:sz w:val="20"/>
                <w:szCs w:val="20"/>
              </w:rPr>
              <w:t>Wydajność systemu</w:t>
            </w:r>
          </w:p>
        </w:tc>
        <w:tc>
          <w:tcPr>
            <w:tcW w:w="4514" w:type="dxa"/>
            <w:vAlign w:val="center"/>
          </w:tcPr>
          <w:p w14:paraId="7C99979A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Przepustowość IPS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Throughput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(z włączoną kontrolą aplikacji, NGFW, ochroną przed zagrożeniami oraz z włączoną rejestracją logów)</w:t>
            </w:r>
          </w:p>
        </w:tc>
        <w:tc>
          <w:tcPr>
            <w:tcW w:w="2264" w:type="dxa"/>
            <w:vAlign w:val="center"/>
          </w:tcPr>
          <w:p w14:paraId="52633C08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Minimum 12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Gbps</w:t>
            </w:r>
            <w:proofErr w:type="spellEnd"/>
          </w:p>
        </w:tc>
      </w:tr>
      <w:tr w:rsidR="00F06786" w14:paraId="013027E6" w14:textId="77777777" w:rsidTr="47DB8298">
        <w:trPr>
          <w:jc w:val="center"/>
        </w:trPr>
        <w:tc>
          <w:tcPr>
            <w:tcW w:w="597" w:type="dxa"/>
            <w:vMerge/>
          </w:tcPr>
          <w:p w14:paraId="41C8F396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72A3D3EC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4F6052F9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Przepustowość NGFW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Throughput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(Wydajność NGFW przy włączonych funkcjach Firewall, IPS i Application Control)</w:t>
            </w:r>
          </w:p>
        </w:tc>
        <w:tc>
          <w:tcPr>
            <w:tcW w:w="2264" w:type="dxa"/>
            <w:vAlign w:val="center"/>
          </w:tcPr>
          <w:p w14:paraId="1C1FD2C5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Minimum 10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Gbps</w:t>
            </w:r>
            <w:proofErr w:type="spellEnd"/>
          </w:p>
        </w:tc>
      </w:tr>
      <w:tr w:rsidR="00F06786" w14:paraId="5F5C8683" w14:textId="77777777" w:rsidTr="47DB8298">
        <w:trPr>
          <w:jc w:val="center"/>
        </w:trPr>
        <w:tc>
          <w:tcPr>
            <w:tcW w:w="597" w:type="dxa"/>
            <w:vMerge/>
          </w:tcPr>
          <w:p w14:paraId="0D0B940D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0E27B00A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4845D924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Przepustowość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Threat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Protection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Throughput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(Wydajność ochrony przed zagrożeniami mierzona przy włączonych funkcjach Firewall, IPS, Application Control i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Malware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Protection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4" w:type="dxa"/>
            <w:vAlign w:val="center"/>
          </w:tcPr>
          <w:p w14:paraId="74E8D603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Minimum 9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Gbps</w:t>
            </w:r>
            <w:proofErr w:type="spellEnd"/>
          </w:p>
        </w:tc>
      </w:tr>
      <w:tr w:rsidR="00F06786" w14:paraId="3B4F8BC2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60061E4C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44EAFD9C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1AFCD8C8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Przepustowość IPv4 Firewall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Throughput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C694CC1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(1518/512/64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byte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UDP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packets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4" w:type="dxa"/>
            <w:vAlign w:val="center"/>
          </w:tcPr>
          <w:p w14:paraId="11912A42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Minimum 79/78/70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Gbps</w:t>
            </w:r>
            <w:proofErr w:type="spellEnd"/>
          </w:p>
        </w:tc>
      </w:tr>
      <w:tr w:rsidR="00F06786" w14:paraId="3B0E2318" w14:textId="77777777" w:rsidTr="47DB8298">
        <w:trPr>
          <w:jc w:val="center"/>
        </w:trPr>
        <w:tc>
          <w:tcPr>
            <w:tcW w:w="597" w:type="dxa"/>
            <w:vMerge/>
          </w:tcPr>
          <w:p w14:paraId="4B94D5A5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3DEEC669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1B3A88CC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Firewall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Latency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(opóźnienie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Firewalla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14:paraId="1EA19B9B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(64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byte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UDP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packets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A2A5713" w14:textId="77777777" w:rsidR="00F06786" w:rsidRPr="00AA2295" w:rsidRDefault="00F06786" w:rsidP="00F067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b/>
                <w:sz w:val="20"/>
                <w:szCs w:val="20"/>
              </w:rPr>
              <w:t>[ilość sekund nie może być większa od ilości sekund podanej przez zamawiającego]</w:t>
            </w:r>
          </w:p>
        </w:tc>
        <w:tc>
          <w:tcPr>
            <w:tcW w:w="2264" w:type="dxa"/>
            <w:vAlign w:val="center"/>
          </w:tcPr>
          <w:p w14:paraId="227CA9B6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Nie więcej niż 4,2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μs</w:t>
            </w:r>
            <w:proofErr w:type="spellEnd"/>
          </w:p>
        </w:tc>
      </w:tr>
      <w:tr w:rsidR="00F06786" w14:paraId="59B96DC9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3656B9AB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45FB0818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5581F1CD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Firewall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Throughput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Packets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Per Second) (pakietów na sekundę)</w:t>
            </w:r>
          </w:p>
        </w:tc>
        <w:tc>
          <w:tcPr>
            <w:tcW w:w="2264" w:type="dxa"/>
            <w:vAlign w:val="center"/>
          </w:tcPr>
          <w:p w14:paraId="499D4E00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Minimum 105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Mpps</w:t>
            </w:r>
            <w:proofErr w:type="spellEnd"/>
          </w:p>
        </w:tc>
      </w:tr>
      <w:tr w:rsidR="00F06786" w14:paraId="326208CF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049F31CB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53128261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0E69052E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Ilość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Concurrent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Sessions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(TCP)</w:t>
            </w:r>
          </w:p>
        </w:tc>
        <w:tc>
          <w:tcPr>
            <w:tcW w:w="2264" w:type="dxa"/>
            <w:vAlign w:val="center"/>
          </w:tcPr>
          <w:p w14:paraId="236A49CD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Minimum 7,6 milionów sesji</w:t>
            </w:r>
          </w:p>
        </w:tc>
      </w:tr>
      <w:tr w:rsidR="00F06786" w14:paraId="31513114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62486C05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4101652C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107709FD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Ilość New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Sessions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/Second (TCP) (sesji na sekundę)</w:t>
            </w:r>
          </w:p>
        </w:tc>
        <w:tc>
          <w:tcPr>
            <w:tcW w:w="2264" w:type="dxa"/>
            <w:vAlign w:val="center"/>
          </w:tcPr>
          <w:p w14:paraId="7371C23B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Minimum 500 000</w:t>
            </w:r>
          </w:p>
          <w:p w14:paraId="0C19FB62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(sesji na sekundę)</w:t>
            </w:r>
          </w:p>
        </w:tc>
      </w:tr>
      <w:tr w:rsidR="00F06786" w14:paraId="4902BC41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4B99056E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1299C43A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4B8683AB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Ilość Firewall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Policies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(zasad zapory sieciowej)</w:t>
            </w:r>
          </w:p>
        </w:tc>
        <w:tc>
          <w:tcPr>
            <w:tcW w:w="2264" w:type="dxa"/>
            <w:vAlign w:val="center"/>
          </w:tcPr>
          <w:p w14:paraId="71BC47E6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Minimum 10 000</w:t>
            </w:r>
          </w:p>
        </w:tc>
      </w:tr>
      <w:tr w:rsidR="00F06786" w14:paraId="11B7B9C6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4DDBEF00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3461D779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3DAB4CA0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Przepustowość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IPsec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VPN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Throughput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(512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byte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4" w:type="dxa"/>
            <w:vAlign w:val="center"/>
          </w:tcPr>
          <w:p w14:paraId="5DA78A65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Minimum 55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Gbps</w:t>
            </w:r>
            <w:proofErr w:type="spellEnd"/>
          </w:p>
        </w:tc>
      </w:tr>
      <w:tr w:rsidR="00F06786" w14:paraId="5FC0A195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3CF2D8B6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0FB78278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1E1F9D63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Ilość tuneli Gateway-to-Gateway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IPsec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VPN (tunele brama-brama)</w:t>
            </w:r>
          </w:p>
        </w:tc>
        <w:tc>
          <w:tcPr>
            <w:tcW w:w="2264" w:type="dxa"/>
            <w:vAlign w:val="center"/>
          </w:tcPr>
          <w:p w14:paraId="7CB205A4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Minimum 2000 tuneli</w:t>
            </w:r>
          </w:p>
        </w:tc>
      </w:tr>
      <w:tr w:rsidR="00F06786" w14:paraId="5A90754E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1FC39945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0562CB0E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32859D7C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Ilość tuneli Client-to-Gateway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IPsec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VPN (tunele klient-brama)</w:t>
            </w:r>
          </w:p>
        </w:tc>
        <w:tc>
          <w:tcPr>
            <w:tcW w:w="2264" w:type="dxa"/>
            <w:vAlign w:val="center"/>
          </w:tcPr>
          <w:p w14:paraId="6730CEE6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Minimum 50 000 tuneli</w:t>
            </w:r>
          </w:p>
        </w:tc>
      </w:tr>
      <w:tr w:rsidR="00F06786" w14:paraId="50224714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34CE0A41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62EBF3C5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37C3A032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Przepustowość SSL-VPN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Throughput</w:t>
            </w:r>
            <w:proofErr w:type="spellEnd"/>
          </w:p>
        </w:tc>
        <w:tc>
          <w:tcPr>
            <w:tcW w:w="2264" w:type="dxa"/>
            <w:vAlign w:val="center"/>
          </w:tcPr>
          <w:p w14:paraId="22D8160E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Minimum 3.6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Gbps</w:t>
            </w:r>
            <w:proofErr w:type="spellEnd"/>
          </w:p>
        </w:tc>
      </w:tr>
      <w:tr w:rsidR="00F06786" w14:paraId="69A3859F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6D98A12B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2946DB82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3D8DE827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47DB8298">
              <w:rPr>
                <w:rFonts w:ascii="Times New Roman" w:hAnsi="Times New Roman" w:cs="Times New Roman"/>
                <w:sz w:val="20"/>
                <w:szCs w:val="20"/>
              </w:rPr>
              <w:t>Ilość wirtualnych domen/systemów</w:t>
            </w:r>
          </w:p>
        </w:tc>
        <w:tc>
          <w:tcPr>
            <w:tcW w:w="2264" w:type="dxa"/>
            <w:vAlign w:val="center"/>
          </w:tcPr>
          <w:p w14:paraId="61A9940A" w14:textId="070FA03D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47DB8298">
              <w:rPr>
                <w:rFonts w:ascii="Times New Roman" w:hAnsi="Times New Roman" w:cs="Times New Roman"/>
                <w:sz w:val="20"/>
                <w:szCs w:val="20"/>
              </w:rPr>
              <w:t>Minimum 10</w:t>
            </w:r>
          </w:p>
        </w:tc>
      </w:tr>
      <w:tr w:rsidR="00F06786" w14:paraId="59CD1784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5997CC1D" w14:textId="77777777" w:rsidR="00F06786" w:rsidRPr="00AA2295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110FFD37" w14:textId="77777777" w:rsidR="00F06786" w:rsidRPr="00AA2295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  <w:vAlign w:val="center"/>
          </w:tcPr>
          <w:p w14:paraId="32FC60B2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Dostępna konfiguracja wysokiej dostępności (High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Availability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Configurations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4" w:type="dxa"/>
            <w:vAlign w:val="center"/>
          </w:tcPr>
          <w:p w14:paraId="3BE6CF50" w14:textId="77777777" w:rsidR="00F06786" w:rsidRPr="00AA2295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295">
              <w:rPr>
                <w:rFonts w:ascii="Times New Roman" w:hAnsi="Times New Roman" w:cs="Times New Roman"/>
                <w:sz w:val="20"/>
                <w:szCs w:val="20"/>
              </w:rPr>
              <w:t xml:space="preserve">Active / Active; Active / </w:t>
            </w:r>
            <w:proofErr w:type="spellStart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Passive</w:t>
            </w:r>
            <w:proofErr w:type="spellEnd"/>
            <w:r w:rsidRPr="00AA2295">
              <w:rPr>
                <w:rFonts w:ascii="Times New Roman" w:hAnsi="Times New Roman" w:cs="Times New Roman"/>
                <w:sz w:val="20"/>
                <w:szCs w:val="20"/>
              </w:rPr>
              <w:t>; Clustering;</w:t>
            </w:r>
          </w:p>
        </w:tc>
      </w:tr>
      <w:tr w:rsidR="00F06786" w14:paraId="59B78DEF" w14:textId="77777777" w:rsidTr="47DB8298">
        <w:trPr>
          <w:trHeight w:val="567"/>
          <w:jc w:val="center"/>
        </w:trPr>
        <w:tc>
          <w:tcPr>
            <w:tcW w:w="597" w:type="dxa"/>
            <w:vMerge w:val="restart"/>
            <w:shd w:val="clear" w:color="auto" w:fill="E2EFD9" w:themeFill="accent6" w:themeFillTint="33"/>
          </w:tcPr>
          <w:p w14:paraId="5FCD5EC4" w14:textId="77777777" w:rsidR="00F06786" w:rsidRPr="00F06786" w:rsidRDefault="00F06786" w:rsidP="00162E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697" w:type="dxa"/>
            <w:vMerge w:val="restart"/>
            <w:shd w:val="clear" w:color="auto" w:fill="E2EFD9" w:themeFill="accent6" w:themeFillTint="33"/>
          </w:tcPr>
          <w:p w14:paraId="16676347" w14:textId="77777777" w:rsidR="00F06786" w:rsidRPr="00F06786" w:rsidRDefault="00F06786" w:rsidP="00F067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b/>
                <w:sz w:val="20"/>
                <w:szCs w:val="20"/>
              </w:rPr>
              <w:t>Zasilanie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0678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06786">
              <w:rPr>
                <w:rFonts w:ascii="Times New Roman" w:hAnsi="Times New Roman" w:cs="Times New Roman"/>
                <w:b/>
                <w:sz w:val="20"/>
                <w:szCs w:val="20"/>
              </w:rPr>
              <w:t>montaż</w:t>
            </w:r>
          </w:p>
        </w:tc>
        <w:tc>
          <w:tcPr>
            <w:tcW w:w="6778" w:type="dxa"/>
            <w:gridSpan w:val="2"/>
            <w:vAlign w:val="center"/>
          </w:tcPr>
          <w:p w14:paraId="1D17FF76" w14:textId="77777777" w:rsidR="00F06786" w:rsidRPr="00F06786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 xml:space="preserve">Rozmiar w szafie </w:t>
            </w:r>
            <w:proofErr w:type="spellStart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rack</w:t>
            </w:r>
            <w:proofErr w:type="spellEnd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 xml:space="preserve"> 1U</w:t>
            </w:r>
          </w:p>
        </w:tc>
      </w:tr>
      <w:tr w:rsidR="00F06786" w14:paraId="0C787487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6B699379" w14:textId="77777777" w:rsidR="00F06786" w:rsidRPr="00F06786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3FE9F23F" w14:textId="77777777" w:rsidR="00F06786" w:rsidRPr="00F06786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  <w:vAlign w:val="center"/>
          </w:tcPr>
          <w:p w14:paraId="71AF503E" w14:textId="77777777" w:rsidR="00F06786" w:rsidRPr="00F06786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 xml:space="preserve">Urządzenie musi pozwalać na zamontowanie w szafie </w:t>
            </w:r>
            <w:proofErr w:type="spellStart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rack</w:t>
            </w:r>
            <w:proofErr w:type="spellEnd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 xml:space="preserve"> (akcesoria montażowe w zestawie)</w:t>
            </w:r>
          </w:p>
        </w:tc>
      </w:tr>
      <w:tr w:rsidR="00F06786" w14:paraId="1DF1236C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1F72F646" w14:textId="77777777" w:rsidR="00F06786" w:rsidRPr="00F06786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08CE6F91" w14:textId="77777777" w:rsidR="00F06786" w:rsidRPr="00F06786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  <w:vAlign w:val="center"/>
          </w:tcPr>
          <w:p w14:paraId="135973C0" w14:textId="77777777" w:rsidR="00F06786" w:rsidRPr="00F06786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Urządzenie musi posiadać 2 zasilacze w celu zapewnienia redundancji.</w:t>
            </w:r>
          </w:p>
        </w:tc>
      </w:tr>
      <w:tr w:rsidR="00F06786" w14:paraId="0E4505BB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61CDCEAD" w14:textId="77777777" w:rsidR="00F06786" w:rsidRPr="00F06786" w:rsidRDefault="00F06786" w:rsidP="0016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6BB9E253" w14:textId="77777777" w:rsidR="00F06786" w:rsidRPr="00F06786" w:rsidRDefault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  <w:vAlign w:val="center"/>
          </w:tcPr>
          <w:p w14:paraId="56EA5B59" w14:textId="77777777" w:rsidR="00F06786" w:rsidRPr="00F06786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Zasilacze muszą pozwalać na pracę pod napięciem 230V AC.</w:t>
            </w:r>
          </w:p>
        </w:tc>
      </w:tr>
      <w:tr w:rsidR="00F06786" w14:paraId="0C839A84" w14:textId="77777777" w:rsidTr="47DB8298">
        <w:trPr>
          <w:jc w:val="center"/>
        </w:trPr>
        <w:tc>
          <w:tcPr>
            <w:tcW w:w="597" w:type="dxa"/>
            <w:vMerge w:val="restart"/>
            <w:shd w:val="clear" w:color="auto" w:fill="E2EFD9" w:themeFill="accent6" w:themeFillTint="33"/>
          </w:tcPr>
          <w:p w14:paraId="2598DEE6" w14:textId="77777777" w:rsidR="00F06786" w:rsidRPr="00F06786" w:rsidRDefault="00F06786" w:rsidP="00E35F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97" w:type="dxa"/>
            <w:vMerge w:val="restart"/>
            <w:shd w:val="clear" w:color="auto" w:fill="E2EFD9" w:themeFill="accent6" w:themeFillTint="33"/>
          </w:tcPr>
          <w:p w14:paraId="1F7C4BAB" w14:textId="77777777" w:rsidR="00F06786" w:rsidRPr="00F06786" w:rsidRDefault="00F06786" w:rsidP="00E35F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b/>
                <w:sz w:val="20"/>
                <w:szCs w:val="20"/>
              </w:rPr>
              <w:t>Ogólne funkcje</w:t>
            </w:r>
          </w:p>
        </w:tc>
        <w:tc>
          <w:tcPr>
            <w:tcW w:w="6778" w:type="dxa"/>
            <w:gridSpan w:val="2"/>
          </w:tcPr>
          <w:p w14:paraId="42A20A2D" w14:textId="77777777" w:rsidR="00F06786" w:rsidRPr="00F06786" w:rsidRDefault="00F06786" w:rsidP="00AA2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Urządzenie musi obsługiwać następujące protokoły routingu dynamicznego:</w:t>
            </w:r>
          </w:p>
          <w:p w14:paraId="34D3D708" w14:textId="77777777" w:rsidR="00F06786" w:rsidRPr="00F06786" w:rsidRDefault="00F06786" w:rsidP="00AA229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SPF</w:t>
            </w:r>
          </w:p>
          <w:p w14:paraId="245EA623" w14:textId="77777777" w:rsidR="00F06786" w:rsidRPr="00F06786" w:rsidRDefault="00F06786" w:rsidP="00AA229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RIP</w:t>
            </w:r>
          </w:p>
          <w:p w14:paraId="6CF76CA8" w14:textId="77777777" w:rsidR="00F06786" w:rsidRPr="00F06786" w:rsidRDefault="00F06786" w:rsidP="00AA229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BGP</w:t>
            </w:r>
          </w:p>
          <w:p w14:paraId="1354788E" w14:textId="77777777" w:rsidR="00F06786" w:rsidRPr="00F06786" w:rsidRDefault="00F06786" w:rsidP="00AA229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IS-IS</w:t>
            </w:r>
          </w:p>
        </w:tc>
      </w:tr>
      <w:tr w:rsidR="00F06786" w14:paraId="614F51E2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23DE523C" w14:textId="77777777" w:rsidR="00F06786" w:rsidRPr="00F06786" w:rsidRDefault="00F06786" w:rsidP="00E35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52E56223" w14:textId="77777777" w:rsidR="00F06786" w:rsidRPr="00F06786" w:rsidRDefault="00F06786" w:rsidP="00E35F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  <w:vAlign w:val="center"/>
          </w:tcPr>
          <w:p w14:paraId="4C375FBE" w14:textId="77777777" w:rsidR="00F06786" w:rsidRPr="00F06786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Urządzenie musi posiadać funkcję serwera DHCP oraz DHCP-</w:t>
            </w:r>
            <w:proofErr w:type="spellStart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Relay</w:t>
            </w:r>
            <w:proofErr w:type="spellEnd"/>
            <w:r w:rsidR="008E49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06786" w14:paraId="1B0E854D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07547A01" w14:textId="77777777" w:rsidR="00F06786" w:rsidRPr="00F06786" w:rsidRDefault="00F06786" w:rsidP="00E35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5043CB0F" w14:textId="77777777" w:rsidR="00F06786" w:rsidRPr="00F06786" w:rsidRDefault="00F06786" w:rsidP="00E35F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  <w:vAlign w:val="center"/>
          </w:tcPr>
          <w:p w14:paraId="71A9D557" w14:textId="77777777" w:rsidR="00F06786" w:rsidRPr="00F06786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Urządzenie musi obsługiwać routing statyczny.</w:t>
            </w:r>
          </w:p>
        </w:tc>
      </w:tr>
      <w:tr w:rsidR="00F06786" w14:paraId="24094F5A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07459315" w14:textId="77777777" w:rsidR="00F06786" w:rsidRPr="00F06786" w:rsidRDefault="00F06786" w:rsidP="00E35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6537F28F" w14:textId="77777777" w:rsidR="00F06786" w:rsidRPr="00F06786" w:rsidRDefault="00F06786" w:rsidP="00E35F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59046881" w14:textId="77777777" w:rsidR="00F06786" w:rsidRPr="00F06786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Urządzenie musi obsługiwać technologię VLAN 801.1Q dla tworzenia wirtualnych interfejsów.</w:t>
            </w:r>
          </w:p>
        </w:tc>
      </w:tr>
      <w:tr w:rsidR="00F06786" w14:paraId="2BA457EA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6DFB9E20" w14:textId="77777777" w:rsidR="00F06786" w:rsidRPr="00F06786" w:rsidRDefault="00F06786" w:rsidP="00E35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70DF9E56" w14:textId="77777777" w:rsidR="00F06786" w:rsidRPr="00F06786" w:rsidRDefault="00F06786" w:rsidP="00E35F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0E42F" w14:textId="0F8DB752" w:rsidR="00F06786" w:rsidRPr="00F06786" w:rsidRDefault="00F06786" w:rsidP="008E4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47DB8298">
              <w:rPr>
                <w:rFonts w:ascii="Times New Roman" w:hAnsi="Times New Roman" w:cs="Times New Roman"/>
                <w:sz w:val="20"/>
                <w:szCs w:val="20"/>
              </w:rPr>
              <w:t>Urządzenie</w:t>
            </w:r>
            <w:bookmarkStart w:id="0" w:name="_GoBack"/>
            <w:bookmarkEnd w:id="0"/>
            <w:r w:rsidRPr="47DB8298">
              <w:rPr>
                <w:rFonts w:ascii="Times New Roman" w:hAnsi="Times New Roman" w:cs="Times New Roman"/>
                <w:sz w:val="20"/>
                <w:szCs w:val="20"/>
              </w:rPr>
              <w:t xml:space="preserve"> musi pozwalać na</w:t>
            </w:r>
            <w:r w:rsidRPr="47DB82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integracj</w:t>
            </w:r>
            <w:r w:rsidR="3DBBDCF2" w:rsidRPr="47DB82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ę</w:t>
            </w:r>
            <w:r w:rsidRPr="47DB8298">
              <w:rPr>
                <w:rFonts w:ascii="Times New Roman" w:hAnsi="Times New Roman" w:cs="Times New Roman"/>
                <w:sz w:val="20"/>
                <w:szCs w:val="20"/>
              </w:rPr>
              <w:t xml:space="preserve"> z domeną Microsoft AD w celu tworzenia polityk bezpieczeństwa oraz logowania użytkowników</w:t>
            </w:r>
            <w:r w:rsidR="3DBBDCF2" w:rsidRPr="47DB82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7CAE6051" w:rsidRPr="47DB82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06786" w14:paraId="427DA3C8" w14:textId="77777777" w:rsidTr="47DB8298">
        <w:trPr>
          <w:jc w:val="center"/>
        </w:trPr>
        <w:tc>
          <w:tcPr>
            <w:tcW w:w="597" w:type="dxa"/>
            <w:vMerge/>
          </w:tcPr>
          <w:p w14:paraId="44E871BC" w14:textId="77777777" w:rsidR="00F06786" w:rsidRPr="00F06786" w:rsidRDefault="00F06786" w:rsidP="00E35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144A5D23" w14:textId="77777777" w:rsidR="00F06786" w:rsidRPr="00F06786" w:rsidRDefault="00F06786" w:rsidP="00E35F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  <w:tcBorders>
              <w:top w:val="single" w:sz="4" w:space="0" w:color="000000" w:themeColor="text1"/>
            </w:tcBorders>
          </w:tcPr>
          <w:p w14:paraId="6BC6B75A" w14:textId="77777777" w:rsidR="00F06786" w:rsidRPr="00F06786" w:rsidRDefault="00F06786" w:rsidP="00E35F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Urządzenie musi pozwalać na integrację z serwerami usług terminalowych w wersjach MS Windows Server 2012 R2, Windows Serwer 2016, Windows Server 2019</w:t>
            </w:r>
          </w:p>
        </w:tc>
      </w:tr>
      <w:tr w:rsidR="00F06786" w14:paraId="14BF16C0" w14:textId="77777777" w:rsidTr="47DB8298">
        <w:trPr>
          <w:jc w:val="center"/>
        </w:trPr>
        <w:tc>
          <w:tcPr>
            <w:tcW w:w="597" w:type="dxa"/>
            <w:vMerge/>
          </w:tcPr>
          <w:p w14:paraId="738610EB" w14:textId="77777777" w:rsidR="00F06786" w:rsidRPr="00F06786" w:rsidRDefault="00F06786" w:rsidP="00E35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637805D2" w14:textId="77777777" w:rsidR="00F06786" w:rsidRPr="00F06786" w:rsidRDefault="00F06786" w:rsidP="00E35F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</w:tcPr>
          <w:p w14:paraId="7CB58723" w14:textId="77777777" w:rsidR="00F06786" w:rsidRPr="00F06786" w:rsidRDefault="00F06786" w:rsidP="00E35F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Urządzenie musi pozwalać na zarządzanie routerem oraz wszystkimi jego funkcjonalnościami musi odbywać się bezpośrednio na urządzeniu za pomocą interfejsu WEB GUI (</w:t>
            </w:r>
            <w:proofErr w:type="spellStart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proofErr w:type="spellEnd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 xml:space="preserve">) oraz </w:t>
            </w:r>
            <w:proofErr w:type="spellStart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Command</w:t>
            </w:r>
            <w:proofErr w:type="spellEnd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 xml:space="preserve"> Line Interface (CLI) z wykorzystaniem protokołów </w:t>
            </w:r>
            <w:proofErr w:type="spellStart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ssh</w:t>
            </w:r>
            <w:proofErr w:type="spellEnd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 xml:space="preserve"> i telnet.</w:t>
            </w:r>
          </w:p>
        </w:tc>
      </w:tr>
      <w:tr w:rsidR="00F06786" w14:paraId="551B1815" w14:textId="77777777" w:rsidTr="47DB8298">
        <w:trPr>
          <w:jc w:val="center"/>
        </w:trPr>
        <w:tc>
          <w:tcPr>
            <w:tcW w:w="597" w:type="dxa"/>
            <w:vMerge/>
          </w:tcPr>
          <w:p w14:paraId="463F29E8" w14:textId="77777777" w:rsidR="00F06786" w:rsidRPr="00F06786" w:rsidRDefault="00F06786" w:rsidP="00E35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14:paraId="3B7B4B86" w14:textId="77777777" w:rsidR="00F06786" w:rsidRPr="00F06786" w:rsidRDefault="00F06786" w:rsidP="00E35F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</w:tcPr>
          <w:p w14:paraId="5BD63EA4" w14:textId="25D0AFB5" w:rsidR="519C3D91" w:rsidRDefault="519C3D91" w:rsidP="47DB82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47DB8298">
              <w:rPr>
                <w:rFonts w:ascii="Times New Roman" w:hAnsi="Times New Roman" w:cs="Times New Roman"/>
                <w:sz w:val="20"/>
                <w:szCs w:val="20"/>
              </w:rPr>
              <w:t>Urządzenie musi posiadać następujące funkcje:</w:t>
            </w:r>
          </w:p>
          <w:p w14:paraId="1D7CB9D5" w14:textId="77777777" w:rsidR="519C3D91" w:rsidRDefault="519C3D91" w:rsidP="47DB829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47DB8298">
              <w:rPr>
                <w:rFonts w:ascii="Times New Roman" w:hAnsi="Times New Roman" w:cs="Times New Roman"/>
                <w:sz w:val="20"/>
                <w:szCs w:val="20"/>
              </w:rPr>
              <w:t>IPS</w:t>
            </w:r>
          </w:p>
          <w:p w14:paraId="413DE917" w14:textId="77777777" w:rsidR="519C3D91" w:rsidRDefault="519C3D91" w:rsidP="47DB829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47DB8298">
              <w:rPr>
                <w:rFonts w:ascii="Times New Roman" w:hAnsi="Times New Roman" w:cs="Times New Roman"/>
                <w:sz w:val="20"/>
                <w:szCs w:val="20"/>
              </w:rPr>
              <w:t xml:space="preserve">Web </w:t>
            </w:r>
            <w:proofErr w:type="spellStart"/>
            <w:r w:rsidRPr="47DB8298">
              <w:rPr>
                <w:rFonts w:ascii="Times New Roman" w:hAnsi="Times New Roman" w:cs="Times New Roman"/>
                <w:sz w:val="20"/>
                <w:szCs w:val="20"/>
              </w:rPr>
              <w:t>Filtering</w:t>
            </w:r>
            <w:proofErr w:type="spellEnd"/>
          </w:p>
          <w:p w14:paraId="4D4F0657" w14:textId="77777777" w:rsidR="519C3D91" w:rsidRDefault="519C3D91" w:rsidP="47DB829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47DB8298">
              <w:rPr>
                <w:rFonts w:ascii="Times New Roman" w:hAnsi="Times New Roman" w:cs="Times New Roman"/>
                <w:sz w:val="20"/>
                <w:szCs w:val="20"/>
              </w:rPr>
              <w:t>AntiVirus</w:t>
            </w:r>
          </w:p>
          <w:p w14:paraId="1E71B4F8" w14:textId="03F121D6" w:rsidR="00F06786" w:rsidRPr="00F06786" w:rsidRDefault="00F06786" w:rsidP="00AA2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47DB8298">
              <w:rPr>
                <w:rFonts w:ascii="Times New Roman" w:hAnsi="Times New Roman" w:cs="Times New Roman"/>
                <w:sz w:val="20"/>
                <w:szCs w:val="20"/>
              </w:rPr>
              <w:t xml:space="preserve">Wraz z urządzeniami należy dostarczyć </w:t>
            </w:r>
            <w:r w:rsidR="4BB9D94F" w:rsidRPr="47DB8298">
              <w:rPr>
                <w:rFonts w:ascii="Times New Roman" w:hAnsi="Times New Roman" w:cs="Times New Roman"/>
                <w:sz w:val="20"/>
                <w:szCs w:val="20"/>
              </w:rPr>
              <w:t xml:space="preserve">licencje niezbędne do działania wyżej wspomnianych funkcji w całym okresie </w:t>
            </w:r>
            <w:r w:rsidR="00576CEB">
              <w:rPr>
                <w:rFonts w:ascii="Times New Roman" w:hAnsi="Times New Roman" w:cs="Times New Roman"/>
                <w:sz w:val="20"/>
                <w:szCs w:val="20"/>
              </w:rPr>
              <w:t xml:space="preserve">gwarancji </w:t>
            </w:r>
            <w:r w:rsidR="00576CEB" w:rsidRPr="00761CB5">
              <w:rPr>
                <w:rFonts w:ascii="Times New Roman" w:hAnsi="Times New Roman" w:cs="Times New Roman"/>
                <w:color w:val="5B9BD5" w:themeColor="accent1"/>
                <w:sz w:val="20"/>
                <w:szCs w:val="20"/>
              </w:rPr>
              <w:t>– tym samym, okres obowiązywania licencji nie może być krótszy niż 36 miesięcy oraz dłuższy niż 120 miesięcy i jednocześnie nie może być krótszy od oferowanego okresu gwarancji.</w:t>
            </w:r>
          </w:p>
        </w:tc>
      </w:tr>
      <w:tr w:rsidR="00F06786" w14:paraId="68947867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3A0FF5F2" w14:textId="77777777" w:rsidR="00F06786" w:rsidRPr="00F06786" w:rsidRDefault="00F06786" w:rsidP="00E35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vAlign w:val="center"/>
          </w:tcPr>
          <w:p w14:paraId="5630AD66" w14:textId="77777777" w:rsidR="00F06786" w:rsidRPr="00F06786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  <w:vAlign w:val="center"/>
          </w:tcPr>
          <w:p w14:paraId="52110B47" w14:textId="77777777" w:rsidR="00F06786" w:rsidRPr="00F06786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786">
              <w:rPr>
                <w:rFonts w:ascii="Times New Roman" w:hAnsi="Times New Roman" w:cs="Times New Roman"/>
                <w:sz w:val="20"/>
                <w:szCs w:val="20"/>
              </w:rPr>
              <w:t xml:space="preserve">Urządzenie musi pozwalać na zbieranie i wysyłanie logów bezpieczeństwa do aktualnie wykorzystywanego systemu </w:t>
            </w:r>
            <w:proofErr w:type="spellStart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FortiAnalyzer</w:t>
            </w:r>
            <w:proofErr w:type="spellEnd"/>
            <w:r w:rsidRPr="00F067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06786" w14:paraId="2523C0DD" w14:textId="77777777" w:rsidTr="47DB8298">
        <w:trPr>
          <w:trHeight w:val="567"/>
          <w:jc w:val="center"/>
        </w:trPr>
        <w:tc>
          <w:tcPr>
            <w:tcW w:w="597" w:type="dxa"/>
            <w:vMerge/>
          </w:tcPr>
          <w:p w14:paraId="61829076" w14:textId="77777777" w:rsidR="00F06786" w:rsidRPr="00F06786" w:rsidRDefault="00F06786" w:rsidP="00E35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vAlign w:val="center"/>
          </w:tcPr>
          <w:p w14:paraId="2BA226A1" w14:textId="77777777" w:rsidR="00F06786" w:rsidRPr="00F06786" w:rsidRDefault="00F06786" w:rsidP="00F067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8" w:type="dxa"/>
            <w:gridSpan w:val="2"/>
            <w:vAlign w:val="center"/>
          </w:tcPr>
          <w:p w14:paraId="75E40DD9" w14:textId="285CD697" w:rsidR="00F06786" w:rsidRPr="00F06786" w:rsidRDefault="00F06786" w:rsidP="47DB829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47DB8298">
              <w:rPr>
                <w:rFonts w:ascii="Times New Roman" w:hAnsi="Times New Roman" w:cs="Times New Roman"/>
                <w:sz w:val="20"/>
                <w:szCs w:val="20"/>
              </w:rPr>
              <w:t xml:space="preserve">Urządzenie musi pozwalać na komunikację Security </w:t>
            </w:r>
            <w:proofErr w:type="spellStart"/>
            <w:r w:rsidRPr="47DB8298">
              <w:rPr>
                <w:rFonts w:ascii="Times New Roman" w:hAnsi="Times New Roman" w:cs="Times New Roman"/>
                <w:sz w:val="20"/>
                <w:szCs w:val="20"/>
              </w:rPr>
              <w:t>Fabric</w:t>
            </w:r>
            <w:proofErr w:type="spellEnd"/>
            <w:r w:rsidRPr="47DB8298">
              <w:rPr>
                <w:rFonts w:ascii="Times New Roman" w:hAnsi="Times New Roman" w:cs="Times New Roman"/>
                <w:sz w:val="20"/>
                <w:szCs w:val="20"/>
              </w:rPr>
              <w:t xml:space="preserve"> z wykorzystywanym urządzeniem </w:t>
            </w:r>
            <w:proofErr w:type="spellStart"/>
            <w:r w:rsidRPr="47DB8298">
              <w:rPr>
                <w:rFonts w:ascii="Times New Roman" w:hAnsi="Times New Roman" w:cs="Times New Roman"/>
                <w:sz w:val="20"/>
                <w:szCs w:val="20"/>
              </w:rPr>
              <w:t>FortiMail</w:t>
            </w:r>
            <w:proofErr w:type="spellEnd"/>
            <w:r w:rsidRPr="47DB829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</w:tbl>
    <w:p w14:paraId="17AD93B2" w14:textId="77777777" w:rsidR="008E49E3" w:rsidRDefault="008E49E3" w:rsidP="00F06786">
      <w:pPr>
        <w:jc w:val="both"/>
        <w:rPr>
          <w:rFonts w:ascii="Times New Roman" w:hAnsi="Times New Roman" w:cs="Times New Roman"/>
        </w:rPr>
      </w:pPr>
    </w:p>
    <w:p w14:paraId="0DE4B5B7" w14:textId="77777777" w:rsidR="008E49E3" w:rsidRDefault="008E49E3" w:rsidP="00F06786">
      <w:pPr>
        <w:jc w:val="both"/>
        <w:rPr>
          <w:rFonts w:ascii="Times New Roman" w:hAnsi="Times New Roman" w:cs="Times New Roman"/>
        </w:rPr>
      </w:pPr>
    </w:p>
    <w:p w14:paraId="432379CD" w14:textId="77777777" w:rsidR="00AA2295" w:rsidRPr="00F06786" w:rsidRDefault="00F06786" w:rsidP="00F06786">
      <w:pPr>
        <w:jc w:val="both"/>
        <w:rPr>
          <w:rFonts w:ascii="Times New Roman" w:hAnsi="Times New Roman" w:cs="Times New Roman"/>
        </w:rPr>
      </w:pPr>
      <w:r w:rsidRPr="00F06786">
        <w:rPr>
          <w:rFonts w:ascii="Times New Roman" w:hAnsi="Times New Roman" w:cs="Times New Roman"/>
        </w:rPr>
        <w:t>Zaoferowany sprzęt spełnia wszystkie wymagania produktu bezpiecznego zgodnie z ustawą o ogólnym bezpieczeństwie produktów z dnia 12 grudnia 2003r. (</w:t>
      </w:r>
      <w:proofErr w:type="spellStart"/>
      <w:r w:rsidRPr="00F06786">
        <w:rPr>
          <w:rFonts w:ascii="Times New Roman" w:hAnsi="Times New Roman" w:cs="Times New Roman"/>
        </w:rPr>
        <w:t>t.j</w:t>
      </w:r>
      <w:proofErr w:type="spellEnd"/>
      <w:r w:rsidRPr="00F06786">
        <w:rPr>
          <w:rFonts w:ascii="Times New Roman" w:hAnsi="Times New Roman" w:cs="Times New Roman"/>
        </w:rPr>
        <w:t xml:space="preserve">. Dz.U. z 2021 r. poz. 222) jest fabrycznie nowy, </w:t>
      </w:r>
      <w:r w:rsidRPr="00F06786">
        <w:rPr>
          <w:rFonts w:ascii="Times New Roman" w:hAnsi="Times New Roman" w:cs="Times New Roman"/>
        </w:rPr>
        <w:lastRenderedPageBreak/>
        <w:t>nieużywany, niebędący przedmiotem wystaw, badań naukowych, prac rozwojowych, usług badawczych, nie będący przedmiotem demonstracji, wcześniej nie wykorzystywany w jakimkolwiek celu przez inny podmiot, dopuszczony do obrotu i stosowania na terenie Rzeczpospolitej Polskiej zgodnie z obowiązującymi przepisami prawa.</w:t>
      </w:r>
    </w:p>
    <w:p w14:paraId="66204FF1" w14:textId="77777777" w:rsidR="00AA2295" w:rsidRDefault="00AA2295"/>
    <w:p w14:paraId="2DBF0D7D" w14:textId="77777777" w:rsidR="00F11467" w:rsidRPr="00F11467" w:rsidRDefault="00F11467" w:rsidP="00F11467">
      <w:pPr>
        <w:jc w:val="both"/>
        <w:rPr>
          <w:rFonts w:ascii="Times New Roman" w:hAnsi="Times New Roman" w:cs="Times New Roman"/>
        </w:rPr>
      </w:pPr>
    </w:p>
    <w:p w14:paraId="6FBFB2ED" w14:textId="77777777" w:rsidR="00F11467" w:rsidRPr="00F11467" w:rsidRDefault="00F11467" w:rsidP="00F11467">
      <w:pPr>
        <w:jc w:val="both"/>
        <w:rPr>
          <w:rFonts w:ascii="Times New Roman" w:hAnsi="Times New Roman" w:cs="Times New Roman"/>
        </w:rPr>
      </w:pPr>
      <w:r w:rsidRPr="00F11467">
        <w:rPr>
          <w:rFonts w:ascii="Times New Roman" w:hAnsi="Times New Roman" w:cs="Times New Roman"/>
        </w:rPr>
        <w:t>W związku z realizacją przedmiotowego zamówienia nie występuje konieczność uwzględnienia wymogów dostępności dla osób ze szczególnymi potrzebami zg</w:t>
      </w:r>
      <w:r>
        <w:rPr>
          <w:rFonts w:ascii="Times New Roman" w:hAnsi="Times New Roman" w:cs="Times New Roman"/>
        </w:rPr>
        <w:t>odnie z zasadami wynikającymi z </w:t>
      </w:r>
      <w:r w:rsidRPr="00F11467">
        <w:rPr>
          <w:rFonts w:ascii="Times New Roman" w:hAnsi="Times New Roman" w:cs="Times New Roman"/>
        </w:rPr>
        <w:t>postanowień ustawy z dnia 19 lipca 2019 r. o zapewnieniu dostępności osobom ze szczególnymi potrzebami (Dz.</w:t>
      </w:r>
      <w:r>
        <w:rPr>
          <w:rFonts w:ascii="Times New Roman" w:hAnsi="Times New Roman" w:cs="Times New Roman"/>
        </w:rPr>
        <w:t xml:space="preserve"> </w:t>
      </w:r>
      <w:r w:rsidRPr="00F11467">
        <w:rPr>
          <w:rFonts w:ascii="Times New Roman" w:hAnsi="Times New Roman" w:cs="Times New Roman"/>
        </w:rPr>
        <w:t>U. z 2022 r., poz. 2240 ze zm.)</w:t>
      </w:r>
      <w:r>
        <w:rPr>
          <w:rFonts w:ascii="Times New Roman" w:hAnsi="Times New Roman" w:cs="Times New Roman"/>
        </w:rPr>
        <w:t>.</w:t>
      </w:r>
    </w:p>
    <w:sectPr w:rsidR="00F11467" w:rsidRPr="00F11467" w:rsidSect="008E49E3">
      <w:headerReference w:type="default" r:id="rId7"/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A4E5D" w14:textId="77777777" w:rsidR="00E86977" w:rsidRDefault="00E86977" w:rsidP="00E86977">
      <w:r>
        <w:separator/>
      </w:r>
    </w:p>
  </w:endnote>
  <w:endnote w:type="continuationSeparator" w:id="0">
    <w:p w14:paraId="19219836" w14:textId="77777777" w:rsidR="00E86977" w:rsidRDefault="00E86977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FEF7D" w14:textId="77777777" w:rsidR="00E86977" w:rsidRDefault="00E86977" w:rsidP="00E86977">
      <w:r>
        <w:separator/>
      </w:r>
    </w:p>
  </w:footnote>
  <w:footnote w:type="continuationSeparator" w:id="0">
    <w:p w14:paraId="7194DBDC" w14:textId="77777777" w:rsidR="00E86977" w:rsidRDefault="00E86977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2C34E" w14:textId="77777777" w:rsidR="00E86977" w:rsidRDefault="00E86977" w:rsidP="00E8697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2F1B3" w14:textId="77777777" w:rsidR="008E49E3" w:rsidRDefault="008E49E3" w:rsidP="008E49E3">
    <w:pPr>
      <w:pStyle w:val="Nagwek"/>
      <w:jc w:val="center"/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736DCC25" wp14:editId="563D9EF3">
          <wp:extent cx="1657350" cy="609600"/>
          <wp:effectExtent l="0" t="0" r="0" b="0"/>
          <wp:docPr id="1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7AF3"/>
    <w:multiLevelType w:val="hybridMultilevel"/>
    <w:tmpl w:val="1DAE0498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FE432E"/>
    <w:multiLevelType w:val="multilevel"/>
    <w:tmpl w:val="FD46EF9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B32"/>
    <w:rsid w:val="000B18A8"/>
    <w:rsid w:val="00162E5F"/>
    <w:rsid w:val="001F5F0B"/>
    <w:rsid w:val="002F1EE2"/>
    <w:rsid w:val="0037701C"/>
    <w:rsid w:val="003A3B32"/>
    <w:rsid w:val="00400200"/>
    <w:rsid w:val="00487808"/>
    <w:rsid w:val="00576CEB"/>
    <w:rsid w:val="00591C65"/>
    <w:rsid w:val="00743094"/>
    <w:rsid w:val="008E49E3"/>
    <w:rsid w:val="009C3EFA"/>
    <w:rsid w:val="00A567C6"/>
    <w:rsid w:val="00A57B6C"/>
    <w:rsid w:val="00AA2295"/>
    <w:rsid w:val="00BB076B"/>
    <w:rsid w:val="00E86977"/>
    <w:rsid w:val="00F06786"/>
    <w:rsid w:val="00F11467"/>
    <w:rsid w:val="00FC2F17"/>
    <w:rsid w:val="19EF91A1"/>
    <w:rsid w:val="2850BCAD"/>
    <w:rsid w:val="3062F793"/>
    <w:rsid w:val="3DBBDCF2"/>
    <w:rsid w:val="42E85D53"/>
    <w:rsid w:val="47DB8298"/>
    <w:rsid w:val="4BB9D94F"/>
    <w:rsid w:val="519C3D91"/>
    <w:rsid w:val="544ECFC5"/>
    <w:rsid w:val="54A23F04"/>
    <w:rsid w:val="6433C561"/>
    <w:rsid w:val="7CAE6051"/>
    <w:rsid w:val="7CAF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C34E84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2295"/>
  </w:style>
  <w:style w:type="paragraph" w:styleId="Nagwek1">
    <w:name w:val="heading 1"/>
    <w:basedOn w:val="Nagwek"/>
    <w:next w:val="Tekstpodstawowy"/>
    <w:link w:val="Nagwek1Znak"/>
    <w:qFormat/>
    <w:rsid w:val="009C3EFA"/>
    <w:pPr>
      <w:keepNext/>
      <w:numPr>
        <w:numId w:val="1"/>
      </w:numPr>
      <w:tabs>
        <w:tab w:val="clear" w:pos="4536"/>
        <w:tab w:val="clear" w:pos="9072"/>
      </w:tabs>
      <w:suppressAutoHyphens/>
      <w:spacing w:before="240" w:after="120" w:line="259" w:lineRule="auto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9C3EFA"/>
    <w:pPr>
      <w:widowControl w:val="0"/>
      <w:suppressLineNumbers/>
      <w:suppressAutoHyphens/>
      <w:spacing w:after="160" w:line="259" w:lineRule="auto"/>
    </w:pPr>
  </w:style>
  <w:style w:type="character" w:customStyle="1" w:styleId="Nagwek1Znak">
    <w:name w:val="Nagłówek 1 Znak"/>
    <w:basedOn w:val="Domylnaczcionkaakapitu"/>
    <w:link w:val="Nagwek1"/>
    <w:rsid w:val="009C3EFA"/>
    <w:rPr>
      <w:rFonts w:ascii="Liberation Serif" w:eastAsia="Segoe UI" w:hAnsi="Liberation Serif" w:cs="Tahoma"/>
      <w:b/>
      <w:bCs/>
      <w:sz w:val="48"/>
      <w:szCs w:val="48"/>
    </w:rPr>
  </w:style>
  <w:style w:type="paragraph" w:styleId="Tekstpodstawowy">
    <w:name w:val="Body Text"/>
    <w:basedOn w:val="Normalny"/>
    <w:link w:val="TekstpodstawowyZnak"/>
    <w:unhideWhenUsed/>
    <w:rsid w:val="009C3E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C3EFA"/>
  </w:style>
  <w:style w:type="paragraph" w:styleId="Akapitzlist">
    <w:name w:val="List Paragraph"/>
    <w:basedOn w:val="Normalny"/>
    <w:uiPriority w:val="34"/>
    <w:qFormat/>
    <w:rsid w:val="00AA2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697</Words>
  <Characters>4184</Characters>
  <Application>Microsoft Office Word</Application>
  <DocSecurity>0</DocSecurity>
  <Lines>34</Lines>
  <Paragraphs>9</Paragraphs>
  <ScaleCrop>false</ScaleCrop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3</cp:revision>
  <dcterms:created xsi:type="dcterms:W3CDTF">2023-09-07T11:42:00Z</dcterms:created>
  <dcterms:modified xsi:type="dcterms:W3CDTF">2023-09-20T08:09:00Z</dcterms:modified>
</cp:coreProperties>
</file>