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15E11FE6" w:rsidR="00CE733F" w:rsidRPr="00045C32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 w:rsidRPr="00045C32">
        <w:tab/>
      </w:r>
      <w:r w:rsidRPr="00045C32">
        <w:tab/>
      </w:r>
      <w:r w:rsidRPr="00045C32">
        <w:tab/>
      </w:r>
      <w:r w:rsidR="00770605" w:rsidRPr="00045C32">
        <w:t xml:space="preserve">      </w:t>
      </w:r>
      <w:r w:rsidRPr="00045C32">
        <w:tab/>
      </w:r>
      <w:r w:rsidR="00770605" w:rsidRPr="00045C32">
        <w:t xml:space="preserve">   </w:t>
      </w:r>
      <w:r w:rsidRPr="00045C32">
        <w:rPr>
          <w:sz w:val="20"/>
          <w:szCs w:val="20"/>
        </w:rPr>
        <w:t>K</w:t>
      </w:r>
      <w:r w:rsidR="00A5612F" w:rsidRPr="00045C32">
        <w:rPr>
          <w:sz w:val="20"/>
          <w:szCs w:val="20"/>
        </w:rPr>
        <w:t xml:space="preserve">oszalin, dnia </w:t>
      </w:r>
      <w:r w:rsidR="003F3D84">
        <w:rPr>
          <w:sz w:val="20"/>
          <w:szCs w:val="20"/>
        </w:rPr>
        <w:t>29.11.</w:t>
      </w:r>
      <w:r w:rsidR="00093EC4" w:rsidRPr="00045C32">
        <w:rPr>
          <w:sz w:val="20"/>
          <w:szCs w:val="20"/>
        </w:rPr>
        <w:t xml:space="preserve">2023 r. </w:t>
      </w:r>
    </w:p>
    <w:p w14:paraId="680B34CE" w14:textId="77777777" w:rsidR="00770605" w:rsidRPr="00045C32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      </w:t>
      </w:r>
    </w:p>
    <w:p w14:paraId="26ECBA8C" w14:textId="0E4DF7EE" w:rsidR="00A8063E" w:rsidRPr="00045C32" w:rsidRDefault="00770605" w:rsidP="00110DC0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</w:t>
      </w:r>
      <w:r w:rsidR="00076B51" w:rsidRPr="00045C32">
        <w:rPr>
          <w:rFonts w:ascii="Open Sans" w:hAnsi="Open Sans" w:cs="Open Sans"/>
          <w:sz w:val="20"/>
          <w:szCs w:val="20"/>
        </w:rPr>
        <w:t xml:space="preserve">  </w:t>
      </w:r>
      <w:r w:rsidR="00A8063E" w:rsidRPr="00045C32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286051">
        <w:rPr>
          <w:rFonts w:ascii="Open Sans" w:hAnsi="Open Sans" w:cs="Open Sans"/>
          <w:sz w:val="20"/>
          <w:szCs w:val="20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 xml:space="preserve">ul. Komunalna 5,  75 -724 Koszalin </w:t>
      </w:r>
      <w:r w:rsidR="00A8063E" w:rsidRPr="00045C32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 </w:t>
      </w:r>
      <w:r w:rsidR="00286051">
        <w:rPr>
          <w:rFonts w:ascii="Open Sans" w:hAnsi="Open Sans" w:cs="Open Sans"/>
          <w:sz w:val="20"/>
          <w:szCs w:val="20"/>
          <w:u w:val="single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045C32">
        <w:rPr>
          <w:rFonts w:ascii="Open Sans" w:hAnsi="Open Sans" w:cs="Open Sans"/>
          <w:sz w:val="20"/>
          <w:szCs w:val="20"/>
        </w:rPr>
        <w:t xml:space="preserve"> PZP </w:t>
      </w:r>
      <w:r w:rsidR="00A8063E" w:rsidRPr="00045C32">
        <w:rPr>
          <w:rFonts w:ascii="Open Sans" w:hAnsi="Open Sans" w:cs="Open Sans"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045C3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867977" w:rsidRPr="0086797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„Dostawa wraz z montażem taśm transportujących do przenośników instalacji do rozdziału strumienia odpadów do Regionalnego Zakładu Odzysku Odpadów w Sianowie. ” </w:t>
      </w:r>
      <w:r w:rsidR="008D1856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6F3B78" w:rsidRPr="00045C32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045C32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738D065" w14:textId="77777777" w:rsidR="00045C32" w:rsidRDefault="00045C32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640371B0" w14:textId="77777777" w:rsidR="004B3E8B" w:rsidRPr="004B3E8B" w:rsidRDefault="004B3E8B" w:rsidP="004B3E8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4B3E8B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ogłoszenia :  2023/BZP 00511364/01</w:t>
      </w:r>
    </w:p>
    <w:p w14:paraId="732D4C52" w14:textId="77777777" w:rsidR="004B3E8B" w:rsidRPr="004B3E8B" w:rsidRDefault="004B3E8B" w:rsidP="004B3E8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4B3E8B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referencyjny:   62/AP/2023</w:t>
      </w:r>
    </w:p>
    <w:p w14:paraId="061E2CEA" w14:textId="6EF0692D" w:rsidR="00380DCB" w:rsidRPr="00045C32" w:rsidRDefault="004B3E8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4B3E8B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Identyfikator postępowania: ocds-148610-b14ca046-8a36-11ee-b55a-a22b2d7f700e.</w:t>
      </w:r>
    </w:p>
    <w:p w14:paraId="7CCF0EEB" w14:textId="77777777" w:rsidR="00380DCB" w:rsidRPr="00045C32" w:rsidRDefault="00380DCB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4EADCE45" w:rsidR="00CE733F" w:rsidRPr="00045C32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45C32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699F8B8E" w:rsidR="008474A7" w:rsidRPr="00045C32" w:rsidRDefault="008474A7" w:rsidP="00770605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r., poz. 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1605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ze zm.), zwanej dalej ustawą Pzp, przekazuje treść pytań wraz z odpowiedziami:</w:t>
      </w:r>
    </w:p>
    <w:p w14:paraId="75BE03B2" w14:textId="77777777" w:rsidR="00380DCB" w:rsidRPr="00045C32" w:rsidRDefault="00380DCB" w:rsidP="001C11FC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C660543" w14:textId="29167BB8" w:rsidR="00867977" w:rsidRDefault="00380DCB" w:rsidP="00867977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>Pytanie 1:</w:t>
      </w:r>
      <w:r w:rsidR="009D090F" w:rsidRPr="00045C3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867977" w:rsidRPr="00867977">
        <w:rPr>
          <w:rFonts w:ascii="Open Sans" w:hAnsi="Open Sans" w:cs="Open Sans"/>
          <w:color w:val="000000" w:themeColor="text1"/>
          <w:sz w:val="20"/>
          <w:szCs w:val="20"/>
        </w:rPr>
        <w:t xml:space="preserve">Czy Państwo możecie zaakceptować taśmy przenośnikowe o wskaźniku ścieralności 200mm3 ? Jest to typowa ścieralność taśm olejo i tłuszczo-odpornych w specyfikacji MOR. Taśmy </w:t>
      </w:r>
      <w:r w:rsidR="00867977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867977" w:rsidRPr="00867977">
        <w:rPr>
          <w:rFonts w:ascii="Open Sans" w:hAnsi="Open Sans" w:cs="Open Sans"/>
          <w:color w:val="000000" w:themeColor="text1"/>
          <w:sz w:val="20"/>
          <w:szCs w:val="20"/>
        </w:rPr>
        <w:t>o obniżonej ścieralności 150mm3 są nietypowe.</w:t>
      </w:r>
    </w:p>
    <w:p w14:paraId="1426B5DE" w14:textId="4D41DFE6" w:rsidR="00867977" w:rsidRPr="00867977" w:rsidRDefault="00867977" w:rsidP="00867977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Odpowiedz: </w:t>
      </w:r>
      <w:r w:rsidRPr="00867977">
        <w:rPr>
          <w:rFonts w:ascii="Open Sans" w:hAnsi="Open Sans" w:cs="Open Sans"/>
          <w:color w:val="000000" w:themeColor="text1"/>
          <w:sz w:val="20"/>
          <w:szCs w:val="20"/>
        </w:rPr>
        <w:t>Nie akceptujemy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26AC91C5" w14:textId="77777777" w:rsidR="00E311DF" w:rsidRDefault="00E311DF" w:rsidP="00867977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29B96DDC" w14:textId="5DF1F764" w:rsidR="00867977" w:rsidRDefault="00867977" w:rsidP="00867977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>ZMIANA TREŚCI SPECYFIKACJI WARUNKÓW ZAMÓWIENIA 1 .</w:t>
      </w:r>
    </w:p>
    <w:p w14:paraId="49B85B8D" w14:textId="77777777" w:rsidR="00867977" w:rsidRDefault="00867977" w:rsidP="00867977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>11 września</w:t>
      </w:r>
      <w:r>
        <w:rPr>
          <w:rFonts w:ascii="Open Sans" w:hAnsi="Open Sans" w:cs="Open Sans"/>
          <w:bCs/>
          <w:sz w:val="19"/>
          <w:szCs w:val="19"/>
        </w:rPr>
        <w:br/>
      </w:r>
      <w:r w:rsidRPr="007551AB">
        <w:rPr>
          <w:rFonts w:ascii="Open Sans" w:hAnsi="Open Sans" w:cs="Open Sans"/>
          <w:bCs/>
          <w:sz w:val="19"/>
          <w:szCs w:val="19"/>
        </w:rPr>
        <w:t xml:space="preserve">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treści:</w:t>
      </w:r>
      <w:bookmarkStart w:id="8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63195F2C" w14:textId="77777777" w:rsidR="00867977" w:rsidRPr="00E311DF" w:rsidRDefault="00867977" w:rsidP="00867977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E311DF">
        <w:rPr>
          <w:rFonts w:ascii="Open Sans" w:hAnsi="Open Sans" w:cs="Open Sans"/>
          <w:color w:val="000000"/>
          <w:sz w:val="20"/>
          <w:szCs w:val="20"/>
          <w:u w:val="single"/>
        </w:rPr>
        <w:t>Rozdziału I SWZ –„Instrukcja dla wykonawców”.</w:t>
      </w:r>
    </w:p>
    <w:bookmarkEnd w:id="8"/>
    <w:p w14:paraId="432D24FE" w14:textId="24DDC4AC" w:rsidR="00867977" w:rsidRPr="00E311DF" w:rsidRDefault="00867977" w:rsidP="00E311DF">
      <w:pPr>
        <w:pStyle w:val="NormalnyWeb"/>
        <w:numPr>
          <w:ilvl w:val="0"/>
          <w:numId w:val="15"/>
        </w:numPr>
        <w:spacing w:after="0"/>
        <w:ind w:left="708"/>
        <w:rPr>
          <w:rFonts w:ascii="Open Sans" w:hAnsi="Open Sans" w:cs="Open Sans"/>
          <w:color w:val="000000" w:themeColor="text1"/>
          <w:sz w:val="19"/>
          <w:szCs w:val="19"/>
        </w:rPr>
      </w:pPr>
      <w:r w:rsidRPr="00E311DF">
        <w:rPr>
          <w:rFonts w:ascii="Open Sans" w:hAnsi="Open Sans" w:cs="Open Sans"/>
          <w:color w:val="000000"/>
          <w:sz w:val="20"/>
          <w:szCs w:val="20"/>
          <w:u w:val="single"/>
        </w:rPr>
        <w:t xml:space="preserve">Punkt 15.1. otrzymuje brzmienie: </w:t>
      </w:r>
      <w:r w:rsidRPr="00E311DF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Pr="00E311DF">
        <w:rPr>
          <w:rFonts w:ascii="Open Sans" w:hAnsi="Open Sans" w:cs="Open Sans"/>
          <w:color w:val="000000"/>
          <w:sz w:val="19"/>
          <w:szCs w:val="19"/>
          <w:u w:val="single"/>
        </w:rPr>
        <w:t xml:space="preserve">Termin związania ofertą. </w:t>
      </w:r>
      <w:r w:rsidRPr="00E311DF">
        <w:rPr>
          <w:rFonts w:ascii="Open Sans" w:hAnsi="Open Sans" w:cs="Open Sans"/>
          <w:color w:val="000000"/>
          <w:sz w:val="19"/>
          <w:szCs w:val="19"/>
          <w:u w:val="single"/>
        </w:rPr>
        <w:br/>
      </w:r>
      <w:r w:rsidRPr="00E311DF">
        <w:rPr>
          <w:rFonts w:ascii="Open Sans" w:hAnsi="Open Sans" w:cs="Open Sans"/>
          <w:color w:val="000000"/>
          <w:sz w:val="19"/>
          <w:szCs w:val="19"/>
        </w:rPr>
        <w:t>Wykonawca zgodnie z art. 307 ustawy Pzp będzie związany ofertą przez okres 30 dni, tj.  do dnia 0</w:t>
      </w:r>
      <w:r w:rsidR="00F95793">
        <w:rPr>
          <w:rFonts w:ascii="Open Sans" w:hAnsi="Open Sans" w:cs="Open Sans"/>
          <w:color w:val="000000"/>
          <w:sz w:val="19"/>
          <w:szCs w:val="19"/>
        </w:rPr>
        <w:t>2</w:t>
      </w:r>
      <w:r w:rsidRPr="00E311DF">
        <w:rPr>
          <w:rFonts w:ascii="Open Sans" w:hAnsi="Open Sans" w:cs="Open Sans"/>
          <w:color w:val="000000"/>
          <w:sz w:val="19"/>
          <w:szCs w:val="19"/>
        </w:rPr>
        <w:t>.01.2024</w:t>
      </w:r>
      <w:r w:rsidRPr="00E311DF">
        <w:rPr>
          <w:rFonts w:ascii="Open Sans" w:hAnsi="Open Sans" w:cs="Open Sans"/>
          <w:color w:val="000000" w:themeColor="text1"/>
          <w:sz w:val="19"/>
          <w:szCs w:val="19"/>
        </w:rPr>
        <w:t xml:space="preserve"> roku.  Bieg terminu związania ofertą rozpoczyna się wraz z upływem terminu składania ofert.</w:t>
      </w:r>
    </w:p>
    <w:p w14:paraId="35F0F187" w14:textId="77777777" w:rsidR="00867977" w:rsidRPr="005621E3" w:rsidRDefault="00867977" w:rsidP="00867977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76E85EE" w14:textId="77777777" w:rsidR="00867977" w:rsidRPr="00AD57FB" w:rsidRDefault="00867977" w:rsidP="00867977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9" w:name="_Hlk150492310"/>
      <w:r w:rsidRPr="00AD57FB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AD57F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  <w:bookmarkEnd w:id="9"/>
    </w:p>
    <w:p w14:paraId="6614FD03" w14:textId="77777777" w:rsidR="00867977" w:rsidRPr="007551AB" w:rsidRDefault="00867977" w:rsidP="0086797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4E3B382D" w14:textId="49C060F0" w:rsidR="00867977" w:rsidRPr="007551AB" w:rsidRDefault="00867977" w:rsidP="00867977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10" w:name="_Hlk147815999"/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</w:t>
      </w:r>
      <w:r w:rsidR="00F95793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4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.12.</w:t>
      </w:r>
      <w:bookmarkEnd w:id="10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do godziny 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</w:t>
      </w:r>
      <w:r w:rsidR="00F95793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8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50E6F941" w14:textId="49A42C40" w:rsidR="00867977" w:rsidRDefault="00867977" w:rsidP="00867977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</w:t>
      </w:r>
      <w:r w:rsidR="00F95793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4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o godzinie 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</w:t>
      </w:r>
      <w:r w:rsidR="00F95793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8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:15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47F50376" w14:textId="77777777" w:rsidR="00867977" w:rsidRDefault="00867977" w:rsidP="00867977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59971CAA" w14:textId="77777777" w:rsidR="00867977" w:rsidRPr="007551AB" w:rsidRDefault="00867977" w:rsidP="00867977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 </w:t>
      </w:r>
      <w:r>
        <w:rPr>
          <w:rFonts w:ascii="Open Sans" w:hAnsi="Open Sans" w:cs="Open Sans"/>
          <w:sz w:val="19"/>
          <w:szCs w:val="19"/>
        </w:rPr>
        <w:t xml:space="preserve">wyjaśnienia i </w:t>
      </w:r>
      <w:r w:rsidRPr="007551AB">
        <w:rPr>
          <w:rFonts w:ascii="Open Sans" w:hAnsi="Open Sans" w:cs="Open Sans"/>
          <w:sz w:val="19"/>
          <w:szCs w:val="19"/>
        </w:rPr>
        <w:t xml:space="preserve">modyfikacje 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 </w:t>
      </w:r>
      <w:r>
        <w:rPr>
          <w:rFonts w:ascii="Open Sans" w:hAnsi="Open Sans" w:cs="Open Sans"/>
          <w:sz w:val="19"/>
          <w:szCs w:val="19"/>
        </w:rPr>
        <w:t xml:space="preserve">wyjaśnienia i </w:t>
      </w:r>
      <w:r w:rsidRPr="007551AB">
        <w:rPr>
          <w:rFonts w:ascii="Open Sans" w:hAnsi="Open Sans" w:cs="Open Sans"/>
          <w:sz w:val="19"/>
          <w:szCs w:val="19"/>
        </w:rPr>
        <w:t>modyfikacje podczas sporządzania ofert, w tym także podczas wypełniania załączników i druków.</w:t>
      </w:r>
    </w:p>
    <w:p w14:paraId="01FF4068" w14:textId="284DEB8E" w:rsidR="00A8063E" w:rsidRPr="00716C9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716C97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716C97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2086" w14:textId="77777777" w:rsidR="0081019D" w:rsidRDefault="0081019D" w:rsidP="00701C72">
      <w:pPr>
        <w:spacing w:after="0" w:line="240" w:lineRule="auto"/>
      </w:pPr>
      <w:r>
        <w:separator/>
      </w:r>
    </w:p>
  </w:endnote>
  <w:endnote w:type="continuationSeparator" w:id="0">
    <w:p w14:paraId="25BAB97B" w14:textId="77777777" w:rsidR="0081019D" w:rsidRDefault="0081019D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3BFB" w14:textId="77777777" w:rsidR="0081019D" w:rsidRDefault="0081019D" w:rsidP="00701C72">
      <w:pPr>
        <w:spacing w:after="0" w:line="240" w:lineRule="auto"/>
      </w:pPr>
      <w:r>
        <w:separator/>
      </w:r>
    </w:p>
  </w:footnote>
  <w:footnote w:type="continuationSeparator" w:id="0">
    <w:p w14:paraId="052E5350" w14:textId="77777777" w:rsidR="0081019D" w:rsidRDefault="0081019D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1" w:name="_Hlk77283846"/>
    <w:bookmarkEnd w:id="1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69" w:hanging="360"/>
      </w:pPr>
    </w:lvl>
    <w:lvl w:ilvl="2" w:tplc="0415001B" w:tentative="1">
      <w:start w:val="1"/>
      <w:numFmt w:val="lowerRoman"/>
      <w:lvlText w:val="%3."/>
      <w:lvlJc w:val="right"/>
      <w:pPr>
        <w:ind w:left="5989" w:hanging="180"/>
      </w:pPr>
    </w:lvl>
    <w:lvl w:ilvl="3" w:tplc="0415000F" w:tentative="1">
      <w:start w:val="1"/>
      <w:numFmt w:val="decimal"/>
      <w:lvlText w:val="%4."/>
      <w:lvlJc w:val="left"/>
      <w:pPr>
        <w:ind w:left="6709" w:hanging="360"/>
      </w:pPr>
    </w:lvl>
    <w:lvl w:ilvl="4" w:tplc="04150019" w:tentative="1">
      <w:start w:val="1"/>
      <w:numFmt w:val="lowerLetter"/>
      <w:lvlText w:val="%5."/>
      <w:lvlJc w:val="left"/>
      <w:pPr>
        <w:ind w:left="7429" w:hanging="360"/>
      </w:pPr>
    </w:lvl>
    <w:lvl w:ilvl="5" w:tplc="0415001B" w:tentative="1">
      <w:start w:val="1"/>
      <w:numFmt w:val="lowerRoman"/>
      <w:lvlText w:val="%6."/>
      <w:lvlJc w:val="right"/>
      <w:pPr>
        <w:ind w:left="8149" w:hanging="180"/>
      </w:pPr>
    </w:lvl>
    <w:lvl w:ilvl="6" w:tplc="0415000F" w:tentative="1">
      <w:start w:val="1"/>
      <w:numFmt w:val="decimal"/>
      <w:lvlText w:val="%7."/>
      <w:lvlJc w:val="left"/>
      <w:pPr>
        <w:ind w:left="8869" w:hanging="360"/>
      </w:pPr>
    </w:lvl>
    <w:lvl w:ilvl="7" w:tplc="04150019" w:tentative="1">
      <w:start w:val="1"/>
      <w:numFmt w:val="lowerLetter"/>
      <w:lvlText w:val="%8."/>
      <w:lvlJc w:val="left"/>
      <w:pPr>
        <w:ind w:left="9589" w:hanging="360"/>
      </w:pPr>
    </w:lvl>
    <w:lvl w:ilvl="8" w:tplc="0415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BAA"/>
    <w:multiLevelType w:val="hybridMultilevel"/>
    <w:tmpl w:val="2AA2CF92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  <w:num w:numId="15" w16cid:durableId="466702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45C32"/>
    <w:rsid w:val="0005175A"/>
    <w:rsid w:val="000678FA"/>
    <w:rsid w:val="00075EAF"/>
    <w:rsid w:val="00076B51"/>
    <w:rsid w:val="00093EC4"/>
    <w:rsid w:val="000B3F89"/>
    <w:rsid w:val="000E7D8C"/>
    <w:rsid w:val="001076BF"/>
    <w:rsid w:val="00110DC0"/>
    <w:rsid w:val="00123F0F"/>
    <w:rsid w:val="001268D1"/>
    <w:rsid w:val="001348E5"/>
    <w:rsid w:val="00135936"/>
    <w:rsid w:val="00136442"/>
    <w:rsid w:val="001575E9"/>
    <w:rsid w:val="001820B9"/>
    <w:rsid w:val="001A15E7"/>
    <w:rsid w:val="001C08A4"/>
    <w:rsid w:val="001C11FC"/>
    <w:rsid w:val="001E2D4D"/>
    <w:rsid w:val="001F5C65"/>
    <w:rsid w:val="002070AD"/>
    <w:rsid w:val="002556D4"/>
    <w:rsid w:val="00255895"/>
    <w:rsid w:val="0026468E"/>
    <w:rsid w:val="00264872"/>
    <w:rsid w:val="00282BC4"/>
    <w:rsid w:val="00286051"/>
    <w:rsid w:val="00343C09"/>
    <w:rsid w:val="00380DCB"/>
    <w:rsid w:val="00392B86"/>
    <w:rsid w:val="003B64B9"/>
    <w:rsid w:val="003D1ED9"/>
    <w:rsid w:val="003D49AE"/>
    <w:rsid w:val="003E241E"/>
    <w:rsid w:val="003F3D84"/>
    <w:rsid w:val="0040229C"/>
    <w:rsid w:val="00462545"/>
    <w:rsid w:val="004904FB"/>
    <w:rsid w:val="00497EA8"/>
    <w:rsid w:val="004B3E8B"/>
    <w:rsid w:val="004D2CD9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7366B"/>
    <w:rsid w:val="00675098"/>
    <w:rsid w:val="00693A5C"/>
    <w:rsid w:val="006E638B"/>
    <w:rsid w:val="006F2D2F"/>
    <w:rsid w:val="006F3B78"/>
    <w:rsid w:val="00701C72"/>
    <w:rsid w:val="00702D10"/>
    <w:rsid w:val="00716C97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019D"/>
    <w:rsid w:val="00817EC3"/>
    <w:rsid w:val="008262FB"/>
    <w:rsid w:val="008450F2"/>
    <w:rsid w:val="008474A7"/>
    <w:rsid w:val="00864C4E"/>
    <w:rsid w:val="00867977"/>
    <w:rsid w:val="00875F57"/>
    <w:rsid w:val="008D1856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90F"/>
    <w:rsid w:val="009D0A5B"/>
    <w:rsid w:val="009D419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21DFB"/>
    <w:rsid w:val="00C7416A"/>
    <w:rsid w:val="00C95828"/>
    <w:rsid w:val="00CB3C2B"/>
    <w:rsid w:val="00CB55EA"/>
    <w:rsid w:val="00CC1B2E"/>
    <w:rsid w:val="00CD4D7A"/>
    <w:rsid w:val="00CE4F6D"/>
    <w:rsid w:val="00CE733F"/>
    <w:rsid w:val="00D07F52"/>
    <w:rsid w:val="00D10BD7"/>
    <w:rsid w:val="00D20C9B"/>
    <w:rsid w:val="00D21215"/>
    <w:rsid w:val="00D23912"/>
    <w:rsid w:val="00D26D74"/>
    <w:rsid w:val="00D474F9"/>
    <w:rsid w:val="00D754D3"/>
    <w:rsid w:val="00DA6034"/>
    <w:rsid w:val="00DB534E"/>
    <w:rsid w:val="00DC7A71"/>
    <w:rsid w:val="00E2134A"/>
    <w:rsid w:val="00E311DF"/>
    <w:rsid w:val="00E32838"/>
    <w:rsid w:val="00E4129E"/>
    <w:rsid w:val="00E6583A"/>
    <w:rsid w:val="00EB6944"/>
    <w:rsid w:val="00EC5473"/>
    <w:rsid w:val="00EC7B94"/>
    <w:rsid w:val="00F12A35"/>
    <w:rsid w:val="00F15BFD"/>
    <w:rsid w:val="00F257D7"/>
    <w:rsid w:val="00F277D0"/>
    <w:rsid w:val="00F46A69"/>
    <w:rsid w:val="00F50CB9"/>
    <w:rsid w:val="00F572EF"/>
    <w:rsid w:val="00F6361A"/>
    <w:rsid w:val="00F90FF8"/>
    <w:rsid w:val="00F95793"/>
    <w:rsid w:val="00FA1567"/>
    <w:rsid w:val="00FA2F74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7</cp:revision>
  <cp:lastPrinted>2023-10-26T11:12:00Z</cp:lastPrinted>
  <dcterms:created xsi:type="dcterms:W3CDTF">2023-11-28T06:19:00Z</dcterms:created>
  <dcterms:modified xsi:type="dcterms:W3CDTF">2023-11-29T09:29:00Z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