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5CF1" w14:textId="336F41BF" w:rsidR="003D7A14" w:rsidRDefault="00520E2B" w:rsidP="00520E2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451C">
        <w:t xml:space="preserve">      </w:t>
      </w:r>
      <w:r w:rsidR="00B3798D">
        <w:t>Węgrów, dnia 19</w:t>
      </w:r>
      <w:r w:rsidR="0080451C">
        <w:t>.06.2023 r.</w:t>
      </w:r>
    </w:p>
    <w:p w14:paraId="1D697DE7" w14:textId="211F21DE" w:rsidR="0080451C" w:rsidRDefault="0080451C" w:rsidP="00520E2B">
      <w:pPr>
        <w:spacing w:after="0"/>
        <w:jc w:val="both"/>
      </w:pPr>
      <w:r>
        <w:t>Samodzielny Publiczny Zakład</w:t>
      </w:r>
    </w:p>
    <w:p w14:paraId="69AD5AEF" w14:textId="35239CA9" w:rsidR="0080451C" w:rsidRDefault="0080451C" w:rsidP="00520E2B">
      <w:pPr>
        <w:spacing w:after="0"/>
        <w:jc w:val="both"/>
      </w:pPr>
      <w:r>
        <w:t>Opieki Zdrowotnej w Węgrowie</w:t>
      </w:r>
    </w:p>
    <w:p w14:paraId="43DA6C30" w14:textId="686BB171" w:rsidR="0080451C" w:rsidRDefault="0080451C" w:rsidP="00520E2B">
      <w:pPr>
        <w:spacing w:after="0"/>
        <w:jc w:val="both"/>
      </w:pPr>
      <w:r>
        <w:t>ul. Kościuszki 15, 07-100 Węgrów</w:t>
      </w:r>
    </w:p>
    <w:p w14:paraId="71415716" w14:textId="77777777" w:rsidR="0080451C" w:rsidRDefault="0080451C" w:rsidP="00520E2B">
      <w:pPr>
        <w:spacing w:after="0"/>
        <w:jc w:val="both"/>
      </w:pPr>
    </w:p>
    <w:p w14:paraId="6E4BD56C" w14:textId="43236133" w:rsidR="0080451C" w:rsidRPr="00F14C6E" w:rsidRDefault="0080451C" w:rsidP="00F14C6E">
      <w:pPr>
        <w:spacing w:after="0"/>
        <w:jc w:val="center"/>
        <w:rPr>
          <w:b/>
          <w:bCs/>
        </w:rPr>
      </w:pPr>
      <w:r w:rsidRPr="00F14C6E">
        <w:rPr>
          <w:b/>
          <w:bCs/>
        </w:rPr>
        <w:t>PYTANIA I ODPOWIEDZI</w:t>
      </w:r>
    </w:p>
    <w:p w14:paraId="32CF9DDD" w14:textId="77777777" w:rsidR="0080451C" w:rsidRPr="00F14C6E" w:rsidRDefault="0080451C" w:rsidP="00520E2B">
      <w:pPr>
        <w:spacing w:after="0"/>
        <w:jc w:val="both"/>
        <w:rPr>
          <w:b/>
          <w:bCs/>
        </w:rPr>
      </w:pPr>
    </w:p>
    <w:p w14:paraId="1838CB93" w14:textId="220D9BE7" w:rsidR="0080451C" w:rsidRPr="00F14C6E" w:rsidRDefault="0080451C" w:rsidP="00520E2B">
      <w:pPr>
        <w:spacing w:after="0"/>
        <w:jc w:val="both"/>
        <w:rPr>
          <w:b/>
          <w:bCs/>
        </w:rPr>
      </w:pPr>
      <w:r w:rsidRPr="00F14C6E">
        <w:rPr>
          <w:b/>
          <w:bCs/>
        </w:rPr>
        <w:t>Dotyczy: Zaproszenia do złożenia oferty cenowej na dostawę probówek i drobnego sprzętu laboratoryjnego, Znak: Z/LP/11/23</w:t>
      </w:r>
    </w:p>
    <w:p w14:paraId="7235E8E8" w14:textId="77777777" w:rsidR="0080451C" w:rsidRDefault="0080451C" w:rsidP="00520E2B">
      <w:pPr>
        <w:spacing w:after="0"/>
        <w:jc w:val="both"/>
      </w:pPr>
    </w:p>
    <w:p w14:paraId="22974985" w14:textId="78BB3B5C" w:rsidR="0080451C" w:rsidRDefault="0080451C" w:rsidP="00520E2B">
      <w:pPr>
        <w:spacing w:after="0"/>
        <w:jc w:val="both"/>
      </w:pPr>
      <w:r>
        <w:t>Zamawiający – Samodzielny Publiczny Zakład Opieki Zdrowotnej w Węgrowie informuje, iż wpłynęły następujące pytania od Wykonawcy:</w:t>
      </w:r>
    </w:p>
    <w:p w14:paraId="7441122B" w14:textId="77777777" w:rsidR="0080451C" w:rsidRDefault="0080451C" w:rsidP="00520E2B">
      <w:pPr>
        <w:spacing w:after="0"/>
        <w:jc w:val="both"/>
      </w:pPr>
    </w:p>
    <w:p w14:paraId="113E9807" w14:textId="5EC06FC2" w:rsidR="0080451C" w:rsidRDefault="0080451C" w:rsidP="00520E2B">
      <w:pPr>
        <w:spacing w:after="0"/>
        <w:jc w:val="both"/>
      </w:pPr>
      <w:r>
        <w:t>Dotyczy Załącznika nr 2 do Zaproszenia do złożenia oferty cenowej – Formularz cenowy</w:t>
      </w:r>
    </w:p>
    <w:p w14:paraId="54F1454E" w14:textId="77777777" w:rsidR="00F14C6E" w:rsidRDefault="00F14C6E" w:rsidP="00520E2B">
      <w:pPr>
        <w:spacing w:after="0"/>
        <w:jc w:val="both"/>
      </w:pPr>
    </w:p>
    <w:p w14:paraId="0652AAB0" w14:textId="77777777" w:rsidR="00FC7A0E" w:rsidRPr="00160709" w:rsidRDefault="00B3798D" w:rsidP="00160709">
      <w:pPr>
        <w:pStyle w:val="Bezodstpw"/>
        <w:rPr>
          <w:b/>
        </w:rPr>
      </w:pPr>
      <w:r w:rsidRPr="00160709">
        <w:rPr>
          <w:b/>
        </w:rPr>
        <w:t>Pakiet 3</w:t>
      </w:r>
    </w:p>
    <w:p w14:paraId="59CCA49A" w14:textId="45AC840C" w:rsidR="00B3798D" w:rsidRPr="00160709" w:rsidRDefault="00B3798D" w:rsidP="00160709">
      <w:pPr>
        <w:pStyle w:val="Bezodstpw"/>
        <w:rPr>
          <w:b/>
        </w:rPr>
      </w:pPr>
      <w:r w:rsidRPr="00160709">
        <w:rPr>
          <w:b/>
        </w:rPr>
        <w:t xml:space="preserve"> poz. 1, 2, 3, 4, 5, 6, 13, 14, 15</w:t>
      </w:r>
    </w:p>
    <w:p w14:paraId="1AD380F6" w14:textId="77777777" w:rsidR="00B3798D" w:rsidRPr="004874C2" w:rsidRDefault="00B3798D" w:rsidP="00B3798D">
      <w:pPr>
        <w:spacing w:after="120" w:line="300" w:lineRule="atLeast"/>
        <w:jc w:val="both"/>
        <w:rPr>
          <w:rFonts w:cstheme="minorHAnsi"/>
          <w:color w:val="000000" w:themeColor="text1"/>
        </w:rPr>
      </w:pPr>
      <w:r w:rsidRPr="004874C2">
        <w:rPr>
          <w:rFonts w:cstheme="minorHAnsi"/>
          <w:color w:val="000000" w:themeColor="text1"/>
        </w:rPr>
        <w:t>Czy Zamawiający wyrazi zgodę na zaoferowanie probówek systemu zamkniętego STERYLNYCH A, które nie są finalnie stylizowane, a sterylność uzyskuje się poprzez wykonanie wyrobu sterylnego w warunkach aseptycznych z uprzednio wysterylizowanych jego elementów.</w:t>
      </w:r>
    </w:p>
    <w:p w14:paraId="3F072F1D" w14:textId="77777777" w:rsidR="00B3798D" w:rsidRPr="004874C2" w:rsidRDefault="00B3798D" w:rsidP="00B3798D">
      <w:pPr>
        <w:spacing w:after="120" w:line="300" w:lineRule="atLeast"/>
        <w:jc w:val="both"/>
        <w:rPr>
          <w:rFonts w:cstheme="minorHAnsi"/>
          <w:i/>
          <w:color w:val="000000" w:themeColor="text1"/>
        </w:rPr>
      </w:pPr>
      <w:r w:rsidRPr="004874C2">
        <w:rPr>
          <w:rFonts w:cstheme="minorHAnsi"/>
          <w:i/>
          <w:color w:val="000000" w:themeColor="text1"/>
        </w:rPr>
        <w:t>To, że probówki służące pobieraniu krwi będące przedmiotem tego postępowania powinny być sterylne jest bezsporne, bowiem taki  wymóg wynika wprost z przepisów rozdziału 8 normy PN-EN ISO 6710 – Pojemniki jednorazowego użytku do pobierania od ludzi próbek krwi żylnej.</w:t>
      </w:r>
    </w:p>
    <w:p w14:paraId="11A74BE5" w14:textId="77777777" w:rsidR="00B3798D" w:rsidRPr="004874C2" w:rsidRDefault="00B3798D" w:rsidP="00B3798D">
      <w:pPr>
        <w:spacing w:after="120" w:line="300" w:lineRule="atLeast"/>
        <w:jc w:val="both"/>
        <w:rPr>
          <w:rFonts w:cstheme="minorHAnsi"/>
          <w:i/>
          <w:color w:val="000000" w:themeColor="text1"/>
        </w:rPr>
      </w:pPr>
      <w:r w:rsidRPr="004874C2">
        <w:rPr>
          <w:rFonts w:cstheme="minorHAnsi"/>
          <w:i/>
          <w:color w:val="000000" w:themeColor="text1"/>
        </w:rPr>
        <w:t xml:space="preserve">Sterylność jest pojęciem określającą czystość mikrobiologiczną przedmiotu dla której ją określamy. </w:t>
      </w:r>
    </w:p>
    <w:p w14:paraId="5A175A4B" w14:textId="77777777" w:rsidR="00B3798D" w:rsidRPr="004874C2" w:rsidRDefault="00B3798D" w:rsidP="00B3798D">
      <w:pPr>
        <w:spacing w:after="120" w:line="300" w:lineRule="atLeast"/>
        <w:jc w:val="both"/>
        <w:rPr>
          <w:rFonts w:cstheme="minorHAnsi"/>
          <w:i/>
          <w:color w:val="000000" w:themeColor="text1"/>
        </w:rPr>
      </w:pPr>
      <w:r w:rsidRPr="004874C2">
        <w:rPr>
          <w:rFonts w:cstheme="minorHAnsi"/>
          <w:i/>
          <w:color w:val="000000" w:themeColor="text1"/>
        </w:rPr>
        <w:t>Pojęcie sterylności wyrobów medycznych i sposoby jej uzyskiwania definiuje norma PN-EN 556-1 – „Sterylizacja wyrobów medycznych”. Określa ona definicje sterylności oraz powołuje normy określające sposób ich uzyskiwania. Podawane w opisie wyrobu po słowie STERYLNY (STERILE) litery informują o sposobie w jaki sposób tą sterylność uzyskano i tak:</w:t>
      </w:r>
    </w:p>
    <w:p w14:paraId="4CEFE1BC" w14:textId="77777777" w:rsidR="00B3798D" w:rsidRPr="004874C2" w:rsidRDefault="00B3798D" w:rsidP="00B3798D">
      <w:pPr>
        <w:spacing w:after="120" w:line="300" w:lineRule="atLeast"/>
        <w:jc w:val="both"/>
        <w:rPr>
          <w:rFonts w:cstheme="minorHAnsi"/>
          <w:i/>
          <w:color w:val="000000" w:themeColor="text1"/>
        </w:rPr>
      </w:pPr>
      <w:r w:rsidRPr="004874C2">
        <w:rPr>
          <w:rFonts w:cstheme="minorHAnsi"/>
          <w:i/>
          <w:color w:val="000000" w:themeColor="text1"/>
        </w:rPr>
        <w:t xml:space="preserve">- </w:t>
      </w:r>
      <w:r w:rsidRPr="004874C2">
        <w:rPr>
          <w:rFonts w:cstheme="minorHAnsi"/>
          <w:b/>
          <w:bCs/>
          <w:i/>
          <w:color w:val="000000" w:themeColor="text1"/>
        </w:rPr>
        <w:t>Sterylny R</w:t>
      </w:r>
      <w:r w:rsidRPr="004874C2">
        <w:rPr>
          <w:rFonts w:cstheme="minorHAnsi"/>
          <w:i/>
          <w:color w:val="000000" w:themeColor="text1"/>
        </w:rPr>
        <w:t xml:space="preserve"> - oznacza uzyskanie sterylności metodą radiacyjną, zgodnie z normą PN-EN 552</w:t>
      </w:r>
    </w:p>
    <w:p w14:paraId="29B3D81E" w14:textId="77777777" w:rsidR="00B3798D" w:rsidRPr="004874C2" w:rsidRDefault="00B3798D" w:rsidP="00B3798D">
      <w:pPr>
        <w:spacing w:after="120" w:line="300" w:lineRule="atLeast"/>
        <w:jc w:val="both"/>
        <w:rPr>
          <w:rFonts w:cstheme="minorHAnsi"/>
          <w:i/>
          <w:color w:val="000000" w:themeColor="text1"/>
        </w:rPr>
      </w:pPr>
      <w:r w:rsidRPr="004874C2">
        <w:rPr>
          <w:rFonts w:cstheme="minorHAnsi"/>
          <w:i/>
          <w:color w:val="000000" w:themeColor="text1"/>
        </w:rPr>
        <w:t xml:space="preserve">- </w:t>
      </w:r>
      <w:r w:rsidRPr="004874C2">
        <w:rPr>
          <w:rFonts w:cstheme="minorHAnsi"/>
          <w:b/>
          <w:bCs/>
          <w:i/>
          <w:color w:val="000000" w:themeColor="text1"/>
        </w:rPr>
        <w:t>Sterylny EO</w:t>
      </w:r>
      <w:r w:rsidRPr="004874C2">
        <w:rPr>
          <w:rFonts w:cstheme="minorHAnsi"/>
          <w:i/>
          <w:color w:val="000000" w:themeColor="text1"/>
        </w:rPr>
        <w:t xml:space="preserve"> – oznacza uzyskanie sterylności metodą tlenku etylenu zgodnie z normą PN-EN 550</w:t>
      </w:r>
    </w:p>
    <w:p w14:paraId="7376C32C" w14:textId="77777777" w:rsidR="00B3798D" w:rsidRPr="004874C2" w:rsidRDefault="00B3798D" w:rsidP="00B3798D">
      <w:pPr>
        <w:spacing w:after="120" w:line="300" w:lineRule="atLeast"/>
        <w:jc w:val="both"/>
        <w:rPr>
          <w:rFonts w:cstheme="minorHAnsi"/>
          <w:i/>
          <w:color w:val="000000" w:themeColor="text1"/>
        </w:rPr>
      </w:pPr>
      <w:r w:rsidRPr="004874C2">
        <w:rPr>
          <w:rFonts w:cstheme="minorHAnsi"/>
          <w:i/>
          <w:color w:val="000000" w:themeColor="text1"/>
        </w:rPr>
        <w:t xml:space="preserve"> - </w:t>
      </w:r>
      <w:r w:rsidRPr="004874C2">
        <w:rPr>
          <w:rFonts w:cstheme="minorHAnsi"/>
          <w:b/>
          <w:bCs/>
          <w:i/>
          <w:color w:val="000000" w:themeColor="text1"/>
        </w:rPr>
        <w:t>Sterylny (</w:t>
      </w:r>
      <w:r w:rsidRPr="004874C2">
        <w:rPr>
          <w:rFonts w:cstheme="minorHAnsi"/>
          <w:bCs/>
          <w:i/>
          <w:color w:val="000000" w:themeColor="text1"/>
        </w:rPr>
        <w:t>tu znak termometru)</w:t>
      </w:r>
      <w:r w:rsidRPr="004874C2">
        <w:rPr>
          <w:rFonts w:cstheme="minorHAnsi"/>
          <w:i/>
          <w:color w:val="000000" w:themeColor="text1"/>
        </w:rPr>
        <w:t> -  oznacza uzyskanie sterylności metodą sterylizowania parą wodną lub suchym powietrzem zgodnie z normą PN-EN 554</w:t>
      </w:r>
    </w:p>
    <w:p w14:paraId="2E2A6BBE" w14:textId="77777777" w:rsidR="00B3798D" w:rsidRPr="004874C2" w:rsidRDefault="00B3798D" w:rsidP="00B3798D">
      <w:pPr>
        <w:spacing w:after="120" w:line="300" w:lineRule="atLeast"/>
        <w:ind w:hanging="284"/>
        <w:jc w:val="both"/>
        <w:rPr>
          <w:rFonts w:cstheme="minorHAnsi"/>
          <w:i/>
          <w:color w:val="000000" w:themeColor="text1"/>
        </w:rPr>
      </w:pPr>
      <w:r w:rsidRPr="004874C2">
        <w:rPr>
          <w:rFonts w:cstheme="minorHAnsi"/>
          <w:i/>
          <w:color w:val="000000" w:themeColor="text1"/>
        </w:rPr>
        <w:tab/>
        <w:t xml:space="preserve"> - </w:t>
      </w:r>
      <w:r w:rsidRPr="004874C2">
        <w:rPr>
          <w:rFonts w:cstheme="minorHAnsi"/>
          <w:b/>
          <w:bCs/>
          <w:i/>
          <w:color w:val="000000" w:themeColor="text1"/>
        </w:rPr>
        <w:t xml:space="preserve">Sterylny A </w:t>
      </w:r>
      <w:r w:rsidRPr="004874C2">
        <w:rPr>
          <w:rFonts w:cstheme="minorHAnsi"/>
          <w:i/>
          <w:color w:val="000000" w:themeColor="text1"/>
        </w:rPr>
        <w:t xml:space="preserve">– oznacza wykonanie wyroby sterylnego w warunkach aseptycznych z uprzednio wysterylizowanych jego elementów. Zasady otrzymania wyrobu </w:t>
      </w:r>
      <w:r w:rsidRPr="004874C2">
        <w:rPr>
          <w:rFonts w:cstheme="minorHAnsi"/>
          <w:b/>
          <w:i/>
          <w:color w:val="000000" w:themeColor="text1"/>
        </w:rPr>
        <w:t>Sterylny A</w:t>
      </w:r>
      <w:r w:rsidRPr="004874C2">
        <w:rPr>
          <w:rFonts w:cstheme="minorHAnsi"/>
          <w:i/>
          <w:color w:val="000000" w:themeColor="text1"/>
        </w:rPr>
        <w:t xml:space="preserve"> określa  norma PN-EN 556-2 Elementy takich wyrobów przed zmontowaniem ich w warunkach aseptycznych winny zostać uprzednio wysterylizowane jedną z metod wg jednej z następujących norm PN-EN 550; PN-EN 552; PN-EN 554 (omówionych powyżej) – pkt. 4.1.b normy PN-EN 556-2</w:t>
      </w:r>
    </w:p>
    <w:p w14:paraId="2C741C23" w14:textId="77777777" w:rsidR="00B3798D" w:rsidRPr="004874C2" w:rsidRDefault="00B3798D" w:rsidP="00B3798D">
      <w:pPr>
        <w:spacing w:after="120" w:line="300" w:lineRule="atLeast"/>
        <w:jc w:val="both"/>
        <w:rPr>
          <w:rFonts w:cstheme="minorHAnsi"/>
          <w:i/>
          <w:color w:val="000000" w:themeColor="text1"/>
        </w:rPr>
      </w:pPr>
      <w:r w:rsidRPr="004874C2">
        <w:rPr>
          <w:rFonts w:cstheme="minorHAnsi"/>
          <w:i/>
          <w:color w:val="000000" w:themeColor="text1"/>
        </w:rPr>
        <w:t>Wszystkie wyżej wymienione metody uzyskiwania sterylności są równoprawne i w ich wyniku powstaje wyrób sterylny. Przy czym w przypadku odczynników, chemikaliów czy materiałów biologicznych (z którymi mamy do czynienia w próbówkach będących przedmiotem niniejszego postępowania, wskazana jest jako najwłaściwsza metoda uzyskiwania sterylizacji w warunkach aseptycznych (Sterylny A).</w:t>
      </w:r>
    </w:p>
    <w:p w14:paraId="453109A0" w14:textId="2E59C27B" w:rsidR="00B3798D" w:rsidRPr="004874C2" w:rsidRDefault="00B3798D" w:rsidP="00B3798D">
      <w:pPr>
        <w:autoSpaceDE w:val="0"/>
        <w:autoSpaceDN w:val="0"/>
        <w:adjustRightInd w:val="0"/>
        <w:jc w:val="both"/>
        <w:rPr>
          <w:rFonts w:cstheme="minorHAnsi"/>
          <w:i/>
          <w:color w:val="000000" w:themeColor="text1"/>
        </w:rPr>
      </w:pPr>
    </w:p>
    <w:p w14:paraId="054B1A3E" w14:textId="77777777" w:rsidR="00B3798D" w:rsidRPr="004874C2" w:rsidRDefault="00B3798D" w:rsidP="00B3798D">
      <w:pPr>
        <w:autoSpaceDE w:val="0"/>
        <w:autoSpaceDN w:val="0"/>
        <w:adjustRightInd w:val="0"/>
        <w:jc w:val="both"/>
        <w:rPr>
          <w:rFonts w:cstheme="minorHAnsi"/>
          <w:i/>
        </w:rPr>
      </w:pPr>
      <w:r w:rsidRPr="004874C2">
        <w:rPr>
          <w:rFonts w:cstheme="minorHAnsi"/>
          <w:i/>
          <w:color w:val="000000" w:themeColor="text1"/>
        </w:rPr>
        <w:lastRenderedPageBreak/>
        <w:t>Wymogi sterylności probówek do pobierania krwi reguluje i narzuca Norma PN-EN ISO 6710 – „Pojemniki jednorazowego użytku do pobierania od ludzi próbek krwi żylnej”. Norma ta w rozdziale 8.1 określa, że „w</w:t>
      </w:r>
      <w:r w:rsidRPr="004874C2">
        <w:rPr>
          <w:rFonts w:cstheme="minorHAnsi"/>
          <w:i/>
        </w:rPr>
        <w:t xml:space="preserve"> przypadku pojemników próżniowych wnętrze jest sterylne, jeżeli nie jest używane. Wnętrze pojemnika</w:t>
      </w:r>
    </w:p>
    <w:p w14:paraId="2D3A6B35" w14:textId="77777777" w:rsidR="00B3798D" w:rsidRPr="004874C2" w:rsidRDefault="00B3798D" w:rsidP="00B3798D">
      <w:pPr>
        <w:autoSpaceDE w:val="0"/>
        <w:autoSpaceDN w:val="0"/>
        <w:adjustRightInd w:val="0"/>
        <w:jc w:val="both"/>
        <w:rPr>
          <w:rFonts w:cstheme="minorHAnsi"/>
          <w:i/>
        </w:rPr>
      </w:pPr>
      <w:r w:rsidRPr="004874C2">
        <w:rPr>
          <w:rFonts w:cstheme="minorHAnsi"/>
          <w:i/>
        </w:rPr>
        <w:t>oraz wszelkie akcesoria lub dodatki poddaje się zatwierdzonemu procesowi mającemu na celu osiągnięcie</w:t>
      </w:r>
    </w:p>
    <w:p w14:paraId="352F89F3" w14:textId="77777777" w:rsidR="00B3798D" w:rsidRPr="004874C2" w:rsidRDefault="00B3798D" w:rsidP="00B3798D">
      <w:pPr>
        <w:spacing w:after="120" w:line="300" w:lineRule="atLeast"/>
        <w:jc w:val="both"/>
        <w:rPr>
          <w:rFonts w:cstheme="minorHAnsi"/>
          <w:i/>
          <w:color w:val="000000" w:themeColor="text1"/>
        </w:rPr>
      </w:pPr>
      <w:r w:rsidRPr="004874C2">
        <w:rPr>
          <w:rFonts w:cstheme="minorHAnsi"/>
          <w:i/>
        </w:rPr>
        <w:t xml:space="preserve">sterylności”. A zatem norma nie </w:t>
      </w:r>
      <w:r w:rsidRPr="004874C2">
        <w:rPr>
          <w:rFonts w:cstheme="minorHAnsi"/>
          <w:i/>
          <w:color w:val="000000" w:themeColor="text1"/>
        </w:rPr>
        <w:t>definiuje nigdzie w swojej treści w jaki sposób sterylność ta powinna zostać osiągnięta.</w:t>
      </w:r>
    </w:p>
    <w:p w14:paraId="7BCC03DE" w14:textId="16739C97" w:rsidR="00B3798D" w:rsidRDefault="00B3798D" w:rsidP="00B3798D">
      <w:pPr>
        <w:spacing w:after="120" w:line="300" w:lineRule="atLeast"/>
        <w:jc w:val="both"/>
        <w:rPr>
          <w:rFonts w:cstheme="minorHAnsi"/>
          <w:i/>
          <w:color w:val="000000" w:themeColor="text1"/>
        </w:rPr>
      </w:pPr>
      <w:r w:rsidRPr="004874C2">
        <w:rPr>
          <w:rFonts w:cstheme="minorHAnsi"/>
          <w:i/>
          <w:color w:val="000000" w:themeColor="text1"/>
        </w:rPr>
        <w:t xml:space="preserve">W związku z tym Zamawiający nie ma podstaw i uzasadnienia,  aby narzucać sposób sterylizacji probówek, a tym bardziej wymagać tylko probówek finalnie sterylizowanych, nie dopuszczając probówek sterylnych A, które są </w:t>
      </w:r>
      <w:r w:rsidRPr="004874C2">
        <w:rPr>
          <w:rFonts w:cstheme="minorHAnsi"/>
          <w:b/>
          <w:bCs/>
          <w:i/>
          <w:color w:val="000000" w:themeColor="text1"/>
        </w:rPr>
        <w:t>sterylne wewnątrz,</w:t>
      </w:r>
      <w:r w:rsidRPr="004874C2">
        <w:rPr>
          <w:rFonts w:cstheme="minorHAnsi"/>
          <w:i/>
          <w:color w:val="000000" w:themeColor="text1"/>
        </w:rPr>
        <w:t xml:space="preserve"> bowiem prowadzi do uprzywilejowania niektórych wykonawców i nie jest uzasadnione specyfiką przedmiotu zamówienia oraz powoduje wyeliminowanie innych wykonawców, w tym firmę Medlab Products Sp. z o.o.</w:t>
      </w:r>
    </w:p>
    <w:p w14:paraId="6C4B092C" w14:textId="71F50CC8" w:rsidR="00B3798D" w:rsidRPr="00B3798D" w:rsidRDefault="00B3798D" w:rsidP="00B3798D">
      <w:pPr>
        <w:spacing w:after="0"/>
        <w:jc w:val="both"/>
      </w:pPr>
      <w:r w:rsidRPr="00674AAE">
        <w:rPr>
          <w:b/>
          <w:i/>
        </w:rPr>
        <w:t>Odpowiedź</w:t>
      </w:r>
      <w:r>
        <w:t>:</w:t>
      </w:r>
    </w:p>
    <w:p w14:paraId="693AF91C" w14:textId="77777777" w:rsidR="00B3798D" w:rsidRPr="00A10312" w:rsidRDefault="00B3798D" w:rsidP="00B3798D">
      <w:pPr>
        <w:spacing w:after="0"/>
        <w:jc w:val="both"/>
        <w:rPr>
          <w:b/>
          <w:bCs/>
          <w:i/>
          <w:iCs/>
        </w:rPr>
      </w:pPr>
      <w:r w:rsidRPr="00A10312">
        <w:rPr>
          <w:b/>
          <w:bCs/>
          <w:i/>
          <w:iCs/>
        </w:rPr>
        <w:t>Zamawiający nie wyraża zgody na zaoferowanie powyższych probówek. Z wiedzy zamawiającego wynika, iż większość firm oferujących probówki systemu zamkniętego spełnia wymagania Zamawiającego w zakresie sterylności.</w:t>
      </w:r>
    </w:p>
    <w:p w14:paraId="7D048CD6" w14:textId="77777777" w:rsidR="00B3798D" w:rsidRPr="004874C2" w:rsidRDefault="00B3798D" w:rsidP="00B3798D">
      <w:pPr>
        <w:spacing w:after="120" w:line="300" w:lineRule="atLeast"/>
        <w:jc w:val="both"/>
        <w:rPr>
          <w:rFonts w:cstheme="minorHAnsi"/>
          <w:i/>
          <w:color w:val="000000" w:themeColor="text1"/>
        </w:rPr>
      </w:pPr>
    </w:p>
    <w:p w14:paraId="4176E0BD" w14:textId="77777777" w:rsidR="00160709" w:rsidRPr="00160709" w:rsidRDefault="00B3798D" w:rsidP="00160709">
      <w:pPr>
        <w:pStyle w:val="Bezodstpw"/>
        <w:rPr>
          <w:b/>
        </w:rPr>
      </w:pPr>
      <w:r w:rsidRPr="00160709">
        <w:rPr>
          <w:b/>
        </w:rPr>
        <w:t>Pakiet 3</w:t>
      </w:r>
    </w:p>
    <w:p w14:paraId="5CBD5E9F" w14:textId="286B8FC2" w:rsidR="00B3798D" w:rsidRPr="00160709" w:rsidRDefault="00B3798D" w:rsidP="00160709">
      <w:pPr>
        <w:pStyle w:val="Bezodstpw"/>
        <w:rPr>
          <w:b/>
        </w:rPr>
      </w:pPr>
      <w:r w:rsidRPr="00160709">
        <w:rPr>
          <w:b/>
        </w:rPr>
        <w:t>poz. 6</w:t>
      </w:r>
    </w:p>
    <w:p w14:paraId="67E3E714" w14:textId="79C3EE2B" w:rsidR="00B3798D" w:rsidRDefault="00B3798D" w:rsidP="00B3798D">
      <w:pPr>
        <w:pStyle w:val="Bezodstpw"/>
        <w:spacing w:after="120" w:line="300" w:lineRule="atLeast"/>
        <w:jc w:val="both"/>
        <w:rPr>
          <w:rFonts w:asciiTheme="minorHAnsi" w:hAnsiTheme="minorHAnsi" w:cstheme="minorHAnsi"/>
        </w:rPr>
      </w:pPr>
      <w:r w:rsidRPr="004874C2">
        <w:rPr>
          <w:rFonts w:asciiTheme="minorHAnsi" w:hAnsiTheme="minorHAnsi" w:cstheme="minorHAnsi"/>
          <w:color w:val="000000" w:themeColor="text1"/>
        </w:rPr>
        <w:t xml:space="preserve">Czy Zamawiający wyrazi zgodę na zaoferowanie </w:t>
      </w:r>
      <w:r w:rsidRPr="004874C2">
        <w:rPr>
          <w:rFonts w:asciiTheme="minorHAnsi" w:hAnsiTheme="minorHAnsi" w:cstheme="minorHAnsi"/>
        </w:rPr>
        <w:t>probówek do pomiaru OB. wykonanych z wysokiej jakości szkła hartowanego?</w:t>
      </w:r>
    </w:p>
    <w:p w14:paraId="26B6C507" w14:textId="77777777" w:rsidR="00160709" w:rsidRPr="00A10312" w:rsidRDefault="00160709" w:rsidP="00160709">
      <w:pPr>
        <w:spacing w:after="0"/>
        <w:jc w:val="both"/>
        <w:rPr>
          <w:b/>
          <w:iCs/>
        </w:rPr>
      </w:pPr>
      <w:r w:rsidRPr="00A10312">
        <w:rPr>
          <w:b/>
          <w:iCs/>
        </w:rPr>
        <w:t>Odpowiedź:</w:t>
      </w:r>
    </w:p>
    <w:p w14:paraId="0ECA32D7" w14:textId="10460918" w:rsidR="00160709" w:rsidRPr="00A10312" w:rsidRDefault="00160709" w:rsidP="00B3798D">
      <w:pPr>
        <w:pStyle w:val="Bezodstpw"/>
        <w:spacing w:after="120" w:line="300" w:lineRule="atLeast"/>
        <w:jc w:val="both"/>
        <w:rPr>
          <w:rFonts w:asciiTheme="minorHAnsi" w:hAnsiTheme="minorHAnsi" w:cstheme="minorHAnsi"/>
          <w:b/>
          <w:iCs/>
        </w:rPr>
      </w:pPr>
      <w:r w:rsidRPr="00A10312">
        <w:rPr>
          <w:b/>
          <w:iCs/>
        </w:rPr>
        <w:t>Zamawiający</w:t>
      </w:r>
      <w:r w:rsidR="006373DF" w:rsidRPr="00A10312">
        <w:rPr>
          <w:b/>
          <w:iCs/>
        </w:rPr>
        <w:t xml:space="preserve"> nie wyraża zgody na zaoferowanie </w:t>
      </w:r>
      <w:r w:rsidR="0010491D" w:rsidRPr="00A10312">
        <w:rPr>
          <w:b/>
          <w:iCs/>
        </w:rPr>
        <w:t>powyższych</w:t>
      </w:r>
      <w:r w:rsidR="006373DF" w:rsidRPr="00A10312">
        <w:rPr>
          <w:b/>
          <w:iCs/>
        </w:rPr>
        <w:t xml:space="preserve"> probówek.</w:t>
      </w:r>
    </w:p>
    <w:p w14:paraId="3EA8FA4D" w14:textId="77777777" w:rsidR="007B14D2" w:rsidRDefault="007B14D2" w:rsidP="00B3798D">
      <w:pPr>
        <w:pStyle w:val="Bezodstpw"/>
        <w:spacing w:after="120" w:line="300" w:lineRule="atLeast"/>
        <w:jc w:val="both"/>
        <w:rPr>
          <w:rFonts w:asciiTheme="minorHAnsi" w:hAnsiTheme="minorHAnsi" w:cstheme="minorHAnsi"/>
          <w:color w:val="000000" w:themeColor="text1"/>
        </w:rPr>
      </w:pPr>
    </w:p>
    <w:p w14:paraId="7C57EE5B" w14:textId="44F9CFE2" w:rsidR="00B3798D" w:rsidRDefault="00B3798D" w:rsidP="00B3798D">
      <w:pPr>
        <w:pStyle w:val="Bezodstpw"/>
        <w:spacing w:after="120" w:line="300" w:lineRule="atLeast"/>
        <w:jc w:val="both"/>
        <w:rPr>
          <w:rFonts w:asciiTheme="minorHAnsi" w:hAnsiTheme="minorHAnsi" w:cstheme="minorHAnsi"/>
        </w:rPr>
      </w:pPr>
      <w:r w:rsidRPr="004874C2">
        <w:rPr>
          <w:rFonts w:asciiTheme="minorHAnsi" w:hAnsiTheme="minorHAnsi" w:cstheme="minorHAnsi"/>
          <w:color w:val="000000" w:themeColor="text1"/>
        </w:rPr>
        <w:t xml:space="preserve">Czy Zamawiający wyrazi zgodę na zaoferowanie </w:t>
      </w:r>
      <w:r w:rsidRPr="004874C2">
        <w:rPr>
          <w:rFonts w:asciiTheme="minorHAnsi" w:hAnsiTheme="minorHAnsi" w:cstheme="minorHAnsi"/>
        </w:rPr>
        <w:t>probówek do pomiaru OB. na 1,6 ml krwi?</w:t>
      </w:r>
    </w:p>
    <w:p w14:paraId="2F363D91" w14:textId="77777777" w:rsidR="00160709" w:rsidRPr="00A10312" w:rsidRDefault="00160709" w:rsidP="00160709">
      <w:pPr>
        <w:spacing w:after="0"/>
        <w:jc w:val="both"/>
        <w:rPr>
          <w:b/>
          <w:i/>
        </w:rPr>
      </w:pPr>
      <w:r w:rsidRPr="00A10312">
        <w:rPr>
          <w:b/>
          <w:i/>
        </w:rPr>
        <w:t>Odpowiedź:</w:t>
      </w:r>
    </w:p>
    <w:p w14:paraId="67752455" w14:textId="1339A339" w:rsidR="006373DF" w:rsidRPr="00A10312" w:rsidRDefault="00160709" w:rsidP="006373DF">
      <w:pPr>
        <w:pStyle w:val="Bezodstpw"/>
        <w:spacing w:after="120" w:line="300" w:lineRule="atLeast"/>
        <w:jc w:val="both"/>
        <w:rPr>
          <w:b/>
          <w:i/>
        </w:rPr>
      </w:pPr>
      <w:r w:rsidRPr="00A10312">
        <w:rPr>
          <w:b/>
          <w:i/>
        </w:rPr>
        <w:t>Zamawiający</w:t>
      </w:r>
      <w:r w:rsidR="00A10312" w:rsidRPr="00A10312">
        <w:rPr>
          <w:b/>
          <w:i/>
        </w:rPr>
        <w:t xml:space="preserve"> wyraża zgodę na zaoferowanie </w:t>
      </w:r>
      <w:r w:rsidR="00A10312" w:rsidRPr="00A10312">
        <w:rPr>
          <w:b/>
          <w:i/>
        </w:rPr>
        <w:t>probówek do pomiaru OB. na 1,6 ml krwi</w:t>
      </w:r>
    </w:p>
    <w:p w14:paraId="538FB7A4" w14:textId="77777777" w:rsidR="006373DF" w:rsidRDefault="006373DF" w:rsidP="006373DF">
      <w:pPr>
        <w:pStyle w:val="Bezodstpw"/>
        <w:spacing w:after="120" w:line="300" w:lineRule="atLeast"/>
        <w:jc w:val="both"/>
      </w:pPr>
    </w:p>
    <w:p w14:paraId="54602254" w14:textId="13FFB356" w:rsidR="00B3798D" w:rsidRPr="006373DF" w:rsidRDefault="00B3798D" w:rsidP="006373DF">
      <w:pPr>
        <w:pStyle w:val="Bezodstpw"/>
        <w:spacing w:after="120" w:line="300" w:lineRule="atLeast"/>
        <w:jc w:val="both"/>
        <w:rPr>
          <w:rFonts w:asciiTheme="minorHAnsi" w:hAnsiTheme="minorHAnsi" w:cstheme="minorHAnsi"/>
        </w:rPr>
      </w:pPr>
      <w:r w:rsidRPr="006373DF">
        <w:rPr>
          <w:rFonts w:asciiTheme="minorHAnsi" w:hAnsiTheme="minorHAnsi" w:cstheme="minorHAnsi"/>
          <w:b/>
          <w:bCs/>
        </w:rPr>
        <w:t>Pakiet 3 warunek graniczny zmodyfikowany odpowiedziami Zamawiającego w dniu 16.06.2023r.</w:t>
      </w:r>
      <w:r w:rsidRPr="004874C2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4874C2">
        <w:rPr>
          <w:rFonts w:asciiTheme="minorHAnsi" w:hAnsiTheme="minorHAnsi" w:cstheme="minorHAnsi"/>
        </w:rPr>
        <w:t xml:space="preserve"> „</w:t>
      </w:r>
      <w:r w:rsidRPr="004874C2">
        <w:rPr>
          <w:rFonts w:asciiTheme="minorHAnsi" w:hAnsiTheme="minorHAnsi" w:cstheme="minorHAnsi"/>
          <w:b/>
          <w:bCs/>
          <w:i/>
          <w:iCs/>
        </w:rPr>
        <w:t>Zamawiający potwierdza, iż w przypadku zaoferowania elementów systemu pochodzących od różnych producentów, oczekuje przedstawienia oświadczenia producentów oferowanych elementów systemu o wzajemnej kompatybilności”</w:t>
      </w:r>
    </w:p>
    <w:p w14:paraId="0711C15E" w14:textId="77777777" w:rsidR="00B3798D" w:rsidRPr="004874C2" w:rsidRDefault="00B3798D" w:rsidP="00B3798D">
      <w:pPr>
        <w:spacing w:after="120" w:line="300" w:lineRule="atLeast"/>
        <w:jc w:val="both"/>
        <w:rPr>
          <w:rFonts w:cstheme="minorHAnsi"/>
          <w:b/>
          <w:bCs/>
          <w:color w:val="000000"/>
        </w:rPr>
      </w:pPr>
      <w:r w:rsidRPr="004874C2">
        <w:rPr>
          <w:rFonts w:cstheme="minorHAnsi"/>
          <w:color w:val="000000"/>
        </w:rPr>
        <w:t>Czy Zamawiający wyrazi zgodę na to, aby oświadczenie o gwarancji wzajemnej prawidłowej współpracy elementów pochodzących od innych producentów było wystawione przez wykonawcę, a nie producentów, tj, czy wyrazi zgodę na przywrócenie pierwotnej treści wymogu granicznego ?</w:t>
      </w:r>
    </w:p>
    <w:p w14:paraId="4F33E640" w14:textId="34FFE864" w:rsidR="00B3798D" w:rsidRDefault="00B3798D" w:rsidP="00B3798D">
      <w:pPr>
        <w:spacing w:after="120" w:line="300" w:lineRule="atLeast"/>
        <w:jc w:val="both"/>
        <w:rPr>
          <w:rFonts w:eastAsia="Calibri" w:cstheme="minorHAnsi"/>
          <w:bCs/>
          <w:color w:val="000000" w:themeColor="text1"/>
        </w:rPr>
      </w:pPr>
      <w:r w:rsidRPr="004874C2">
        <w:rPr>
          <w:rFonts w:eastAsia="Arial" w:cstheme="minorHAnsi"/>
          <w:color w:val="000000" w:themeColor="text1"/>
        </w:rPr>
        <w:t xml:space="preserve">Zgodnie z wymogiem </w:t>
      </w:r>
      <w:r w:rsidRPr="004874C2">
        <w:rPr>
          <w:rFonts w:eastAsia="Batang" w:cstheme="minorHAnsi"/>
          <w:color w:val="000000" w:themeColor="text1"/>
        </w:rPr>
        <w:t xml:space="preserve">art. 22 ust. 1 Rozporządzenia Parlamentu Europejskiego i Rady (UE) 2017/745 z dnia 5 kwietnia 2017r, to nie producenci - a </w:t>
      </w:r>
      <w:r w:rsidRPr="004874C2">
        <w:rPr>
          <w:rFonts w:cstheme="minorHAnsi"/>
          <w:b/>
          <w:color w:val="000000" w:themeColor="text1"/>
        </w:rPr>
        <w:t xml:space="preserve">podmiot (czyli wykonawca) </w:t>
      </w:r>
      <w:r w:rsidRPr="004874C2">
        <w:rPr>
          <w:rFonts w:cstheme="minorHAnsi"/>
          <w:color w:val="000000" w:themeColor="text1"/>
        </w:rPr>
        <w:t xml:space="preserve">zestawiający różne elementy systemu gwarantuje i świadczy  </w:t>
      </w:r>
      <w:r w:rsidRPr="004874C2">
        <w:rPr>
          <w:rFonts w:eastAsia="Arial" w:cstheme="minorHAnsi"/>
          <w:color w:val="000000" w:themeColor="text1"/>
        </w:rPr>
        <w:t xml:space="preserve">o kompatybilności poszczególnych elementów systemu oraz, że </w:t>
      </w:r>
      <w:r w:rsidRPr="004874C2">
        <w:rPr>
          <w:rFonts w:eastAsia="Calibri" w:cstheme="minorHAnsi"/>
          <w:bCs/>
          <w:color w:val="000000" w:themeColor="text1"/>
        </w:rPr>
        <w:t>zweryfikowano wzajemną kompatybilność wyrobów medycznych zgodnie z instrukcjami wytwórców i przeprowadzono wskazane w nich działania zgodnie z tymi instrukcjami.</w:t>
      </w:r>
    </w:p>
    <w:p w14:paraId="357493F9" w14:textId="77777777" w:rsidR="00160709" w:rsidRPr="00A10312" w:rsidRDefault="00160709" w:rsidP="00160709">
      <w:pPr>
        <w:spacing w:after="0"/>
        <w:jc w:val="both"/>
        <w:rPr>
          <w:b/>
          <w:i/>
        </w:rPr>
      </w:pPr>
      <w:r w:rsidRPr="00A10312">
        <w:rPr>
          <w:b/>
          <w:i/>
        </w:rPr>
        <w:lastRenderedPageBreak/>
        <w:t>Odpowiedź:</w:t>
      </w:r>
    </w:p>
    <w:p w14:paraId="58830571" w14:textId="1733BD75" w:rsidR="00160709" w:rsidRPr="00A10312" w:rsidRDefault="00160709" w:rsidP="00160709">
      <w:pPr>
        <w:spacing w:after="120" w:line="300" w:lineRule="atLeast"/>
        <w:jc w:val="both"/>
        <w:rPr>
          <w:rFonts w:eastAsia="Calibri" w:cstheme="minorHAnsi"/>
          <w:b/>
          <w:i/>
          <w:color w:val="000000" w:themeColor="text1"/>
        </w:rPr>
      </w:pPr>
      <w:r w:rsidRPr="00A10312">
        <w:rPr>
          <w:b/>
          <w:i/>
        </w:rPr>
        <w:t>Zamawiający</w:t>
      </w:r>
      <w:r w:rsidR="00A10312" w:rsidRPr="00A10312">
        <w:rPr>
          <w:b/>
          <w:i/>
        </w:rPr>
        <w:t xml:space="preserve"> dopuszcza</w:t>
      </w:r>
      <w:r w:rsidR="00A10312" w:rsidRPr="00A10312">
        <w:rPr>
          <w:b/>
          <w:i/>
        </w:rPr>
        <w:t>, aby oświadczenie o gwarancji wzajemnej prawidłowej współpracy elementów pochodzących od innych producentów było wystawione przez wykonawcę, a nie producentów</w:t>
      </w:r>
      <w:r w:rsidR="00312254">
        <w:rPr>
          <w:b/>
          <w:i/>
        </w:rPr>
        <w:t>.</w:t>
      </w:r>
    </w:p>
    <w:p w14:paraId="53AC8C6F" w14:textId="77777777" w:rsidR="00A10312" w:rsidRDefault="00A10312" w:rsidP="00F14C6E">
      <w:pPr>
        <w:spacing w:after="0"/>
        <w:jc w:val="both"/>
        <w:rPr>
          <w:b/>
          <w:bCs/>
          <w:i/>
          <w:iCs/>
        </w:rPr>
      </w:pPr>
    </w:p>
    <w:p w14:paraId="200207FD" w14:textId="5A42E734" w:rsidR="00F14C6E" w:rsidRDefault="00F14C6E" w:rsidP="00F14C6E">
      <w:pPr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W związku z udzielonymi od</w:t>
      </w:r>
      <w:r w:rsidR="007A0417">
        <w:rPr>
          <w:b/>
          <w:bCs/>
          <w:i/>
          <w:iCs/>
        </w:rPr>
        <w:t>powiedziami, Zamawiający modyfikuje Załącznik nr 2 – Formularz cenowy.</w:t>
      </w:r>
    </w:p>
    <w:p w14:paraId="11664CFE" w14:textId="77777777" w:rsidR="007A0417" w:rsidRDefault="007A0417" w:rsidP="00F14C6E">
      <w:pPr>
        <w:spacing w:after="0"/>
        <w:jc w:val="both"/>
        <w:rPr>
          <w:b/>
          <w:bCs/>
          <w:i/>
          <w:iCs/>
        </w:rPr>
      </w:pPr>
    </w:p>
    <w:p w14:paraId="6ACEA557" w14:textId="7376A286" w:rsidR="007A0417" w:rsidRDefault="007A0417" w:rsidP="00F14C6E">
      <w:pPr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Podpisał:</w:t>
      </w:r>
    </w:p>
    <w:p w14:paraId="7A408D67" w14:textId="44B62431" w:rsidR="007A0417" w:rsidRDefault="007A0417" w:rsidP="00F14C6E">
      <w:pPr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Zastępca Dyrektora</w:t>
      </w:r>
    </w:p>
    <w:p w14:paraId="35A5954A" w14:textId="7BFB0301" w:rsidR="007A0417" w:rsidRDefault="007A0417" w:rsidP="00F14C6E">
      <w:pPr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ds. Ekonomiczno – Eksploatacyjnych</w:t>
      </w:r>
    </w:p>
    <w:p w14:paraId="5225A09B" w14:textId="01E24CEB" w:rsidR="007A0417" w:rsidRPr="00F14C6E" w:rsidRDefault="007A0417" w:rsidP="00F14C6E">
      <w:pPr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Leszek Rychlik</w:t>
      </w:r>
    </w:p>
    <w:sectPr w:rsidR="007A0417" w:rsidRPr="00F14C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A7C7A" w14:textId="77777777" w:rsidR="00EF23F1" w:rsidRDefault="00EF23F1" w:rsidP="00520E2B">
      <w:pPr>
        <w:spacing w:after="0" w:line="240" w:lineRule="auto"/>
      </w:pPr>
      <w:r>
        <w:separator/>
      </w:r>
    </w:p>
  </w:endnote>
  <w:endnote w:type="continuationSeparator" w:id="0">
    <w:p w14:paraId="36F88830" w14:textId="77777777" w:rsidR="00EF23F1" w:rsidRDefault="00EF23F1" w:rsidP="0052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3F053" w14:textId="77777777" w:rsidR="00EF23F1" w:rsidRDefault="00EF23F1" w:rsidP="00520E2B">
      <w:pPr>
        <w:spacing w:after="0" w:line="240" w:lineRule="auto"/>
      </w:pPr>
      <w:r>
        <w:separator/>
      </w:r>
    </w:p>
  </w:footnote>
  <w:footnote w:type="continuationSeparator" w:id="0">
    <w:p w14:paraId="7BF52075" w14:textId="77777777" w:rsidR="00EF23F1" w:rsidRDefault="00EF23F1" w:rsidP="00520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1FED" w14:textId="2ACF87E3" w:rsidR="00520E2B" w:rsidRDefault="00520E2B">
    <w:pPr>
      <w:pStyle w:val="Nagwek"/>
    </w:pPr>
    <w:r w:rsidRPr="00520E2B">
      <w:rPr>
        <w:rFonts w:ascii="Calibri" w:eastAsia="Calibri" w:hAnsi="Calibri" w:cs="Times New Roman"/>
        <w:noProof/>
        <w:kern w:val="0"/>
        <w:lang w:eastAsia="pl-PL"/>
        <w14:ligatures w14:val="none"/>
      </w:rPr>
      <w:drawing>
        <wp:inline distT="0" distB="0" distL="0" distR="0" wp14:anchorId="769CC8A2" wp14:editId="77C9DF64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AC"/>
    <w:rsid w:val="0010491D"/>
    <w:rsid w:val="00160709"/>
    <w:rsid w:val="00312254"/>
    <w:rsid w:val="003D7A14"/>
    <w:rsid w:val="004779AC"/>
    <w:rsid w:val="00520E2B"/>
    <w:rsid w:val="006373DF"/>
    <w:rsid w:val="007A0417"/>
    <w:rsid w:val="007B14D2"/>
    <w:rsid w:val="0080451C"/>
    <w:rsid w:val="00A10312"/>
    <w:rsid w:val="00B3798D"/>
    <w:rsid w:val="00EF23F1"/>
    <w:rsid w:val="00F14C6E"/>
    <w:rsid w:val="00F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EC77"/>
  <w15:chartTrackingRefBased/>
  <w15:docId w15:val="{E022AC08-AE76-4988-91C1-AF6BAF22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0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E2B"/>
  </w:style>
  <w:style w:type="paragraph" w:styleId="Stopka">
    <w:name w:val="footer"/>
    <w:basedOn w:val="Normalny"/>
    <w:link w:val="StopkaZnak"/>
    <w:uiPriority w:val="99"/>
    <w:unhideWhenUsed/>
    <w:rsid w:val="00520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E2B"/>
  </w:style>
  <w:style w:type="paragraph" w:styleId="Bezodstpw">
    <w:name w:val="No Spacing"/>
    <w:uiPriority w:val="1"/>
    <w:qFormat/>
    <w:rsid w:val="00B3798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379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805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Gontarz</cp:lastModifiedBy>
  <cp:revision>7</cp:revision>
  <cp:lastPrinted>2023-06-16T07:07:00Z</cp:lastPrinted>
  <dcterms:created xsi:type="dcterms:W3CDTF">2023-06-16T06:25:00Z</dcterms:created>
  <dcterms:modified xsi:type="dcterms:W3CDTF">2023-06-19T10:07:00Z</dcterms:modified>
</cp:coreProperties>
</file>