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13"/>
          <w:shd w:val="clear" w:color="auto" w:fill="FFFFFF"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 - CZĘŚĆ 2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sprzęt i wyposażenie do pracowni OZE</w:t>
      </w:r>
    </w:p>
    <w:p>
      <w:pPr>
        <w:rPr>
          <w:szCs w:val="13"/>
          <w:shd w:val="clear" w:color="auto" w:fill="FFFFFF"/>
        </w:rPr>
      </w:pPr>
    </w:p>
    <w:tbl>
      <w:tblPr>
        <w:tblStyle w:val="4"/>
        <w:tblW w:w="1028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388"/>
        <w:gridCol w:w="1293"/>
        <w:gridCol w:w="947"/>
        <w:gridCol w:w="5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sprzętu/wyposażenia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kamera termowizyjna do pracowni OZE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Parametry nie gorsze niż: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obrazu termowizyjnego: 160 x 120 pikseli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mierzonych temperatur: Od -20°C do +400°C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Czułość termiczna/NETD:&lt;70 mK przy 30°C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Wyświetlacz: Kolorowy LCD 3,5"; dotykowy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cyfrowy: Tak. 5MP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Tryby obrazowania: Termowizyjny MSX, termowizyjny, widzialny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Interfejsy komunikacyjne: USB 2.0 typu C, Wi-Fi, Bluetooth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pracy akumulatora: co najmniej 4 godziny w temperaturze otoczenia 25°C i przy typowych warunkach eksploatacji</w:t>
            </w:r>
          </w:p>
          <w:p>
            <w:pP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  <w:t>Dopuszczalne oprogramowanie urządzenia w języku angielskim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kontroler ładowania inwerter do stanowiska badania instalacji hybrydowej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Urządzenie musi się składać co najmniej z następujących bloków funkcjonalnych:</w:t>
            </w:r>
          </w:p>
          <w:p>
            <w:pPr>
              <w:pStyle w:val="38"/>
              <w:numPr>
                <w:ilvl w:val="0"/>
                <w:numId w:val="1"/>
              </w:numPr>
              <w:ind w:left="396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Inwerter o parametrach nie gorszych niż:</w:t>
            </w:r>
          </w:p>
          <w:p>
            <w:pPr>
              <w:pStyle w:val="38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Moc wyjściowa 3000VA</w:t>
            </w:r>
          </w:p>
          <w:p>
            <w:pPr>
              <w:pStyle w:val="38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Zakres napięć wejściowych akumulatora: 38-66V</w:t>
            </w:r>
          </w:p>
          <w:p>
            <w:pPr>
              <w:pStyle w:val="38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Sprawność: 95%</w:t>
            </w:r>
          </w:p>
          <w:p>
            <w:pPr>
              <w:pStyle w:val="38"/>
              <w:numPr>
                <w:ilvl w:val="0"/>
                <w:numId w:val="1"/>
              </w:numPr>
              <w:ind w:left="396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Ładowarka o parametrach nie gorszych niż:</w:t>
            </w:r>
          </w:p>
          <w:p>
            <w:pPr>
              <w:pStyle w:val="38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Napięcie wejściowe 187..265 VAC</w:t>
            </w:r>
          </w:p>
          <w:p>
            <w:pPr>
              <w:pStyle w:val="38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Czteroetapowy algorytm ładowania</w:t>
            </w:r>
          </w:p>
          <w:p>
            <w:pPr>
              <w:pStyle w:val="38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Max prąd ładowania – 35 A</w:t>
            </w:r>
          </w:p>
          <w:p>
            <w:pPr>
              <w:pStyle w:val="38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Wyposażona w czujnik temperatury</w:t>
            </w:r>
          </w:p>
          <w:p>
            <w:pPr>
              <w:pStyle w:val="38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dołączenia dodatkowej ładowarki PV do akumulatora</w:t>
            </w:r>
          </w:p>
          <w:p>
            <w:pPr>
              <w:pStyle w:val="38"/>
              <w:numPr>
                <w:ilvl w:val="0"/>
                <w:numId w:val="1"/>
              </w:numPr>
              <w:ind w:left="396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Układ sterujący ON GRID o parametrach nie gorszych niż:</w:t>
            </w:r>
          </w:p>
          <w:p>
            <w:pPr>
              <w:pStyle w:val="38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Realizacja funkcji UPS</w:t>
            </w:r>
          </w:p>
          <w:p>
            <w:pPr>
              <w:pStyle w:val="38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Prąd przełączenia do 32A</w:t>
            </w:r>
          </w:p>
          <w:p>
            <w:pPr>
              <w:pStyle w:val="38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ograniczenia poboru prądu z sieci energetycznej</w:t>
            </w:r>
          </w:p>
          <w:p>
            <w:pPr>
              <w:pStyle w:val="38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zasilania odbiornika częściowo z sieci energetycznej a częściowo z akumulatora poprzez inwerter</w:t>
            </w:r>
          </w:p>
          <w:p>
            <w:pPr>
              <w:pStyle w:val="38"/>
              <w:numPr>
                <w:ilvl w:val="0"/>
                <w:numId w:val="4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Możliwość rozbudowy do instalacji 3 fazowej</w:t>
            </w:r>
          </w:p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musi być dostoswane do pracy w istniejących instalacjach PV z innymi falownikami zarządzając wykorzystaniem energii nie wykorzystanej lokalnie w odbiornikach.  </w:t>
            </w:r>
          </w:p>
          <w:p>
            <w:pPr>
              <w:tabs>
                <w:tab w:val="left" w:pos="0"/>
              </w:tabs>
              <w:autoSpaceDE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  <w:t>Dopuszczalne oprogramowanie urządzenia w języku angielskim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akumulator do stanowiska badania instalacji hybrydowej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eastAsia="Times New Roman" w:cs="Calibri"/>
                <w:color w:val="000000"/>
                <w:sz w:val="20"/>
                <w:szCs w:val="20"/>
                <w:lang w:val="zh-CN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eastAsia="Times New Roman" w:cs="Calibri"/>
                <w:color w:val="000000"/>
                <w:sz w:val="20"/>
                <w:szCs w:val="20"/>
                <w:lang w:val="zh-CN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Parametry nie gorsze niż:</w:t>
            </w:r>
          </w:p>
          <w:p>
            <w:pPr>
              <w:pStyle w:val="38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Technologia akumulatora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Litowo-jonowy</w:t>
            </w:r>
          </w:p>
          <w:p>
            <w:pPr>
              <w:pStyle w:val="38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Napięcie nominalne baterii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 48 V</w:t>
            </w:r>
          </w:p>
          <w:p>
            <w:pPr>
              <w:pStyle w:val="38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Prąd maksymalny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74 A</w:t>
            </w:r>
          </w:p>
          <w:p>
            <w:pPr>
              <w:pStyle w:val="38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Skalowalność baterii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min do 16 jednostek</w:t>
            </w:r>
          </w:p>
          <w:p>
            <w:pPr>
              <w:pStyle w:val="38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Pojemność użyteczna baterii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: nie mniej niż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 xml:space="preserve"> 3,3744 kWh</w:t>
            </w:r>
          </w:p>
          <w:p>
            <w:pPr>
              <w:pStyle w:val="38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Typ komunikacji CAN, 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symulator paneli PV do stanowiska badania instalacji hybrydowej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2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Urządzenie umożliwiające symulowanie zasilenia falownika Solis S5-GR 1P 1K-M analogicznie do podłączonych paneli PV o mocy co najmniej 400W i napięciu znamionowym dla tego falownika.</w:t>
            </w:r>
          </w:p>
          <w:p>
            <w:pPr>
              <w:tabs>
                <w:tab w:val="left" w:pos="0"/>
              </w:tabs>
              <w:autoSpaceDE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  <w:t>Dopuszczalne oprogramowanie urządzenia w języku angielskim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elementy montażowe do zestawu magazynowania energii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być wyposażony w ramę montażową do zamontowania systemu fotowoltaicznego z magazynem energii umożliwiającą montaż na niej:</w:t>
            </w:r>
          </w:p>
          <w:p>
            <w:pPr>
              <w:pStyle w:val="38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kontrolera ładowania inwertera do stanowiska badania instalacji hybrydowej</w:t>
            </w:r>
          </w:p>
          <w:p>
            <w:pPr>
              <w:pStyle w:val="38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układu monitorowania instalacji hybrydowej</w:t>
            </w:r>
          </w:p>
          <w:p>
            <w:pPr>
              <w:pStyle w:val="38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urządzeń do symulacji zasilania panelami PV</w:t>
            </w:r>
          </w:p>
          <w:p>
            <w:pPr>
              <w:pStyle w:val="38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akumulatorów</w:t>
            </w:r>
          </w:p>
          <w:p>
            <w:pPr>
              <w:pStyle w:val="38"/>
              <w:numPr>
                <w:ilvl w:val="0"/>
                <w:numId w:val="6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falownika SOLIS S5-GR 1P 1K-M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Dostawa powinna obejmować projekt montażu powyższych elementów wchodzących w skład zestawu i komplet niezbędnych materiałów do wykonania instalacji wg dostarczonego projektu.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zapewnić uczniom możliwość rozwoju kompetencji związanych z samodzielnym montażem i połączeniem poszczególnych komponentów zestawu.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podstawę jezdną wykonaną z profili z aluminium anodowanego na 4 kółkach ( 2 kółka z hamulcami).</w:t>
            </w:r>
          </w:p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OZE - miernik parametrów sieci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Wielofunkcyjny miernik parametrów instalacji elektrycznych i tester instalacji fotowoltaicznych o maksymalnych parametrach nie mniejszych niż 1000V / 15 A DC, posiadający co najmniej poniższe funkcje: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realizację kompletnych pomiarów instalacji zgodnie z wytycznymi normy PN-EN 61557.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testowanie instalacji po stronie AC (zgodnie z PN-HD 60364-6)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testowanie instalacji po stronie DC (zgodnie z PN-EN 62446)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d) tworzenie charakterystyk I - U,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e) przeliczanie parametrów do wartości STC (standardowe warunki testowania)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f) pomiar mocy po stronach AC i DC falownika/inwertera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Miernik powinien być wyposażony dodatkowo w: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sondę bezpieczeństwa, która za każdym razem zapewnia bezpieczne odłączenie przyrządu od instalacji.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zestaw pomiarowy rezystancji uziemień - 3 przewody po 20 metrów.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  <w:t>Dopuszczalne oprogramowanie urządzenia</w:t>
            </w:r>
            <w:bookmarkStart w:id="0" w:name="_GoBack"/>
            <w:bookmarkEnd w:id="0"/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  <w:t xml:space="preserve"> w języku angielskim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trenażer dach płaski - zestaw edukacyjny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edukacyjny z panelem fotowoltaicznym o mocy co najmniej 200 W zamontowanym na dachu płaskim z panelem.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zawierać makietę fragmentu dachu płaskiego na którym ma być zamontowanym monokrystaliczny panel fotowoltaiczny o mocy co najmniej 200 W. Panel musi być zamocowany na makiecie dachu z wykorzystaniem dedykowanego systemu montażowego do paneli PV. System montażowy musi zapewnić regulację kąta ustawienia paneli.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dodatkowe przedłużające przewody solarne z końcówkami MC4 o długości co najmniej 3 metrów umożliwiającymi dołączenie panela do inwertera.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podstawę jezdną wykonaną z profili z aluminium anodowanego na 4 kółkach ( 2 kółka z hamulcami).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pv musi być tego samego typu jak w pozycji 8.</w:t>
            </w:r>
          </w:p>
          <w:p>
            <w:pPr>
              <w:tabs>
                <w:tab w:val="left" w:pos="0"/>
              </w:tabs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- tranażer dachówka - zestaw edukacyjny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powinien zawierać makietę fragmentu dachu skośnego z dachówkami betonowymi/ceramicznymi na których ma być zamontowany monokrystaliczny panel fotowoltaiczny o mocy co najmniej 200 W. Panel musi być zamocowany na makiecie dachu z wykorzystaniem dedykowanego systemu montażowego do paneli PV.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dodatkowe przedłużające przewody solarne z końcówkami MC4 o długości co najmniej 3 metrów umożliwiającymi dołączenie panela do inwertera. 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musi być wyposażony w podstawę jezdną wykonaną z profili z aluminium anodowanego na 4 kółkach ( 2 kółka z hamulcami)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pv musi być tego samego typu jak w pozycji 7.</w:t>
            </w:r>
          </w:p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OZE program komputerowy wspomagający projektowanie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instalacji fotowoltaicznych pv-sol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sztuka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powinien wspomagać projektowanie i analizę instalacji fotowoltaicznych uwzględniając ilość uzyskiwanej energii, powierzchnię i rozmieszczenie paneli fotowoltaicznych w instalacji oraz bilans finansowy wykonania i funkcjonowania instalacji.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Powinien wspierać projektowanie co najmniej następujących instalacji: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a) On-Grid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b) Off-Grid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ESS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d) ładowania samochodów elektrycznych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e) systemów PV ze śledzeniem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powinien być wyposażony w następujące bazy danych wspomagające projektowanie systematycznie aktualizowane:  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dane o nasłonecznieniu obejmujące również teren Polski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bazę modułów PV obejmującą co najmniej 17 000 modeli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bazę inwerterów sieciowych obejmującą co najmniej 4 000 modeli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d) bazę systemów akumulatorowych obejmującą co najmniej 900 modeli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e) bazę samochodów elektrycznych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f) bazę stawek operatorów sieci energetycznych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powinien wspierać tworzenie: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a) szczegółowego planu projektu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b) szczegółowego schematu połączeń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c) wizualizacji 2D i fotorealistycznej prezentacji</w:t>
            </w: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Zamówienie obejmuje licencje bezterminową, jednostanowiskową.</w:t>
            </w:r>
          </w:p>
          <w:p>
            <w:pPr>
              <w:tabs>
                <w:tab w:val="left" w:pos="0"/>
              </w:tabs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monitoringu do systemu hybrydowego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zestaw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monitoringu powinien składać się co najmniej z:</w:t>
            </w:r>
          </w:p>
          <w:p>
            <w:pPr>
              <w:pStyle w:val="38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jednostki centralnej zbierającej informację od pozostałych elementów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  <w:t>stanowiska badania instalacji hybrydowej</w:t>
            </w:r>
          </w:p>
          <w:p>
            <w:pPr>
              <w:pStyle w:val="38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dwukierunkowego licznika energii instalowanego na wejściu sieci energetycznej podłączonego do magistrali danych jednostki centralnej</w:t>
            </w:r>
          </w:p>
          <w:p>
            <w:pPr>
              <w:pStyle w:val="38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kolorowego wyświetlacza dotykowego o przekątnej co najmniej 5 cali umożliwiającego bieżące monitorowanie pracy układu hybrydowego</w:t>
            </w:r>
          </w:p>
          <w:p>
            <w:pPr>
              <w:pStyle w:val="38"/>
              <w:numPr>
                <w:ilvl w:val="0"/>
                <w:numId w:val="7"/>
              </w:numPr>
              <w:rPr>
                <w:rFonts w:eastAsia="Times New Roman" w:cs="Calibri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zestawu kabli i konwerterów niezbędnych do połączeń wzajemnych poszczególnych komponentów </w:t>
            </w:r>
          </w:p>
          <w:p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skład zestawu układu monitoringu musi wchodzić również aplikacja do konfigurowania poszczególnych komponentów zarówno w wersji dla środowiska Windows jak i w wersji tabletowej. Dostawa musi też zawierać przewody łączące komputer z konfigurowanymi urządzeniami oraz tablet niezbędny do pracy aplikacji.</w:t>
            </w:r>
          </w:p>
          <w:p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pl-PL"/>
              </w:rPr>
              <w:t>Dopuszczalne oprogramowanie w języku angielskim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Szkolenie sprzętowe dla nauczycieli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godzina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bidi="ar"/>
              </w:rPr>
              <w:t>10</w:t>
            </w:r>
          </w:p>
        </w:tc>
        <w:tc>
          <w:tcPr>
            <w:tcW w:w="5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autoSpaceDE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Szkolenia z obsługi dostarczonego sprzętu w wymiarze 10 godz. dla osób wskazanych przez Zamawiającego w miejscu i terminie wyznaczonym przez Zamawiającego. </w:t>
            </w:r>
          </w:p>
        </w:tc>
      </w:tr>
    </w:tbl>
    <w:p>
      <w:pPr>
        <w:rPr>
          <w:szCs w:val="13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UWAGA: Wszystkie urządzenia muszą posiadać deklaracje CE.</w:t>
      </w:r>
    </w:p>
    <w:p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r:id="rId3" w:type="default"/>
      <w:footerReference r:id="rId4" w:type="default"/>
      <w:footnotePr>
        <w:numFmt w:val="chicago"/>
      </w:footnotePr>
      <w:pgSz w:w="11906" w:h="16838"/>
      <w:pgMar w:top="846" w:right="707" w:bottom="426" w:left="1418" w:header="0" w:footer="35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20B0604020202020204"/>
    <w:charset w:val="00"/>
    <w:family w:val="roman"/>
    <w:pitch w:val="default"/>
    <w:sig w:usb0="00000000" w:usb1="00000000" w:usb2="00000021" w:usb3="00000000" w:csb0="000001B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Verdana Pro Cond Light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Verdana Pro Cond Light">
    <w:panose1 w:val="020B0306030504040204"/>
    <w:charset w:val="00"/>
    <w:family w:val="auto"/>
    <w:pitch w:val="default"/>
    <w:sig w:usb0="80000287" w:usb1="0000004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drawing>
        <wp:inline distT="0" distB="0" distL="0" distR="0">
          <wp:extent cx="6210935" cy="6597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>
    <w:pPr>
      <w:autoSpaceDE w:val="0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</w:t>
    </w:r>
    <w:r>
      <w:rPr>
        <w:rFonts w:asciiTheme="minorHAnsi" w:hAnsiTheme="minorHAnsi" w:eastAsiaTheme="minorHAnsi" w:cstheme="minorHAnsi"/>
        <w:sz w:val="16"/>
        <w:szCs w:val="16"/>
      </w:rPr>
      <w:t xml:space="preserve">„Zwiększenie kompetencji i podniesienie kwalifikacji słuchaczy oraz nauczycieli Centrum Rozwoju Kompetencji Województwa Łódzkiego i PGE Polskiej Grupy Energetycznej w Woli Grzymalinej” </w:t>
    </w:r>
    <w:r>
      <w:rPr>
        <w:rFonts w:asciiTheme="minorHAnsi" w:hAnsiTheme="minorHAnsi" w:cstheme="minorHAnsi"/>
        <w:sz w:val="16"/>
        <w:szCs w:val="16"/>
      </w:rPr>
      <w:t>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B77D3"/>
    <w:multiLevelType w:val="multilevel"/>
    <w:tmpl w:val="2DDB77D3"/>
    <w:lvl w:ilvl="0" w:tentative="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76" w:hanging="360"/>
      </w:pPr>
    </w:lvl>
    <w:lvl w:ilvl="2" w:tentative="0">
      <w:start w:val="1"/>
      <w:numFmt w:val="lowerRoman"/>
      <w:lvlText w:val="%3."/>
      <w:lvlJc w:val="right"/>
      <w:pPr>
        <w:ind w:left="2196" w:hanging="180"/>
      </w:pPr>
    </w:lvl>
    <w:lvl w:ilvl="3" w:tentative="0">
      <w:start w:val="1"/>
      <w:numFmt w:val="decimal"/>
      <w:lvlText w:val="%4."/>
      <w:lvlJc w:val="left"/>
      <w:pPr>
        <w:ind w:left="2916" w:hanging="360"/>
      </w:pPr>
    </w:lvl>
    <w:lvl w:ilvl="4" w:tentative="0">
      <w:start w:val="1"/>
      <w:numFmt w:val="lowerLetter"/>
      <w:lvlText w:val="%5."/>
      <w:lvlJc w:val="left"/>
      <w:pPr>
        <w:ind w:left="3636" w:hanging="360"/>
      </w:pPr>
    </w:lvl>
    <w:lvl w:ilvl="5" w:tentative="0">
      <w:start w:val="1"/>
      <w:numFmt w:val="lowerRoman"/>
      <w:lvlText w:val="%6."/>
      <w:lvlJc w:val="right"/>
      <w:pPr>
        <w:ind w:left="4356" w:hanging="180"/>
      </w:pPr>
    </w:lvl>
    <w:lvl w:ilvl="6" w:tentative="0">
      <w:start w:val="1"/>
      <w:numFmt w:val="decimal"/>
      <w:lvlText w:val="%7."/>
      <w:lvlJc w:val="left"/>
      <w:pPr>
        <w:ind w:left="5076" w:hanging="360"/>
      </w:pPr>
    </w:lvl>
    <w:lvl w:ilvl="7" w:tentative="0">
      <w:start w:val="1"/>
      <w:numFmt w:val="lowerLetter"/>
      <w:lvlText w:val="%8."/>
      <w:lvlJc w:val="left"/>
      <w:pPr>
        <w:ind w:left="5796" w:hanging="360"/>
      </w:pPr>
    </w:lvl>
    <w:lvl w:ilvl="8" w:tentative="0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44338D1"/>
    <w:multiLevelType w:val="multilevel"/>
    <w:tmpl w:val="344338D1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 w:ascii="Calibri" w:hAnsi="Calibri" w:eastAsia="Calibri" w:cs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6E3F"/>
    <w:multiLevelType w:val="multilevel"/>
    <w:tmpl w:val="38386E3F"/>
    <w:lvl w:ilvl="0" w:tentative="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76" w:hanging="360"/>
      </w:pPr>
    </w:lvl>
    <w:lvl w:ilvl="2" w:tentative="0">
      <w:start w:val="1"/>
      <w:numFmt w:val="lowerRoman"/>
      <w:lvlText w:val="%3."/>
      <w:lvlJc w:val="right"/>
      <w:pPr>
        <w:ind w:left="2196" w:hanging="180"/>
      </w:pPr>
    </w:lvl>
    <w:lvl w:ilvl="3" w:tentative="0">
      <w:start w:val="1"/>
      <w:numFmt w:val="decimal"/>
      <w:lvlText w:val="%4."/>
      <w:lvlJc w:val="left"/>
      <w:pPr>
        <w:ind w:left="2916" w:hanging="360"/>
      </w:pPr>
    </w:lvl>
    <w:lvl w:ilvl="4" w:tentative="0">
      <w:start w:val="1"/>
      <w:numFmt w:val="lowerLetter"/>
      <w:lvlText w:val="%5."/>
      <w:lvlJc w:val="left"/>
      <w:pPr>
        <w:ind w:left="3636" w:hanging="360"/>
      </w:pPr>
    </w:lvl>
    <w:lvl w:ilvl="5" w:tentative="0">
      <w:start w:val="1"/>
      <w:numFmt w:val="lowerRoman"/>
      <w:lvlText w:val="%6."/>
      <w:lvlJc w:val="right"/>
      <w:pPr>
        <w:ind w:left="4356" w:hanging="180"/>
      </w:pPr>
    </w:lvl>
    <w:lvl w:ilvl="6" w:tentative="0">
      <w:start w:val="1"/>
      <w:numFmt w:val="decimal"/>
      <w:lvlText w:val="%7."/>
      <w:lvlJc w:val="left"/>
      <w:pPr>
        <w:ind w:left="5076" w:hanging="360"/>
      </w:pPr>
    </w:lvl>
    <w:lvl w:ilvl="7" w:tentative="0">
      <w:start w:val="1"/>
      <w:numFmt w:val="lowerLetter"/>
      <w:lvlText w:val="%8."/>
      <w:lvlJc w:val="left"/>
      <w:pPr>
        <w:ind w:left="5796" w:hanging="360"/>
      </w:pPr>
    </w:lvl>
    <w:lvl w:ilvl="8" w:tentative="0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63DA7E2B"/>
    <w:multiLevelType w:val="multilevel"/>
    <w:tmpl w:val="63DA7E2B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D70A22"/>
    <w:multiLevelType w:val="multilevel"/>
    <w:tmpl w:val="66D70A2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5F10"/>
    <w:multiLevelType w:val="multilevel"/>
    <w:tmpl w:val="6B8D5F1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B3113"/>
    <w:multiLevelType w:val="multilevel"/>
    <w:tmpl w:val="6FFB31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autoHyphenation/>
  <w:hyphenationZone w:val="425"/>
  <w:noPunctuationKerning w:val="1"/>
  <w:characterSpacingControl w:val="doNotCompress"/>
  <w:footnotePr>
    <w:numFmt w:val="chicago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F91"/>
    <w:rsid w:val="00027D30"/>
    <w:rsid w:val="00041C3B"/>
    <w:rsid w:val="00061583"/>
    <w:rsid w:val="00066D7B"/>
    <w:rsid w:val="00070ADA"/>
    <w:rsid w:val="00075C4D"/>
    <w:rsid w:val="00075ECF"/>
    <w:rsid w:val="00090499"/>
    <w:rsid w:val="00093543"/>
    <w:rsid w:val="000A0CE0"/>
    <w:rsid w:val="000A3E20"/>
    <w:rsid w:val="000B229A"/>
    <w:rsid w:val="000B7D6A"/>
    <w:rsid w:val="000C0172"/>
    <w:rsid w:val="000C15C1"/>
    <w:rsid w:val="000D13AB"/>
    <w:rsid w:val="000E4F0F"/>
    <w:rsid w:val="00100B8C"/>
    <w:rsid w:val="0010146E"/>
    <w:rsid w:val="00120084"/>
    <w:rsid w:val="00126E40"/>
    <w:rsid w:val="00131B81"/>
    <w:rsid w:val="00132885"/>
    <w:rsid w:val="00136218"/>
    <w:rsid w:val="00137B48"/>
    <w:rsid w:val="00140DB2"/>
    <w:rsid w:val="0014610F"/>
    <w:rsid w:val="00146E2E"/>
    <w:rsid w:val="00147B91"/>
    <w:rsid w:val="00162248"/>
    <w:rsid w:val="00162825"/>
    <w:rsid w:val="00163C4F"/>
    <w:rsid w:val="00177C56"/>
    <w:rsid w:val="00185170"/>
    <w:rsid w:val="00187E45"/>
    <w:rsid w:val="00190F8F"/>
    <w:rsid w:val="00195C33"/>
    <w:rsid w:val="001A454B"/>
    <w:rsid w:val="001B1547"/>
    <w:rsid w:val="001D667F"/>
    <w:rsid w:val="001F0ABC"/>
    <w:rsid w:val="00207048"/>
    <w:rsid w:val="002360D9"/>
    <w:rsid w:val="00240E89"/>
    <w:rsid w:val="0024300E"/>
    <w:rsid w:val="002446BD"/>
    <w:rsid w:val="00246BE1"/>
    <w:rsid w:val="00246D9C"/>
    <w:rsid w:val="00260B16"/>
    <w:rsid w:val="002719B6"/>
    <w:rsid w:val="00275123"/>
    <w:rsid w:val="00281BCE"/>
    <w:rsid w:val="002826B7"/>
    <w:rsid w:val="00284E65"/>
    <w:rsid w:val="00290E81"/>
    <w:rsid w:val="0029464C"/>
    <w:rsid w:val="002B3420"/>
    <w:rsid w:val="002B3FE9"/>
    <w:rsid w:val="002D0104"/>
    <w:rsid w:val="002D2B9C"/>
    <w:rsid w:val="002F3D4C"/>
    <w:rsid w:val="002F693E"/>
    <w:rsid w:val="00302354"/>
    <w:rsid w:val="00306349"/>
    <w:rsid w:val="00313529"/>
    <w:rsid w:val="00320D92"/>
    <w:rsid w:val="00321FBC"/>
    <w:rsid w:val="00323684"/>
    <w:rsid w:val="00337564"/>
    <w:rsid w:val="003476B0"/>
    <w:rsid w:val="00353B64"/>
    <w:rsid w:val="00357289"/>
    <w:rsid w:val="003711B7"/>
    <w:rsid w:val="003740D7"/>
    <w:rsid w:val="00375943"/>
    <w:rsid w:val="0038003E"/>
    <w:rsid w:val="00382AF7"/>
    <w:rsid w:val="003874F3"/>
    <w:rsid w:val="00392F5E"/>
    <w:rsid w:val="003957BA"/>
    <w:rsid w:val="003A37E3"/>
    <w:rsid w:val="003A6275"/>
    <w:rsid w:val="003A7AF1"/>
    <w:rsid w:val="003D0C61"/>
    <w:rsid w:val="003E3269"/>
    <w:rsid w:val="003E3CF8"/>
    <w:rsid w:val="003F024D"/>
    <w:rsid w:val="00402467"/>
    <w:rsid w:val="004115B1"/>
    <w:rsid w:val="0041191F"/>
    <w:rsid w:val="0041274E"/>
    <w:rsid w:val="004163A3"/>
    <w:rsid w:val="00422D88"/>
    <w:rsid w:val="00424243"/>
    <w:rsid w:val="00455489"/>
    <w:rsid w:val="004579D2"/>
    <w:rsid w:val="00481450"/>
    <w:rsid w:val="00492EB5"/>
    <w:rsid w:val="004A0058"/>
    <w:rsid w:val="004A13C5"/>
    <w:rsid w:val="004A1E2F"/>
    <w:rsid w:val="004A4AFB"/>
    <w:rsid w:val="004B0B85"/>
    <w:rsid w:val="004B27D2"/>
    <w:rsid w:val="004D16FF"/>
    <w:rsid w:val="004D3AE7"/>
    <w:rsid w:val="004D75FB"/>
    <w:rsid w:val="004D7A56"/>
    <w:rsid w:val="004E36E9"/>
    <w:rsid w:val="004F1D30"/>
    <w:rsid w:val="004F694F"/>
    <w:rsid w:val="00507969"/>
    <w:rsid w:val="00512BF7"/>
    <w:rsid w:val="00514A40"/>
    <w:rsid w:val="00524DEE"/>
    <w:rsid w:val="0052665C"/>
    <w:rsid w:val="00532C25"/>
    <w:rsid w:val="00540C04"/>
    <w:rsid w:val="005445D5"/>
    <w:rsid w:val="00544DDD"/>
    <w:rsid w:val="005451B4"/>
    <w:rsid w:val="005535CD"/>
    <w:rsid w:val="00556994"/>
    <w:rsid w:val="005571C7"/>
    <w:rsid w:val="0056418D"/>
    <w:rsid w:val="00564403"/>
    <w:rsid w:val="005708B2"/>
    <w:rsid w:val="00582620"/>
    <w:rsid w:val="00582753"/>
    <w:rsid w:val="005A1589"/>
    <w:rsid w:val="005A613E"/>
    <w:rsid w:val="005A6AB4"/>
    <w:rsid w:val="005B294C"/>
    <w:rsid w:val="005B3828"/>
    <w:rsid w:val="005C36DD"/>
    <w:rsid w:val="005C63D7"/>
    <w:rsid w:val="005C7C62"/>
    <w:rsid w:val="005D5A87"/>
    <w:rsid w:val="005E15B3"/>
    <w:rsid w:val="00607446"/>
    <w:rsid w:val="006079C8"/>
    <w:rsid w:val="00610756"/>
    <w:rsid w:val="0061303C"/>
    <w:rsid w:val="006153E2"/>
    <w:rsid w:val="00626C9E"/>
    <w:rsid w:val="00626F12"/>
    <w:rsid w:val="00643230"/>
    <w:rsid w:val="00647B1F"/>
    <w:rsid w:val="0065405F"/>
    <w:rsid w:val="006563C9"/>
    <w:rsid w:val="006678D1"/>
    <w:rsid w:val="00674D16"/>
    <w:rsid w:val="00675B8A"/>
    <w:rsid w:val="00676E59"/>
    <w:rsid w:val="00690D53"/>
    <w:rsid w:val="00691C70"/>
    <w:rsid w:val="00694647"/>
    <w:rsid w:val="006B32B3"/>
    <w:rsid w:val="006B5C60"/>
    <w:rsid w:val="006B6B44"/>
    <w:rsid w:val="006B7FA5"/>
    <w:rsid w:val="006C5AAB"/>
    <w:rsid w:val="006C7F2F"/>
    <w:rsid w:val="006D1B12"/>
    <w:rsid w:val="006D6FA2"/>
    <w:rsid w:val="006D7CFC"/>
    <w:rsid w:val="006E2167"/>
    <w:rsid w:val="006E5B8C"/>
    <w:rsid w:val="006F4E3B"/>
    <w:rsid w:val="007019B2"/>
    <w:rsid w:val="007039D5"/>
    <w:rsid w:val="0071126B"/>
    <w:rsid w:val="00711E81"/>
    <w:rsid w:val="00713036"/>
    <w:rsid w:val="0072419F"/>
    <w:rsid w:val="007338D5"/>
    <w:rsid w:val="00740573"/>
    <w:rsid w:val="00754102"/>
    <w:rsid w:val="0077616B"/>
    <w:rsid w:val="0079048B"/>
    <w:rsid w:val="00791D83"/>
    <w:rsid w:val="00795809"/>
    <w:rsid w:val="007A75CF"/>
    <w:rsid w:val="007C1286"/>
    <w:rsid w:val="007C66A0"/>
    <w:rsid w:val="007D5B85"/>
    <w:rsid w:val="007D5EA0"/>
    <w:rsid w:val="007E1C80"/>
    <w:rsid w:val="007F70D9"/>
    <w:rsid w:val="007F74F7"/>
    <w:rsid w:val="00804E1C"/>
    <w:rsid w:val="00806805"/>
    <w:rsid w:val="0083091B"/>
    <w:rsid w:val="00834EBD"/>
    <w:rsid w:val="00837A50"/>
    <w:rsid w:val="008454B4"/>
    <w:rsid w:val="008555C8"/>
    <w:rsid w:val="00857C90"/>
    <w:rsid w:val="008776D6"/>
    <w:rsid w:val="00884DD6"/>
    <w:rsid w:val="00890FE0"/>
    <w:rsid w:val="008A02EB"/>
    <w:rsid w:val="008A5FE0"/>
    <w:rsid w:val="008B0AB1"/>
    <w:rsid w:val="008B6319"/>
    <w:rsid w:val="008B6F5B"/>
    <w:rsid w:val="008C0615"/>
    <w:rsid w:val="008C41C1"/>
    <w:rsid w:val="008D3E65"/>
    <w:rsid w:val="008D6C7C"/>
    <w:rsid w:val="008E09F9"/>
    <w:rsid w:val="008E2906"/>
    <w:rsid w:val="008F757C"/>
    <w:rsid w:val="00910057"/>
    <w:rsid w:val="00926EE0"/>
    <w:rsid w:val="009322D3"/>
    <w:rsid w:val="00935511"/>
    <w:rsid w:val="00935C4D"/>
    <w:rsid w:val="009419BC"/>
    <w:rsid w:val="00943996"/>
    <w:rsid w:val="00954BF2"/>
    <w:rsid w:val="0096027D"/>
    <w:rsid w:val="00980192"/>
    <w:rsid w:val="009827B0"/>
    <w:rsid w:val="00993821"/>
    <w:rsid w:val="009A36F3"/>
    <w:rsid w:val="009A5CD1"/>
    <w:rsid w:val="009B2742"/>
    <w:rsid w:val="009C2583"/>
    <w:rsid w:val="009C4913"/>
    <w:rsid w:val="009C7E08"/>
    <w:rsid w:val="009D4783"/>
    <w:rsid w:val="009E1C07"/>
    <w:rsid w:val="009E2398"/>
    <w:rsid w:val="00A013A7"/>
    <w:rsid w:val="00A030C5"/>
    <w:rsid w:val="00A053DC"/>
    <w:rsid w:val="00A13272"/>
    <w:rsid w:val="00A4066E"/>
    <w:rsid w:val="00A51D1C"/>
    <w:rsid w:val="00A52CA3"/>
    <w:rsid w:val="00A67BE7"/>
    <w:rsid w:val="00A70FB0"/>
    <w:rsid w:val="00A724CD"/>
    <w:rsid w:val="00A84A7E"/>
    <w:rsid w:val="00AA3F55"/>
    <w:rsid w:val="00AA6D86"/>
    <w:rsid w:val="00AC04AA"/>
    <w:rsid w:val="00AC1316"/>
    <w:rsid w:val="00AC2144"/>
    <w:rsid w:val="00AD2EA2"/>
    <w:rsid w:val="00AD36ED"/>
    <w:rsid w:val="00AD3E72"/>
    <w:rsid w:val="00AD50B0"/>
    <w:rsid w:val="00AE27FA"/>
    <w:rsid w:val="00AE2D23"/>
    <w:rsid w:val="00AE3DF0"/>
    <w:rsid w:val="00B11911"/>
    <w:rsid w:val="00B119F0"/>
    <w:rsid w:val="00B2370C"/>
    <w:rsid w:val="00B32484"/>
    <w:rsid w:val="00B375CE"/>
    <w:rsid w:val="00B462CE"/>
    <w:rsid w:val="00B52F9F"/>
    <w:rsid w:val="00B62FB5"/>
    <w:rsid w:val="00B64E61"/>
    <w:rsid w:val="00B672F8"/>
    <w:rsid w:val="00B6769B"/>
    <w:rsid w:val="00B748AA"/>
    <w:rsid w:val="00B825DE"/>
    <w:rsid w:val="00B91025"/>
    <w:rsid w:val="00B937F5"/>
    <w:rsid w:val="00B9459D"/>
    <w:rsid w:val="00BA4EC8"/>
    <w:rsid w:val="00BB3993"/>
    <w:rsid w:val="00BB524D"/>
    <w:rsid w:val="00BB5524"/>
    <w:rsid w:val="00BD0719"/>
    <w:rsid w:val="00BD0BFA"/>
    <w:rsid w:val="00BD4905"/>
    <w:rsid w:val="00BE30EB"/>
    <w:rsid w:val="00BE4872"/>
    <w:rsid w:val="00C11598"/>
    <w:rsid w:val="00C11701"/>
    <w:rsid w:val="00C20A8D"/>
    <w:rsid w:val="00C24449"/>
    <w:rsid w:val="00C27E75"/>
    <w:rsid w:val="00C321D1"/>
    <w:rsid w:val="00C35BDD"/>
    <w:rsid w:val="00C40759"/>
    <w:rsid w:val="00C44E08"/>
    <w:rsid w:val="00C475F4"/>
    <w:rsid w:val="00C53CCE"/>
    <w:rsid w:val="00C65345"/>
    <w:rsid w:val="00C73793"/>
    <w:rsid w:val="00C83B9F"/>
    <w:rsid w:val="00C859CB"/>
    <w:rsid w:val="00C9125F"/>
    <w:rsid w:val="00CA5AE0"/>
    <w:rsid w:val="00CA7A88"/>
    <w:rsid w:val="00CB3E05"/>
    <w:rsid w:val="00CB5C53"/>
    <w:rsid w:val="00CD1057"/>
    <w:rsid w:val="00CD3E57"/>
    <w:rsid w:val="00CD4C9D"/>
    <w:rsid w:val="00CD7E9C"/>
    <w:rsid w:val="00CE44AA"/>
    <w:rsid w:val="00CE5E09"/>
    <w:rsid w:val="00CE5E23"/>
    <w:rsid w:val="00CE7166"/>
    <w:rsid w:val="00CF0E8E"/>
    <w:rsid w:val="00CF4391"/>
    <w:rsid w:val="00CF583A"/>
    <w:rsid w:val="00D04772"/>
    <w:rsid w:val="00D06239"/>
    <w:rsid w:val="00D12C65"/>
    <w:rsid w:val="00D25A69"/>
    <w:rsid w:val="00D3122C"/>
    <w:rsid w:val="00D31A22"/>
    <w:rsid w:val="00D32D98"/>
    <w:rsid w:val="00D339A4"/>
    <w:rsid w:val="00D52740"/>
    <w:rsid w:val="00D65B65"/>
    <w:rsid w:val="00D70927"/>
    <w:rsid w:val="00D742C0"/>
    <w:rsid w:val="00D75AFE"/>
    <w:rsid w:val="00D97F42"/>
    <w:rsid w:val="00DA2009"/>
    <w:rsid w:val="00DA32B3"/>
    <w:rsid w:val="00DA430D"/>
    <w:rsid w:val="00DA5BF1"/>
    <w:rsid w:val="00DB02F5"/>
    <w:rsid w:val="00DB1CBB"/>
    <w:rsid w:val="00DB5119"/>
    <w:rsid w:val="00DC60D8"/>
    <w:rsid w:val="00DE2AE3"/>
    <w:rsid w:val="00DE5F77"/>
    <w:rsid w:val="00DE6B3D"/>
    <w:rsid w:val="00DE6BB9"/>
    <w:rsid w:val="00DF085F"/>
    <w:rsid w:val="00DF2E5A"/>
    <w:rsid w:val="00DF3A61"/>
    <w:rsid w:val="00DF767A"/>
    <w:rsid w:val="00E02859"/>
    <w:rsid w:val="00E06B9C"/>
    <w:rsid w:val="00E07597"/>
    <w:rsid w:val="00E07C22"/>
    <w:rsid w:val="00E16E71"/>
    <w:rsid w:val="00E238D0"/>
    <w:rsid w:val="00E52D72"/>
    <w:rsid w:val="00E5580A"/>
    <w:rsid w:val="00E66A44"/>
    <w:rsid w:val="00E74928"/>
    <w:rsid w:val="00E80EAC"/>
    <w:rsid w:val="00E93856"/>
    <w:rsid w:val="00E96F9D"/>
    <w:rsid w:val="00E972CD"/>
    <w:rsid w:val="00EA3E4A"/>
    <w:rsid w:val="00EA4463"/>
    <w:rsid w:val="00EA5DB7"/>
    <w:rsid w:val="00EB1BCD"/>
    <w:rsid w:val="00EC1216"/>
    <w:rsid w:val="00EC2ACA"/>
    <w:rsid w:val="00EC4919"/>
    <w:rsid w:val="00EC6530"/>
    <w:rsid w:val="00ED501A"/>
    <w:rsid w:val="00ED67A9"/>
    <w:rsid w:val="00EE4495"/>
    <w:rsid w:val="00EE5613"/>
    <w:rsid w:val="00EE61ED"/>
    <w:rsid w:val="00EE782A"/>
    <w:rsid w:val="00EF28C2"/>
    <w:rsid w:val="00EF3E93"/>
    <w:rsid w:val="00EF685A"/>
    <w:rsid w:val="00F01053"/>
    <w:rsid w:val="00F02909"/>
    <w:rsid w:val="00F0380C"/>
    <w:rsid w:val="00F05354"/>
    <w:rsid w:val="00F15AB0"/>
    <w:rsid w:val="00F21BB5"/>
    <w:rsid w:val="00F34BF5"/>
    <w:rsid w:val="00F43502"/>
    <w:rsid w:val="00F4432E"/>
    <w:rsid w:val="00F61AC5"/>
    <w:rsid w:val="00F7378F"/>
    <w:rsid w:val="00F73FA3"/>
    <w:rsid w:val="00F84785"/>
    <w:rsid w:val="00F85C6C"/>
    <w:rsid w:val="00F876DB"/>
    <w:rsid w:val="00F90CD4"/>
    <w:rsid w:val="00F90DEB"/>
    <w:rsid w:val="00F91C08"/>
    <w:rsid w:val="00F9304A"/>
    <w:rsid w:val="00F95EFB"/>
    <w:rsid w:val="00FA680A"/>
    <w:rsid w:val="00FA6D58"/>
    <w:rsid w:val="00FA70EF"/>
    <w:rsid w:val="00FB5A19"/>
    <w:rsid w:val="00FD3B09"/>
    <w:rsid w:val="00FD5DB5"/>
    <w:rsid w:val="00FE19D7"/>
    <w:rsid w:val="00FE38C7"/>
    <w:rsid w:val="00FF6209"/>
    <w:rsid w:val="00FF6FD0"/>
    <w:rsid w:val="03A10172"/>
    <w:rsid w:val="104C3368"/>
    <w:rsid w:val="12614426"/>
    <w:rsid w:val="1CC26B08"/>
    <w:rsid w:val="242031D1"/>
    <w:rsid w:val="26154FB2"/>
    <w:rsid w:val="3BCE5429"/>
    <w:rsid w:val="3E6418F8"/>
    <w:rsid w:val="4FBC621D"/>
    <w:rsid w:val="5DA51F60"/>
    <w:rsid w:val="6B397DBD"/>
    <w:rsid w:val="761D731A"/>
    <w:rsid w:val="77812ED2"/>
    <w:rsid w:val="7B3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link w:val="33"/>
    <w:qFormat/>
    <w:uiPriority w:val="0"/>
    <w:pPr>
      <w:keepNext/>
      <w:widowControl/>
      <w:autoSpaceDN/>
      <w:spacing w:before="240" w:after="60"/>
      <w:textAlignment w:val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0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Body Text"/>
    <w:basedOn w:val="1"/>
    <w:link w:val="35"/>
    <w:qFormat/>
    <w:uiPriority w:val="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hAnsi="Times New Roman" w:eastAsia="Calibri" w:cs="Times New Roman"/>
      <w:kern w:val="0"/>
      <w:lang w:eastAsia="pl-PL" w:bidi="ar-SA"/>
    </w:rPr>
  </w:style>
  <w:style w:type="character" w:styleId="7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41"/>
    <w:semiHidden/>
    <w:unhideWhenUsed/>
    <w:qFormat/>
    <w:uiPriority w:val="99"/>
    <w:rPr>
      <w:rFonts w:cs="Mangal"/>
      <w:sz w:val="20"/>
      <w:szCs w:val="18"/>
    </w:rPr>
  </w:style>
  <w:style w:type="paragraph" w:styleId="9">
    <w:name w:val="annotation subject"/>
    <w:basedOn w:val="8"/>
    <w:next w:val="8"/>
    <w:link w:val="42"/>
    <w:semiHidden/>
    <w:unhideWhenUsed/>
    <w:qFormat/>
    <w:uiPriority w:val="99"/>
    <w:rPr>
      <w:b/>
      <w:bCs/>
    </w:rPr>
  </w:style>
  <w:style w:type="character" w:styleId="10">
    <w:name w:val="Emphasis"/>
    <w:qFormat/>
    <w:uiPriority w:val="0"/>
    <w:rPr>
      <w:i/>
      <w:iCs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31"/>
    <w:semiHidden/>
    <w:unhideWhenUsed/>
    <w:qFormat/>
    <w:uiPriority w:val="99"/>
    <w:rPr>
      <w:rFonts w:cs="Mangal"/>
      <w:sz w:val="20"/>
      <w:szCs w:val="18"/>
    </w:rPr>
  </w:style>
  <w:style w:type="paragraph" w:styleId="14">
    <w:name w:val="header"/>
    <w:basedOn w:val="1"/>
    <w:link w:val="27"/>
    <w:unhideWhenUsed/>
    <w:qFormat/>
    <w:uiPriority w:val="0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"/>
    <w:basedOn w:val="17"/>
    <w:qFormat/>
    <w:uiPriority w:val="0"/>
  </w:style>
  <w:style w:type="paragraph" w:customStyle="1" w:styleId="17">
    <w:name w:val="Text body"/>
    <w:basedOn w:val="18"/>
    <w:qFormat/>
    <w:uiPriority w:val="0"/>
    <w:pPr>
      <w:spacing w:after="140" w:line="288" w:lineRule="auto"/>
    </w:pPr>
  </w:style>
  <w:style w:type="paragraph" w:customStyle="1" w:styleId="18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character" w:styleId="19">
    <w:name w:val="Strong"/>
    <w:basedOn w:val="3"/>
    <w:qFormat/>
    <w:uiPriority w:val="22"/>
    <w:rPr>
      <w:b/>
      <w:bCs/>
    </w:rPr>
  </w:style>
  <w:style w:type="table" w:styleId="20">
    <w:name w:val="Table Grid"/>
    <w:basedOn w:val="4"/>
    <w:qFormat/>
    <w:uiPriority w:val="39"/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Heading"/>
    <w:basedOn w:val="18"/>
    <w:next w:val="1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22">
    <w:name w:val="Legenda1"/>
    <w:basedOn w:val="18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3">
    <w:name w:val="Index"/>
    <w:basedOn w:val="18"/>
    <w:qFormat/>
    <w:uiPriority w:val="0"/>
    <w:pPr>
      <w:suppressLineNumbers/>
    </w:pPr>
  </w:style>
  <w:style w:type="paragraph" w:customStyle="1" w:styleId="24">
    <w:name w:val="Stopka1"/>
    <w:basedOn w:val="18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5">
    <w:name w:val="Nagłówek1"/>
    <w:basedOn w:val="18"/>
    <w:qFormat/>
    <w:uiPriority w:val="0"/>
    <w:pPr>
      <w:suppressLineNumbers/>
      <w:tabs>
        <w:tab w:val="center" w:pos="4819"/>
        <w:tab w:val="right" w:pos="9638"/>
      </w:tabs>
    </w:pPr>
  </w:style>
  <w:style w:type="character" w:customStyle="1" w:styleId="26">
    <w:name w:val="Strong Emphasis"/>
    <w:qFormat/>
    <w:uiPriority w:val="0"/>
    <w:rPr>
      <w:b/>
      <w:bCs/>
    </w:rPr>
  </w:style>
  <w:style w:type="character" w:customStyle="1" w:styleId="27">
    <w:name w:val="Header Char"/>
    <w:basedOn w:val="3"/>
    <w:link w:val="14"/>
    <w:qFormat/>
    <w:uiPriority w:val="0"/>
    <w:rPr>
      <w:rFonts w:cs="Mangal"/>
      <w:szCs w:val="21"/>
    </w:rPr>
  </w:style>
  <w:style w:type="character" w:customStyle="1" w:styleId="28">
    <w:name w:val="Footer Char"/>
    <w:basedOn w:val="3"/>
    <w:link w:val="11"/>
    <w:qFormat/>
    <w:uiPriority w:val="99"/>
    <w:rPr>
      <w:rFonts w:cs="Mangal"/>
      <w:szCs w:val="21"/>
    </w:rPr>
  </w:style>
  <w:style w:type="paragraph" w:styleId="2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30">
    <w:name w:val="Balloon Text Char"/>
    <w:basedOn w:val="3"/>
    <w:link w:val="5"/>
    <w:semiHidden/>
    <w:qFormat/>
    <w:uiPriority w:val="99"/>
    <w:rPr>
      <w:rFonts w:ascii="Tahoma" w:hAnsi="Tahoma" w:cs="Mangal"/>
      <w:sz w:val="16"/>
      <w:szCs w:val="14"/>
    </w:rPr>
  </w:style>
  <w:style w:type="character" w:customStyle="1" w:styleId="31">
    <w:name w:val="Footnote Text Char"/>
    <w:basedOn w:val="3"/>
    <w:link w:val="13"/>
    <w:semiHidden/>
    <w:qFormat/>
    <w:uiPriority w:val="99"/>
    <w:rPr>
      <w:rFonts w:cs="Mangal"/>
      <w:sz w:val="20"/>
      <w:szCs w:val="18"/>
    </w:rPr>
  </w:style>
  <w:style w:type="paragraph" w:customStyle="1" w:styleId="32">
    <w:name w:val="Poprawka1"/>
    <w:hidden/>
    <w:semiHidden/>
    <w:qFormat/>
    <w:uiPriority w:val="99"/>
    <w:rPr>
      <w:rFonts w:ascii="Liberation Serif" w:hAnsi="Liberation Serif" w:eastAsia="SimSun" w:cs="Mangal"/>
      <w:kern w:val="3"/>
      <w:sz w:val="24"/>
      <w:szCs w:val="21"/>
      <w:lang w:val="pl-PL" w:eastAsia="zh-CN" w:bidi="hi-IN"/>
    </w:rPr>
  </w:style>
  <w:style w:type="character" w:customStyle="1" w:styleId="33">
    <w:name w:val="Heading 1 Char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ar-SA" w:bidi="ar-SA"/>
    </w:rPr>
  </w:style>
  <w:style w:type="paragraph" w:customStyle="1" w:styleId="34">
    <w:name w:val="Akapit z listą1"/>
    <w:basedOn w:val="1"/>
    <w:qFormat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character" w:customStyle="1" w:styleId="35">
    <w:name w:val="Body Text Char"/>
    <w:basedOn w:val="3"/>
    <w:link w:val="6"/>
    <w:qFormat/>
    <w:uiPriority w:val="0"/>
    <w:rPr>
      <w:rFonts w:ascii="Times New Roman" w:hAnsi="Times New Roman" w:eastAsia="Calibri" w:cs="Times New Roman"/>
      <w:kern w:val="0"/>
      <w:lang w:eastAsia="pl-PL" w:bidi="ar-SA"/>
    </w:rPr>
  </w:style>
  <w:style w:type="paragraph" w:customStyle="1" w:styleId="36">
    <w:name w:val="Table Contents"/>
    <w:basedOn w:val="18"/>
    <w:qFormat/>
    <w:uiPriority w:val="0"/>
    <w:pPr>
      <w:suppressLineNumbers/>
    </w:pPr>
  </w:style>
  <w:style w:type="paragraph" w:customStyle="1" w:styleId="37">
    <w:name w:val="Akapit z listą11"/>
    <w:basedOn w:val="1"/>
    <w:qFormat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paragraph" w:styleId="38">
    <w:name w:val="List Paragraph"/>
    <w:basedOn w:val="1"/>
    <w:qFormat/>
    <w:uiPriority w:val="3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customStyle="1" w:styleId="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character" w:customStyle="1" w:styleId="40">
    <w:name w:val="st"/>
    <w:basedOn w:val="3"/>
    <w:qFormat/>
    <w:uiPriority w:val="0"/>
  </w:style>
  <w:style w:type="character" w:customStyle="1" w:styleId="41">
    <w:name w:val="Comment Text Char"/>
    <w:basedOn w:val="3"/>
    <w:link w:val="8"/>
    <w:semiHidden/>
    <w:qFormat/>
    <w:uiPriority w:val="99"/>
    <w:rPr>
      <w:rFonts w:cs="Mangal"/>
      <w:sz w:val="20"/>
      <w:szCs w:val="18"/>
    </w:rPr>
  </w:style>
  <w:style w:type="character" w:customStyle="1" w:styleId="42">
    <w:name w:val="Comment Subject Char"/>
    <w:basedOn w:val="41"/>
    <w:link w:val="9"/>
    <w:semiHidden/>
    <w:qFormat/>
    <w:uiPriority w:val="99"/>
    <w:rPr>
      <w:rFonts w:cs="Mangal"/>
      <w:b/>
      <w:bCs/>
      <w:sz w:val="20"/>
      <w:szCs w:val="18"/>
    </w:rPr>
  </w:style>
  <w:style w:type="character" w:customStyle="1" w:styleId="43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Normal1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customStyle="1" w:styleId="45">
    <w:name w:val="Normalny1"/>
    <w:basedOn w:val="1"/>
    <w:qFormat/>
    <w:uiPriority w:val="0"/>
    <w:pPr>
      <w:autoSpaceDE w:val="0"/>
    </w:pPr>
    <w:rPr>
      <w:rFonts w:ascii="Times New Roman" w:hAnsi="Times New Roman" w:eastAsia="Times New Roman" w:cs="Times New Roman"/>
      <w:lang w:eastAsia="pl-PL"/>
    </w:rPr>
  </w:style>
  <w:style w:type="paragraph" w:customStyle="1" w:styleId="46">
    <w:name w:val="przypis_ok"/>
    <w:basedOn w:val="1"/>
    <w:qFormat/>
    <w:uiPriority w:val="0"/>
    <w:pPr>
      <w:autoSpaceDE w:val="0"/>
      <w:adjustRightInd w:val="0"/>
      <w:spacing w:before="100" w:beforeAutospacing="1" w:after="100" w:afterAutospacing="1" w:line="240" w:lineRule="atLeast"/>
      <w:textAlignment w:val="center"/>
    </w:pPr>
    <w:rPr>
      <w:rFonts w:ascii="Open Sans Light" w:hAnsi="Open Sans Light" w:eastAsia="Times New Roman" w:cs="Open Sans Light"/>
      <w:color w:val="000000"/>
      <w:lang w:eastAsia="pl-PL"/>
    </w:rPr>
  </w:style>
  <w:style w:type="paragraph" w:customStyle="1" w:styleId="47">
    <w:name w:val="Revision"/>
    <w:hidden/>
    <w:semiHidden/>
    <w:uiPriority w:val="99"/>
    <w:rPr>
      <w:rFonts w:ascii="Liberation Serif" w:hAnsi="Liberation Serif" w:eastAsia="SimSun" w:cs="Mangal"/>
      <w:kern w:val="3"/>
      <w:sz w:val="24"/>
      <w:szCs w:val="21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C0C9-442A-4E94-B4AA-0C62FB78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1185</Words>
  <Characters>6760</Characters>
  <Lines>56</Lines>
  <Paragraphs>15</Paragraphs>
  <TotalTime>2</TotalTime>
  <ScaleCrop>false</ScaleCrop>
  <LinksUpToDate>false</LinksUpToDate>
  <CharactersWithSpaces>7930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2023-02-08T17:17:00Z</dcterms:created>
  <dc:creator>Karol Kurp</dc:creator>
  <cp:lastModifiedBy>Beata Supeł</cp:lastModifiedBy>
  <cp:lastPrinted>2022-06-07T17:58:00Z</cp:lastPrinted>
  <dcterms:modified xsi:type="dcterms:W3CDTF">2023-02-08T21:13:39Z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E5A75C1ABFE34EABB9B956CD56701589</vt:lpwstr>
  </property>
</Properties>
</file>