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7D06DA" w:rsidRDefault="00A07B84" w:rsidP="00337C99">
      <w:pPr>
        <w:jc w:val="right"/>
        <w:rPr>
          <w:rFonts w:ascii="Arial" w:hAnsi="Arial" w:cs="Arial"/>
          <w:b/>
          <w:szCs w:val="24"/>
        </w:rPr>
      </w:pPr>
      <w:r w:rsidRPr="007D06DA">
        <w:rPr>
          <w:rFonts w:ascii="Arial" w:eastAsia="Times New Roman" w:hAnsi="Arial" w:cs="Arial"/>
          <w:szCs w:val="24"/>
        </w:rPr>
        <w:t xml:space="preserve">           </w:t>
      </w:r>
      <w:r w:rsidR="006C4A04" w:rsidRPr="007D06DA">
        <w:rPr>
          <w:rFonts w:ascii="Arial" w:eastAsia="Times New Roman" w:hAnsi="Arial" w:cs="Arial"/>
          <w:szCs w:val="24"/>
        </w:rPr>
        <w:t xml:space="preserve">    </w:t>
      </w:r>
      <w:r w:rsidRPr="007D06DA">
        <w:rPr>
          <w:rFonts w:ascii="Arial" w:hAnsi="Arial" w:cs="Arial"/>
          <w:b/>
          <w:szCs w:val="24"/>
        </w:rPr>
        <w:t xml:space="preserve">ZAŁĄCZNIK NR  1 </w:t>
      </w:r>
    </w:p>
    <w:p w:rsidR="00A36008" w:rsidRPr="003614B6" w:rsidRDefault="00A36008" w:rsidP="00337C99">
      <w:pPr>
        <w:jc w:val="right"/>
        <w:rPr>
          <w:rFonts w:ascii="Arial" w:hAnsi="Arial" w:cs="Arial"/>
          <w:b/>
          <w:sz w:val="26"/>
        </w:rPr>
      </w:pPr>
    </w:p>
    <w:p w:rsidR="00A36008" w:rsidRPr="007D06DA" w:rsidRDefault="00A36008" w:rsidP="00337C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7D06DA">
        <w:rPr>
          <w:rFonts w:ascii="Arial" w:eastAsia="Times New Roman" w:hAnsi="Arial" w:cs="Arial"/>
          <w:b/>
          <w:sz w:val="32"/>
          <w:szCs w:val="32"/>
        </w:rPr>
        <w:t>SZCZEGÓŁOWY OPIS PRZEDMIOTU ZAMÓWIENIA</w:t>
      </w:r>
    </w:p>
    <w:p w:rsidR="00F84D80" w:rsidRPr="003614B6" w:rsidRDefault="002F489E" w:rsidP="00337C99">
      <w:pPr>
        <w:tabs>
          <w:tab w:val="left" w:pos="3780"/>
        </w:tabs>
        <w:rPr>
          <w:rFonts w:ascii="Arial" w:hAnsi="Arial" w:cs="Arial"/>
          <w:szCs w:val="24"/>
        </w:rPr>
      </w:pPr>
      <w:r w:rsidRPr="003614B6">
        <w:rPr>
          <w:rFonts w:ascii="Arial" w:hAnsi="Arial" w:cs="Arial"/>
          <w:sz w:val="26"/>
        </w:rPr>
        <w:tab/>
      </w:r>
    </w:p>
    <w:p w:rsidR="003A62A0" w:rsidRPr="003614B6" w:rsidRDefault="003A62A0" w:rsidP="00337C99">
      <w:pPr>
        <w:pStyle w:val="Akapitzlist"/>
        <w:numPr>
          <w:ilvl w:val="0"/>
          <w:numId w:val="1"/>
        </w:numPr>
        <w:tabs>
          <w:tab w:val="left" w:pos="560"/>
        </w:tabs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3614B6">
        <w:rPr>
          <w:rFonts w:ascii="Arial" w:hAnsi="Arial" w:cs="Arial"/>
          <w:b/>
          <w:sz w:val="28"/>
          <w:szCs w:val="28"/>
          <w:u w:val="single"/>
        </w:rPr>
        <w:t xml:space="preserve"> PRZEDMIOT  ZAMÓWIENIA:</w:t>
      </w:r>
    </w:p>
    <w:p w:rsidR="00C57027" w:rsidRPr="003614B6" w:rsidRDefault="003614B6" w:rsidP="00337C99">
      <w:pPr>
        <w:tabs>
          <w:tab w:val="left" w:pos="0"/>
        </w:tabs>
        <w:rPr>
          <w:rFonts w:ascii="Arial" w:hAnsi="Arial" w:cs="Arial"/>
          <w:szCs w:val="24"/>
        </w:rPr>
      </w:pPr>
      <w:r w:rsidRPr="003614B6">
        <w:rPr>
          <w:rFonts w:ascii="Arial" w:hAnsi="Arial" w:cs="Arial"/>
          <w:b/>
          <w:sz w:val="28"/>
          <w:szCs w:val="28"/>
        </w:rPr>
        <w:t>Dostaw</w:t>
      </w:r>
      <w:r w:rsidR="00C61D5C">
        <w:rPr>
          <w:rFonts w:ascii="Arial" w:hAnsi="Arial" w:cs="Arial"/>
          <w:b/>
          <w:sz w:val="28"/>
          <w:szCs w:val="28"/>
        </w:rPr>
        <w:t>a artykułów opisanych w poz. 1-2</w:t>
      </w:r>
    </w:p>
    <w:p w:rsidR="003614B6" w:rsidRPr="003614B6" w:rsidRDefault="003614B6" w:rsidP="00337C99">
      <w:pPr>
        <w:widowControl/>
        <w:suppressAutoHyphens w:val="0"/>
        <w:spacing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57027" w:rsidRPr="00F26A0C" w:rsidRDefault="00C57027" w:rsidP="00337C99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lang w:val="en-US"/>
        </w:rPr>
      </w:pPr>
    </w:p>
    <w:p w:rsidR="003614B6" w:rsidRPr="00F26A0C" w:rsidRDefault="00364D33" w:rsidP="00337C9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6"/>
          <w:szCs w:val="26"/>
          <w:lang w:val="en-US"/>
        </w:rPr>
      </w:pPr>
      <w:proofErr w:type="spellStart"/>
      <w:r>
        <w:rPr>
          <w:rFonts w:ascii="Arial" w:eastAsia="Times New Roman" w:hAnsi="Arial" w:cs="Arial"/>
          <w:b/>
          <w:sz w:val="26"/>
          <w:szCs w:val="26"/>
          <w:lang w:val="en-US"/>
        </w:rPr>
        <w:t>Endoskop</w:t>
      </w:r>
      <w:proofErr w:type="spellEnd"/>
      <w:r w:rsidR="00A36008" w:rsidRPr="00F26A0C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 xml:space="preserve">– 1 </w:t>
      </w:r>
      <w:proofErr w:type="spellStart"/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>szt</w:t>
      </w:r>
      <w:proofErr w:type="spellEnd"/>
      <w:r w:rsidR="00987D56">
        <w:rPr>
          <w:rFonts w:ascii="Arial" w:eastAsia="Times New Roman" w:hAnsi="Arial" w:cs="Arial"/>
          <w:b/>
          <w:sz w:val="26"/>
          <w:szCs w:val="26"/>
          <w:lang w:val="en-US"/>
        </w:rPr>
        <w:t>.</w:t>
      </w:r>
    </w:p>
    <w:p w:rsidR="00F26A0C" w:rsidRDefault="00F26A0C" w:rsidP="00966112">
      <w:pPr>
        <w:pStyle w:val="Akapitzlist"/>
        <w:autoSpaceDE w:val="0"/>
        <w:autoSpaceDN w:val="0"/>
        <w:adjustRightInd w:val="0"/>
        <w:spacing w:before="120" w:line="300" w:lineRule="exact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460BD5" w:rsidRPr="00460BD5" w:rsidRDefault="00C61D5C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460BD5">
        <w:rPr>
          <w:rFonts w:ascii="Arial" w:hAnsi="Arial" w:cs="Arial"/>
          <w:sz w:val="24"/>
          <w:szCs w:val="24"/>
          <w:u w:val="single"/>
        </w:rPr>
        <w:t>Endoskop</w:t>
      </w:r>
      <w:r w:rsidR="00460BD5">
        <w:rPr>
          <w:rFonts w:ascii="Arial" w:hAnsi="Arial" w:cs="Arial"/>
          <w:sz w:val="24"/>
          <w:szCs w:val="24"/>
          <w:u w:val="single"/>
        </w:rPr>
        <w:t xml:space="preserve"> – </w:t>
      </w:r>
      <w:r w:rsidR="00460BD5" w:rsidRPr="00460BD5">
        <w:rPr>
          <w:rFonts w:ascii="Arial" w:hAnsi="Arial" w:cs="Arial"/>
          <w:sz w:val="24"/>
          <w:szCs w:val="24"/>
          <w:u w:val="single"/>
        </w:rPr>
        <w:t>specyfikacja</w:t>
      </w:r>
      <w:r w:rsidR="00460BD5">
        <w:rPr>
          <w:rFonts w:ascii="Arial" w:hAnsi="Arial" w:cs="Arial"/>
          <w:sz w:val="24"/>
          <w:szCs w:val="24"/>
          <w:u w:val="single"/>
        </w:rPr>
        <w:t xml:space="preserve"> techniczna</w:t>
      </w:r>
      <w:r w:rsidR="00460BD5" w:rsidRPr="00460BD5">
        <w:rPr>
          <w:rFonts w:ascii="Arial" w:hAnsi="Arial" w:cs="Arial"/>
          <w:sz w:val="24"/>
          <w:szCs w:val="24"/>
          <w:u w:val="single"/>
        </w:rPr>
        <w:t>:</w:t>
      </w:r>
    </w:p>
    <w:p w:rsidR="00CA2F66" w:rsidRDefault="00460BD5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61D5C" w:rsidRPr="00364D33">
        <w:rPr>
          <w:rFonts w:ascii="Arial" w:hAnsi="Arial" w:cs="Arial"/>
          <w:sz w:val="24"/>
          <w:szCs w:val="24"/>
        </w:rPr>
        <w:t>kamer</w:t>
      </w:r>
      <w:r>
        <w:rPr>
          <w:rFonts w:ascii="Arial" w:hAnsi="Arial" w:cs="Arial"/>
          <w:sz w:val="24"/>
          <w:szCs w:val="24"/>
        </w:rPr>
        <w:t>a</w:t>
      </w:r>
      <w:r w:rsidR="00C61D5C" w:rsidRPr="00364D33">
        <w:rPr>
          <w:rFonts w:ascii="Arial" w:hAnsi="Arial" w:cs="Arial"/>
          <w:sz w:val="24"/>
          <w:szCs w:val="24"/>
        </w:rPr>
        <w:t xml:space="preserve"> o minimalnej rozdzielczości 960x720 pikseli i głowicą na przewod</w:t>
      </w:r>
      <w:r>
        <w:rPr>
          <w:rFonts w:ascii="Arial" w:hAnsi="Arial" w:cs="Arial"/>
          <w:sz w:val="24"/>
          <w:szCs w:val="24"/>
        </w:rPr>
        <w:t xml:space="preserve">zie o </w:t>
      </w:r>
      <w:r w:rsidR="00CA2F66">
        <w:rPr>
          <w:rFonts w:ascii="Arial" w:hAnsi="Arial" w:cs="Arial"/>
          <w:sz w:val="24"/>
          <w:szCs w:val="24"/>
        </w:rPr>
        <w:t xml:space="preserve"> </w:t>
      </w:r>
    </w:p>
    <w:p w:rsidR="00460BD5" w:rsidRDefault="00CA2F66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60BD5">
        <w:rPr>
          <w:rFonts w:ascii="Arial" w:hAnsi="Arial" w:cs="Arial"/>
          <w:sz w:val="24"/>
          <w:szCs w:val="24"/>
        </w:rPr>
        <w:t>minimalnej długości  0,9m;</w:t>
      </w:r>
    </w:p>
    <w:p w:rsidR="00C61D5C" w:rsidRPr="00364D33" w:rsidRDefault="00460BD5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C61D5C" w:rsidRPr="00364D33">
        <w:rPr>
          <w:rFonts w:ascii="Arial" w:hAnsi="Arial" w:cs="Arial"/>
          <w:sz w:val="24"/>
          <w:szCs w:val="24"/>
        </w:rPr>
        <w:t>aksymalna</w:t>
      </w:r>
      <w:r>
        <w:rPr>
          <w:rFonts w:ascii="Arial" w:hAnsi="Arial" w:cs="Arial"/>
          <w:sz w:val="24"/>
          <w:szCs w:val="24"/>
        </w:rPr>
        <w:t xml:space="preserve"> średnica przewodu kamery - 6mm;</w:t>
      </w:r>
      <w:r w:rsidR="00C61D5C" w:rsidRPr="00364D33">
        <w:rPr>
          <w:rFonts w:ascii="Arial" w:hAnsi="Arial" w:cs="Arial"/>
          <w:sz w:val="24"/>
          <w:szCs w:val="24"/>
        </w:rPr>
        <w:t xml:space="preserve"> </w:t>
      </w:r>
    </w:p>
    <w:p w:rsidR="00CA2F66" w:rsidRDefault="00CA2F66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61D5C" w:rsidRPr="00364D33">
        <w:rPr>
          <w:rFonts w:ascii="Arial" w:hAnsi="Arial" w:cs="Arial"/>
          <w:sz w:val="24"/>
          <w:szCs w:val="24"/>
        </w:rPr>
        <w:t xml:space="preserve">zdalna regulacja kąta ustawienia głowicy oraz wyposażenie w oświetlenie 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2F66" w:rsidRDefault="00CA2F66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1D5C" w:rsidRPr="00364D33">
        <w:rPr>
          <w:rFonts w:ascii="Arial" w:hAnsi="Arial" w:cs="Arial"/>
          <w:sz w:val="24"/>
          <w:szCs w:val="24"/>
        </w:rPr>
        <w:t>zmiennym natężeniu</w:t>
      </w:r>
      <w:r>
        <w:rPr>
          <w:rFonts w:ascii="Arial" w:hAnsi="Arial" w:cs="Arial"/>
          <w:sz w:val="24"/>
          <w:szCs w:val="24"/>
        </w:rPr>
        <w:t>;</w:t>
      </w:r>
    </w:p>
    <w:p w:rsidR="00C61D5C" w:rsidRPr="00364D33" w:rsidRDefault="00CA2F66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61D5C" w:rsidRPr="00364D33">
        <w:rPr>
          <w:rFonts w:ascii="Arial" w:hAnsi="Arial" w:cs="Arial"/>
          <w:sz w:val="24"/>
          <w:szCs w:val="24"/>
        </w:rPr>
        <w:t>kolorowy wyświetlacz o minimalnej rzeczywistej rozdzielczości 640x480 pikseli.</w:t>
      </w:r>
    </w:p>
    <w:p w:rsidR="00CA2F66" w:rsidRDefault="00CA2F66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urządzenie, a</w:t>
      </w:r>
      <w:r w:rsidR="00C61D5C" w:rsidRPr="00364D33">
        <w:rPr>
          <w:rFonts w:ascii="Arial" w:hAnsi="Arial" w:cs="Arial"/>
          <w:sz w:val="24"/>
          <w:szCs w:val="24"/>
        </w:rPr>
        <w:t xml:space="preserve"> przynajmniej jego głowica winna być wodoodporna</w:t>
      </w:r>
      <w:r>
        <w:rPr>
          <w:rFonts w:ascii="Arial" w:hAnsi="Arial" w:cs="Arial"/>
          <w:sz w:val="24"/>
          <w:szCs w:val="24"/>
        </w:rPr>
        <w:t>;</w:t>
      </w:r>
    </w:p>
    <w:p w:rsidR="00CA2F66" w:rsidRDefault="00CA2F66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61D5C" w:rsidRPr="00364D33">
        <w:rPr>
          <w:rFonts w:ascii="Arial" w:hAnsi="Arial" w:cs="Arial"/>
          <w:sz w:val="24"/>
          <w:szCs w:val="24"/>
        </w:rPr>
        <w:t>przewód</w:t>
      </w:r>
      <w:r>
        <w:rPr>
          <w:rFonts w:ascii="Arial" w:hAnsi="Arial" w:cs="Arial"/>
          <w:sz w:val="24"/>
          <w:szCs w:val="24"/>
        </w:rPr>
        <w:t>,</w:t>
      </w:r>
      <w:r w:rsidR="00C61D5C" w:rsidRPr="00364D33">
        <w:rPr>
          <w:rFonts w:ascii="Arial" w:hAnsi="Arial" w:cs="Arial"/>
          <w:sz w:val="24"/>
          <w:szCs w:val="24"/>
        </w:rPr>
        <w:t xml:space="preserve"> na którym </w:t>
      </w:r>
      <w:r>
        <w:rPr>
          <w:rFonts w:ascii="Arial" w:hAnsi="Arial" w:cs="Arial"/>
          <w:sz w:val="24"/>
          <w:szCs w:val="24"/>
        </w:rPr>
        <w:t>zamocowana jest głowica</w:t>
      </w:r>
      <w:r w:rsidR="00C61D5C" w:rsidRPr="00364D33">
        <w:rPr>
          <w:rFonts w:ascii="Arial" w:hAnsi="Arial" w:cs="Arial"/>
          <w:sz w:val="24"/>
          <w:szCs w:val="24"/>
        </w:rPr>
        <w:t xml:space="preserve"> powinien znajdować się w otulinie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1D5C" w:rsidRPr="00364D33" w:rsidRDefault="00CA2F66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1D5C" w:rsidRPr="00364D33">
        <w:rPr>
          <w:rFonts w:ascii="Arial" w:hAnsi="Arial" w:cs="Arial"/>
          <w:sz w:val="24"/>
          <w:szCs w:val="24"/>
        </w:rPr>
        <w:t xml:space="preserve">uniemożliwiającej jego przypadkowe przecięcie. </w:t>
      </w:r>
    </w:p>
    <w:p w:rsidR="00966112" w:rsidRPr="00364D33" w:rsidRDefault="00CA2F66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 f</w:t>
      </w:r>
      <w:r w:rsidR="00C61D5C" w:rsidRPr="00364D33">
        <w:rPr>
          <w:rFonts w:ascii="Arial" w:hAnsi="Arial" w:cs="Arial"/>
          <w:sz w:val="24"/>
          <w:szCs w:val="24"/>
        </w:rPr>
        <w:t>unkcja zapisu obrazów i plików wideo</w:t>
      </w:r>
      <w:r>
        <w:rPr>
          <w:rFonts w:ascii="Arial" w:hAnsi="Arial" w:cs="Arial"/>
          <w:sz w:val="24"/>
          <w:szCs w:val="24"/>
        </w:rPr>
        <w:t>.</w:t>
      </w:r>
    </w:p>
    <w:p w:rsidR="00F26A0C" w:rsidRPr="00364D33" w:rsidRDefault="00F26A0C" w:rsidP="00364D33">
      <w:pPr>
        <w:pStyle w:val="Akapitzlist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36008" w:rsidRPr="00F26A0C" w:rsidRDefault="002C33CD" w:rsidP="00E43B8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sz w:val="26"/>
          <w:szCs w:val="26"/>
        </w:rPr>
        <w:t>VIN II</w:t>
      </w:r>
      <w:r w:rsidR="00E43B87" w:rsidRPr="00F26A0C">
        <w:rPr>
          <w:rFonts w:ascii="Arial" w:hAnsi="Arial" w:cs="Arial"/>
        </w:rPr>
        <w:t xml:space="preserve"> </w:t>
      </w:r>
      <w:r w:rsidR="00987D56" w:rsidRPr="00987D56">
        <w:rPr>
          <w:rFonts w:ascii="Arial" w:hAnsi="Arial" w:cs="Arial"/>
          <w:b/>
        </w:rPr>
        <w:t xml:space="preserve">– </w:t>
      </w:r>
      <w:r w:rsidRPr="00530B24">
        <w:rPr>
          <w:rFonts w:ascii="Arial" w:hAnsi="Arial" w:cs="Arial"/>
          <w:b/>
          <w:sz w:val="26"/>
          <w:szCs w:val="26"/>
        </w:rPr>
        <w:t>2</w:t>
      </w:r>
      <w:r w:rsidR="00987D56" w:rsidRPr="00530B24">
        <w:rPr>
          <w:rFonts w:ascii="Arial" w:hAnsi="Arial" w:cs="Arial"/>
          <w:b/>
          <w:sz w:val="26"/>
          <w:szCs w:val="26"/>
        </w:rPr>
        <w:t xml:space="preserve"> szt.</w:t>
      </w:r>
    </w:p>
    <w:p w:rsidR="00C61D5C" w:rsidRPr="009E510A" w:rsidRDefault="00C61D5C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u w:val="single"/>
          <w:shd w:val="clear" w:color="auto" w:fill="FFFFFF"/>
        </w:rPr>
      </w:pPr>
      <w:r w:rsidRPr="009E510A">
        <w:rPr>
          <w:rFonts w:ascii="Arial" w:hAnsi="Arial" w:cs="Arial"/>
          <w:color w:val="000000"/>
          <w:szCs w:val="24"/>
          <w:u w:val="single"/>
          <w:shd w:val="clear" w:color="auto" w:fill="FFFFFF"/>
        </w:rPr>
        <w:t>Urządzenie do automatycznego odczytu i porównania numerów VIN zapisanych w podzespołach elektronicznych pojazdów</w:t>
      </w:r>
      <w:r w:rsidR="009E510A" w:rsidRPr="009E510A">
        <w:rPr>
          <w:u w:val="single"/>
        </w:rPr>
        <w:t xml:space="preserve"> </w:t>
      </w:r>
      <w:r w:rsidR="009E510A" w:rsidRPr="009E510A">
        <w:rPr>
          <w:rFonts w:ascii="Arial" w:hAnsi="Arial" w:cs="Arial"/>
          <w:color w:val="000000"/>
          <w:szCs w:val="24"/>
          <w:u w:val="single"/>
          <w:shd w:val="clear" w:color="auto" w:fill="FFFFFF"/>
        </w:rPr>
        <w:t>VIN II- specyfikacja techniczna:</w:t>
      </w:r>
    </w:p>
    <w:p w:rsidR="009E510A" w:rsidRPr="00C61D5C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bookmarkStart w:id="0" w:name="_GoBack"/>
      <w:bookmarkEnd w:id="0"/>
    </w:p>
    <w:p w:rsidR="009E510A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- </w:t>
      </w:r>
      <w:r w:rsidR="00C61D5C" w:rsidRPr="00C61D5C">
        <w:rPr>
          <w:rFonts w:ascii="Arial" w:hAnsi="Arial" w:cs="Arial"/>
          <w:color w:val="000000"/>
          <w:szCs w:val="24"/>
          <w:shd w:val="clear" w:color="auto" w:fill="FFFFFF"/>
        </w:rPr>
        <w:t>odczyt poprzez złącze diagnostyczne w standardzie OBD</w:t>
      </w:r>
      <w:r>
        <w:rPr>
          <w:rFonts w:ascii="Arial" w:hAnsi="Arial" w:cs="Arial"/>
          <w:color w:val="000000"/>
          <w:szCs w:val="24"/>
          <w:shd w:val="clear" w:color="auto" w:fill="FFFFFF"/>
        </w:rPr>
        <w:t>;</w:t>
      </w:r>
    </w:p>
    <w:p w:rsidR="009E510A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- </w:t>
      </w:r>
      <w:r w:rsidR="00C61D5C" w:rsidRPr="00C61D5C">
        <w:rPr>
          <w:rFonts w:ascii="Arial" w:hAnsi="Arial" w:cs="Arial"/>
          <w:color w:val="000000"/>
          <w:szCs w:val="24"/>
          <w:shd w:val="clear" w:color="auto" w:fill="FFFFFF"/>
        </w:rPr>
        <w:t xml:space="preserve">możliwość łączenia się z urządzeniem mobilnym z systemem operacyjnym Android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9E510A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via Bluetooth;</w:t>
      </w:r>
    </w:p>
    <w:p w:rsidR="009E510A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- </w:t>
      </w:r>
      <w:r w:rsidR="00C61D5C" w:rsidRPr="00C61D5C">
        <w:rPr>
          <w:rFonts w:ascii="Arial" w:hAnsi="Arial" w:cs="Arial"/>
          <w:color w:val="000000"/>
          <w:szCs w:val="24"/>
          <w:shd w:val="clear" w:color="auto" w:fill="FFFFFF"/>
        </w:rPr>
        <w:t xml:space="preserve">podstawowa wersja oprogramowania powinna umożliwiać odczyt różnych marek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C61D5C" w:rsidRPr="00C61D5C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samochodów dystrybuowanych w Polsce;</w:t>
      </w:r>
    </w:p>
    <w:p w:rsidR="009E510A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- a</w:t>
      </w:r>
      <w:r w:rsidR="00C61D5C" w:rsidRPr="00C61D5C">
        <w:rPr>
          <w:rFonts w:ascii="Arial" w:hAnsi="Arial" w:cs="Arial"/>
          <w:color w:val="000000"/>
          <w:szCs w:val="24"/>
          <w:shd w:val="clear" w:color="auto" w:fill="FFFFFF"/>
        </w:rPr>
        <w:t xml:space="preserve">utomatyczne wyszukiwanie modułów oraz wyszukiwanie zapisanych w nich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9E510A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numerów VIN;</w:t>
      </w:r>
    </w:p>
    <w:p w:rsidR="009E510A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- </w:t>
      </w:r>
      <w:r w:rsidR="00C61D5C" w:rsidRPr="00C61D5C">
        <w:rPr>
          <w:rFonts w:ascii="Arial" w:hAnsi="Arial" w:cs="Arial"/>
          <w:color w:val="000000"/>
          <w:szCs w:val="24"/>
          <w:shd w:val="clear" w:color="auto" w:fill="FFFFFF"/>
        </w:rPr>
        <w:t>możliwość generowania raportu z odczytanymi danymi</w:t>
      </w:r>
      <w:r>
        <w:rPr>
          <w:rFonts w:ascii="Arial" w:hAnsi="Arial" w:cs="Arial"/>
          <w:color w:val="000000"/>
          <w:szCs w:val="24"/>
          <w:shd w:val="clear" w:color="auto" w:fill="FFFFFF"/>
        </w:rPr>
        <w:t>;</w:t>
      </w:r>
    </w:p>
    <w:p w:rsidR="006E727D" w:rsidRDefault="009E510A" w:rsidP="00C61D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- rozmiar urządzenia musi umożliwiać jego ukrycie w kieszeni</w:t>
      </w:r>
      <w:r w:rsidR="00C61D5C" w:rsidRPr="00C61D5C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="00686E2A" w:rsidRPr="00F26A0C"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</w:p>
    <w:p w:rsidR="00996BCD" w:rsidRPr="00F26A0C" w:rsidRDefault="00996BCD" w:rsidP="00337C99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0AE8" w:rsidRPr="00F26A0C" w:rsidRDefault="009B28D1" w:rsidP="00337C99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6A0C">
        <w:rPr>
          <w:rFonts w:ascii="Arial" w:hAnsi="Arial" w:cs="Arial"/>
          <w:b/>
          <w:sz w:val="28"/>
          <w:szCs w:val="28"/>
          <w:u w:val="single"/>
        </w:rPr>
        <w:t xml:space="preserve">UWAGI: </w:t>
      </w:r>
    </w:p>
    <w:p w:rsidR="00F24300" w:rsidRDefault="00F24300" w:rsidP="00337C99">
      <w:pPr>
        <w:tabs>
          <w:tab w:val="left" w:pos="56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9E510A" w:rsidRPr="007F0618" w:rsidRDefault="009E510A" w:rsidP="00337C99">
      <w:pPr>
        <w:tabs>
          <w:tab w:val="left" w:pos="56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F0618">
        <w:rPr>
          <w:rFonts w:ascii="Arial" w:hAnsi="Arial" w:cs="Arial"/>
          <w:b/>
          <w:color w:val="000000"/>
          <w:sz w:val="28"/>
          <w:szCs w:val="28"/>
        </w:rPr>
        <w:t xml:space="preserve">- Specyfikacja techniczna wymienionych urządzeń to  </w:t>
      </w:r>
    </w:p>
    <w:p w:rsidR="009E510A" w:rsidRPr="007F0618" w:rsidRDefault="009E510A" w:rsidP="00337C99">
      <w:pPr>
        <w:tabs>
          <w:tab w:val="left" w:pos="56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F0618">
        <w:rPr>
          <w:rFonts w:ascii="Arial" w:hAnsi="Arial" w:cs="Arial"/>
          <w:b/>
          <w:color w:val="000000"/>
          <w:sz w:val="28"/>
          <w:szCs w:val="28"/>
        </w:rPr>
        <w:t xml:space="preserve">  minimalne parametry, które musi posiadać urządzenie</w:t>
      </w:r>
      <w:r w:rsidR="00EE0D97">
        <w:rPr>
          <w:rFonts w:ascii="Arial" w:hAnsi="Arial" w:cs="Arial"/>
          <w:b/>
          <w:color w:val="000000"/>
          <w:sz w:val="28"/>
          <w:szCs w:val="28"/>
        </w:rPr>
        <w:t>;</w:t>
      </w:r>
    </w:p>
    <w:p w:rsidR="00515E47" w:rsidRPr="007F0618" w:rsidRDefault="003614B6" w:rsidP="00515E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7F0618">
        <w:rPr>
          <w:rFonts w:ascii="Arial" w:eastAsia="Times New Roman" w:hAnsi="Arial" w:cs="Arial"/>
          <w:b/>
          <w:sz w:val="28"/>
          <w:szCs w:val="28"/>
        </w:rPr>
        <w:t xml:space="preserve">- </w:t>
      </w:r>
      <w:r w:rsidR="00515E47" w:rsidRPr="007F0618">
        <w:rPr>
          <w:rFonts w:ascii="Arial" w:eastAsia="Times New Roman" w:hAnsi="Arial" w:cs="Arial"/>
          <w:b/>
          <w:sz w:val="28"/>
          <w:szCs w:val="28"/>
        </w:rPr>
        <w:t xml:space="preserve">Oferty będą rozpatrywane  na  każdy rodzaj  asortymentu  </w:t>
      </w:r>
    </w:p>
    <w:p w:rsidR="00515E47" w:rsidRPr="007F0618" w:rsidRDefault="00515E47" w:rsidP="00515E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7F0618">
        <w:rPr>
          <w:rFonts w:ascii="Arial" w:eastAsia="Times New Roman" w:hAnsi="Arial" w:cs="Arial"/>
          <w:b/>
          <w:sz w:val="28"/>
          <w:szCs w:val="28"/>
        </w:rPr>
        <w:t xml:space="preserve">  z osobna, nie  ma zatem konieczności składania  ofert  na  </w:t>
      </w:r>
    </w:p>
    <w:p w:rsidR="003614B6" w:rsidRPr="007F0618" w:rsidRDefault="00515E47" w:rsidP="00515E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7F0618">
        <w:rPr>
          <w:rFonts w:ascii="Arial" w:eastAsia="Times New Roman" w:hAnsi="Arial" w:cs="Arial"/>
          <w:b/>
          <w:sz w:val="28"/>
          <w:szCs w:val="28"/>
        </w:rPr>
        <w:t xml:space="preserve">  oba rodzaje sprzętu</w:t>
      </w:r>
      <w:r w:rsidR="003614B6" w:rsidRPr="007F061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F0618">
        <w:rPr>
          <w:rFonts w:ascii="Arial" w:eastAsia="Times New Roman" w:hAnsi="Arial" w:cs="Arial"/>
          <w:b/>
          <w:sz w:val="28"/>
          <w:szCs w:val="28"/>
        </w:rPr>
        <w:t>(poz.1-2)</w:t>
      </w:r>
      <w:r w:rsidR="00EE0D97">
        <w:rPr>
          <w:rFonts w:ascii="Arial" w:eastAsia="Times New Roman" w:hAnsi="Arial" w:cs="Arial"/>
          <w:b/>
          <w:sz w:val="28"/>
          <w:szCs w:val="28"/>
        </w:rPr>
        <w:t>.</w:t>
      </w:r>
    </w:p>
    <w:p w:rsidR="00515E47" w:rsidRDefault="00515E47" w:rsidP="00515E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Cs w:val="24"/>
        </w:rPr>
      </w:pPr>
    </w:p>
    <w:p w:rsidR="00515E47" w:rsidRPr="00F26A0C" w:rsidRDefault="00515E47" w:rsidP="00515E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Cs w:val="24"/>
        </w:rPr>
      </w:pPr>
    </w:p>
    <w:p w:rsidR="00F84D80" w:rsidRPr="00EE1803" w:rsidRDefault="00D63CA2" w:rsidP="00337C99">
      <w:pPr>
        <w:rPr>
          <w:rFonts w:ascii="Arial" w:hAnsi="Arial" w:cs="Arial"/>
          <w:b/>
          <w:sz w:val="26"/>
          <w:szCs w:val="26"/>
          <w:u w:val="single"/>
        </w:rPr>
      </w:pPr>
      <w:r w:rsidRPr="00EE1803">
        <w:rPr>
          <w:rFonts w:ascii="Arial" w:hAnsi="Arial" w:cs="Arial"/>
          <w:b/>
          <w:sz w:val="26"/>
          <w:szCs w:val="26"/>
          <w:u w:val="single"/>
        </w:rPr>
        <w:t>Pozostałe wymagania</w:t>
      </w:r>
      <w:r w:rsidR="00671954" w:rsidRPr="00EE1803">
        <w:rPr>
          <w:rFonts w:ascii="Arial" w:hAnsi="Arial" w:cs="Arial"/>
          <w:b/>
          <w:sz w:val="26"/>
          <w:szCs w:val="26"/>
          <w:u w:val="single"/>
        </w:rPr>
        <w:t>:</w:t>
      </w:r>
      <w:r w:rsidRPr="00EE1803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0474EF" w:rsidRPr="00EE1803" w:rsidRDefault="000474EF" w:rsidP="00337C99">
      <w:pPr>
        <w:rPr>
          <w:rFonts w:ascii="Arial" w:hAnsi="Arial" w:cs="Arial"/>
          <w:b/>
          <w:szCs w:val="24"/>
          <w:u w:val="single"/>
        </w:rPr>
      </w:pPr>
    </w:p>
    <w:p w:rsidR="00C57027" w:rsidRPr="00EE1803" w:rsidRDefault="00C57027" w:rsidP="00337C99">
      <w:pPr>
        <w:rPr>
          <w:rFonts w:ascii="Arial" w:hAnsi="Arial" w:cs="Arial"/>
          <w:b/>
          <w:szCs w:val="24"/>
          <w:u w:val="single"/>
        </w:rPr>
      </w:pPr>
      <w:r w:rsidRPr="00EE1803">
        <w:rPr>
          <w:rFonts w:ascii="Arial" w:hAnsi="Arial" w:cs="Arial"/>
          <w:color w:val="000000"/>
          <w:szCs w:val="24"/>
        </w:rPr>
        <w:t xml:space="preserve">Sprzęt winien być  </w:t>
      </w:r>
      <w:r w:rsidRPr="00EE1803">
        <w:rPr>
          <w:rFonts w:ascii="Arial" w:hAnsi="Arial" w:cs="Arial"/>
          <w:b/>
          <w:color w:val="000000"/>
          <w:szCs w:val="24"/>
          <w:u w:val="single"/>
        </w:rPr>
        <w:t>nowy</w:t>
      </w:r>
      <w:r w:rsidRPr="00EE1803">
        <w:rPr>
          <w:rFonts w:ascii="Arial" w:hAnsi="Arial" w:cs="Arial"/>
          <w:color w:val="000000"/>
          <w:szCs w:val="24"/>
        </w:rPr>
        <w:t xml:space="preserve">,  umieszczony w opakowaniach fabrycznych, chroniących sprzęt podczas transportu. Do  sprzętu winny być dołączone karty gwarancyjne </w:t>
      </w:r>
      <w:r w:rsidR="00D41D59" w:rsidRPr="00EE1803">
        <w:rPr>
          <w:rFonts w:ascii="Arial" w:hAnsi="Arial" w:cs="Arial"/>
          <w:color w:val="000000"/>
          <w:szCs w:val="24"/>
        </w:rPr>
        <w:t xml:space="preserve">                  </w:t>
      </w:r>
      <w:r w:rsidRPr="00EE1803">
        <w:rPr>
          <w:rFonts w:ascii="Arial" w:hAnsi="Arial" w:cs="Arial"/>
          <w:color w:val="000000"/>
          <w:szCs w:val="24"/>
        </w:rPr>
        <w:t>z informacją dot. miejsca i sposobu serwisu</w:t>
      </w:r>
      <w:r w:rsidRPr="00EE1803">
        <w:rPr>
          <w:rFonts w:ascii="Arial" w:eastAsia="Calibri" w:hAnsi="Arial" w:cs="Arial"/>
          <w:szCs w:val="24"/>
          <w:lang w:eastAsia="en-US"/>
        </w:rPr>
        <w:t>. Okres gwarancji minimum 12 miesięcy od dnia dokonania odbioru jakościowo-ilościowego</w:t>
      </w:r>
      <w:r w:rsidR="00D41D59" w:rsidRPr="00EE1803">
        <w:rPr>
          <w:rFonts w:ascii="Arial" w:eastAsia="Calibri" w:hAnsi="Arial" w:cs="Arial"/>
          <w:szCs w:val="24"/>
          <w:lang w:eastAsia="en-US"/>
        </w:rPr>
        <w:t>.</w:t>
      </w:r>
    </w:p>
    <w:p w:rsidR="00F84D80" w:rsidRPr="00EE1803" w:rsidRDefault="00F84D80" w:rsidP="00337C99">
      <w:pPr>
        <w:rPr>
          <w:rFonts w:ascii="Arial" w:hAnsi="Arial" w:cs="Arial"/>
          <w:szCs w:val="24"/>
        </w:rPr>
      </w:pPr>
    </w:p>
    <w:p w:rsidR="00A07B84" w:rsidRPr="00EE1803" w:rsidRDefault="00A07B84" w:rsidP="00337C99">
      <w:pPr>
        <w:rPr>
          <w:rFonts w:ascii="Arial" w:hAnsi="Arial" w:cs="Arial"/>
          <w:color w:val="000000"/>
          <w:sz w:val="28"/>
          <w:szCs w:val="28"/>
        </w:rPr>
      </w:pPr>
    </w:p>
    <w:p w:rsidR="00A07B84" w:rsidRPr="00EE1803" w:rsidRDefault="00A07B84" w:rsidP="00337C99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EE1803">
        <w:rPr>
          <w:rFonts w:ascii="Arial" w:hAnsi="Arial" w:cs="Arial"/>
          <w:b/>
          <w:sz w:val="28"/>
          <w:szCs w:val="28"/>
          <w:u w:val="single"/>
        </w:rPr>
        <w:t>WARUNKI ODBIORU ZAMÓWIENIA:</w:t>
      </w:r>
    </w:p>
    <w:p w:rsidR="00DE63D5" w:rsidRPr="00EE1803" w:rsidRDefault="00A07B84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1. Zakupiony towar będzie podlegał odbiorowi jakościowo-ilościowemu w całości. </w:t>
      </w:r>
    </w:p>
    <w:p w:rsidR="00A07B84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>Odbiór nastąpi na podstawie protokołu przekazani</w:t>
      </w:r>
      <w:r w:rsidR="00774500" w:rsidRPr="00EE1803">
        <w:rPr>
          <w:rFonts w:ascii="Arial" w:hAnsi="Arial" w:cs="Arial"/>
          <w:szCs w:val="24"/>
        </w:rPr>
        <w:t>a</w:t>
      </w:r>
      <w:r w:rsidR="00A07B84" w:rsidRPr="00EE1803">
        <w:rPr>
          <w:rFonts w:ascii="Arial" w:hAnsi="Arial" w:cs="Arial"/>
          <w:szCs w:val="24"/>
        </w:rPr>
        <w:t>- odbioru.</w:t>
      </w:r>
    </w:p>
    <w:p w:rsidR="00DE63D5" w:rsidRPr="00EE1803" w:rsidRDefault="00A07B84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2. Zakupiony towar winien zostać dostarczony przez wykonawcę na jego koszt i </w:t>
      </w:r>
      <w:r w:rsidR="00DE63D5" w:rsidRPr="00EE1803">
        <w:rPr>
          <w:rFonts w:ascii="Arial" w:hAnsi="Arial" w:cs="Arial"/>
          <w:szCs w:val="24"/>
        </w:rPr>
        <w:t xml:space="preserve">  </w:t>
      </w:r>
    </w:p>
    <w:p w:rsidR="00A07B84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>odpowiedzialność.</w:t>
      </w:r>
    </w:p>
    <w:p w:rsidR="00D216B0" w:rsidRDefault="00F84D80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>3. Termin dostawy towaru do magazynu Zamawiającego</w:t>
      </w:r>
      <w:r w:rsidR="0091601A" w:rsidRPr="00EE1803">
        <w:rPr>
          <w:rFonts w:ascii="Arial" w:hAnsi="Arial" w:cs="Arial"/>
          <w:szCs w:val="24"/>
        </w:rPr>
        <w:t xml:space="preserve"> </w:t>
      </w:r>
      <w:r w:rsidR="003A62A0" w:rsidRPr="00EE1803">
        <w:rPr>
          <w:rFonts w:ascii="Arial" w:hAnsi="Arial" w:cs="Arial"/>
          <w:szCs w:val="24"/>
        </w:rPr>
        <w:t xml:space="preserve">– </w:t>
      </w:r>
      <w:r w:rsidR="003A62A0" w:rsidRPr="00EE1803">
        <w:rPr>
          <w:rFonts w:ascii="Arial" w:hAnsi="Arial" w:cs="Arial"/>
          <w:b/>
          <w:szCs w:val="24"/>
          <w:u w:val="single"/>
        </w:rPr>
        <w:t xml:space="preserve">do </w:t>
      </w:r>
      <w:r w:rsidR="007F0618">
        <w:rPr>
          <w:rFonts w:ascii="Arial" w:hAnsi="Arial" w:cs="Arial"/>
          <w:b/>
          <w:szCs w:val="24"/>
          <w:u w:val="single"/>
        </w:rPr>
        <w:t>14</w:t>
      </w:r>
      <w:r w:rsidR="003A62A0" w:rsidRPr="00EE1803">
        <w:rPr>
          <w:rFonts w:ascii="Arial" w:hAnsi="Arial" w:cs="Arial"/>
          <w:b/>
          <w:szCs w:val="24"/>
          <w:u w:val="single"/>
        </w:rPr>
        <w:t xml:space="preserve"> dni</w:t>
      </w:r>
      <w:r w:rsidR="002171AA">
        <w:rPr>
          <w:rFonts w:ascii="Arial" w:hAnsi="Arial" w:cs="Arial"/>
          <w:b/>
          <w:szCs w:val="24"/>
          <w:u w:val="single"/>
        </w:rPr>
        <w:t xml:space="preserve"> roboczych</w:t>
      </w:r>
      <w:r w:rsidR="003A62A0" w:rsidRPr="00EE1803">
        <w:rPr>
          <w:rFonts w:ascii="Arial" w:hAnsi="Arial" w:cs="Arial"/>
          <w:szCs w:val="24"/>
        </w:rPr>
        <w:t xml:space="preserve"> od </w:t>
      </w:r>
      <w:r w:rsidR="00DE63D5" w:rsidRPr="00EE1803">
        <w:rPr>
          <w:rFonts w:ascii="Arial" w:hAnsi="Arial" w:cs="Arial"/>
          <w:szCs w:val="24"/>
        </w:rPr>
        <w:t xml:space="preserve">  </w:t>
      </w:r>
      <w:r w:rsidR="00D216B0">
        <w:rPr>
          <w:rFonts w:ascii="Arial" w:hAnsi="Arial" w:cs="Arial"/>
          <w:szCs w:val="24"/>
        </w:rPr>
        <w:t xml:space="preserve">  </w:t>
      </w:r>
    </w:p>
    <w:p w:rsidR="00F84D80" w:rsidRPr="00EE1803" w:rsidRDefault="00D216B0" w:rsidP="00337C99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    </w:t>
      </w:r>
      <w:r w:rsidR="003A62A0" w:rsidRPr="00EE1803">
        <w:rPr>
          <w:rFonts w:ascii="Arial" w:hAnsi="Arial" w:cs="Arial"/>
          <w:szCs w:val="24"/>
        </w:rPr>
        <w:t>dnia wysłania zamówienia przez Zamawiającego do Wykonawcy.</w:t>
      </w:r>
      <w:r w:rsidR="007C543D" w:rsidRPr="00EE1803">
        <w:rPr>
          <w:rFonts w:ascii="Arial" w:hAnsi="Arial" w:cs="Arial"/>
          <w:b/>
          <w:szCs w:val="24"/>
          <w:u w:val="single"/>
        </w:rPr>
        <w:t xml:space="preserve"> </w:t>
      </w:r>
      <w:r w:rsidR="00774500" w:rsidRPr="00EE1803">
        <w:rPr>
          <w:rFonts w:ascii="Arial" w:hAnsi="Arial" w:cs="Arial"/>
          <w:b/>
          <w:szCs w:val="24"/>
          <w:u w:val="single"/>
        </w:rPr>
        <w:t xml:space="preserve"> </w:t>
      </w:r>
    </w:p>
    <w:p w:rsidR="00DE63D5" w:rsidRPr="00EE1803" w:rsidRDefault="002F489E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>4</w:t>
      </w:r>
      <w:r w:rsidR="00A07B84" w:rsidRPr="00EE1803">
        <w:rPr>
          <w:rFonts w:ascii="Arial" w:hAnsi="Arial" w:cs="Arial"/>
          <w:szCs w:val="24"/>
        </w:rPr>
        <w:t>.</w:t>
      </w:r>
      <w:r w:rsidRPr="00EE1803">
        <w:rPr>
          <w:rFonts w:ascii="Arial" w:hAnsi="Arial" w:cs="Arial"/>
          <w:szCs w:val="24"/>
        </w:rPr>
        <w:t xml:space="preserve"> </w:t>
      </w:r>
      <w:r w:rsidR="00A07B84" w:rsidRPr="00EE1803">
        <w:rPr>
          <w:rFonts w:ascii="Arial" w:hAnsi="Arial" w:cs="Arial"/>
          <w:szCs w:val="24"/>
        </w:rPr>
        <w:t xml:space="preserve">Miejsce dostawy: magazyn techniki policyjnej Wydziału Zaopatrzenia, KWP </w:t>
      </w:r>
      <w:r w:rsidRPr="00EE1803">
        <w:rPr>
          <w:rFonts w:ascii="Arial" w:hAnsi="Arial" w:cs="Arial"/>
          <w:szCs w:val="24"/>
        </w:rPr>
        <w:t xml:space="preserve">                  </w:t>
      </w:r>
      <w:r w:rsidR="00DE63D5" w:rsidRPr="00EE1803">
        <w:rPr>
          <w:rFonts w:ascii="Arial" w:hAnsi="Arial" w:cs="Arial"/>
          <w:szCs w:val="24"/>
        </w:rPr>
        <w:t xml:space="preserve">   </w:t>
      </w:r>
    </w:p>
    <w:p w:rsidR="00A07B84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 xml:space="preserve">w Bydgoszczy przy ul. Iławskiej </w:t>
      </w:r>
      <w:r w:rsidR="002F489E" w:rsidRPr="00EE1803">
        <w:rPr>
          <w:rFonts w:ascii="Arial" w:hAnsi="Arial" w:cs="Arial"/>
          <w:szCs w:val="24"/>
        </w:rPr>
        <w:t>1</w:t>
      </w:r>
      <w:r w:rsidR="00A07B84" w:rsidRPr="00EE1803">
        <w:rPr>
          <w:rFonts w:ascii="Arial" w:hAnsi="Arial" w:cs="Arial"/>
          <w:szCs w:val="24"/>
        </w:rPr>
        <w:t xml:space="preserve">. </w:t>
      </w:r>
    </w:p>
    <w:p w:rsidR="00DE63D5" w:rsidRPr="00EE1803" w:rsidRDefault="002F489E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>5</w:t>
      </w:r>
      <w:r w:rsidR="00A07B84" w:rsidRPr="00EE1803">
        <w:rPr>
          <w:rFonts w:ascii="Arial" w:hAnsi="Arial" w:cs="Arial"/>
          <w:szCs w:val="24"/>
        </w:rPr>
        <w:t>.</w:t>
      </w:r>
      <w:r w:rsidRPr="00EE1803">
        <w:rPr>
          <w:rFonts w:ascii="Arial" w:hAnsi="Arial" w:cs="Arial"/>
          <w:szCs w:val="24"/>
        </w:rPr>
        <w:t xml:space="preserve"> Jeśli zostanie stwierdzone</w:t>
      </w:r>
      <w:r w:rsidR="00A07B84" w:rsidRPr="00EE1803">
        <w:rPr>
          <w:rFonts w:ascii="Arial" w:hAnsi="Arial" w:cs="Arial"/>
          <w:szCs w:val="24"/>
        </w:rPr>
        <w:t xml:space="preserve">, że towar jest uszkodzony lub niezgodny </w:t>
      </w:r>
      <w:r w:rsidRPr="00EE1803">
        <w:rPr>
          <w:rFonts w:ascii="Arial" w:hAnsi="Arial" w:cs="Arial"/>
          <w:szCs w:val="24"/>
        </w:rPr>
        <w:t xml:space="preserve">                                </w:t>
      </w:r>
      <w:r w:rsidR="00DE63D5" w:rsidRPr="00EE1803">
        <w:rPr>
          <w:rFonts w:ascii="Arial" w:hAnsi="Arial" w:cs="Arial"/>
          <w:szCs w:val="24"/>
        </w:rPr>
        <w:t xml:space="preserve"> </w:t>
      </w:r>
    </w:p>
    <w:p w:rsidR="00DE63D5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 xml:space="preserve">z zamówieniem winien zostać wymieniony w ciągu </w:t>
      </w:r>
      <w:r w:rsidR="007122B4" w:rsidRPr="00EE1803">
        <w:rPr>
          <w:rFonts w:ascii="Arial" w:hAnsi="Arial" w:cs="Arial"/>
          <w:szCs w:val="24"/>
        </w:rPr>
        <w:t>5</w:t>
      </w:r>
      <w:r w:rsidR="00A07B84" w:rsidRPr="00EE1803">
        <w:rPr>
          <w:rFonts w:ascii="Arial" w:hAnsi="Arial" w:cs="Arial"/>
          <w:szCs w:val="24"/>
        </w:rPr>
        <w:t xml:space="preserve"> dni roboczych na koszt </w:t>
      </w:r>
      <w:r w:rsidR="002F489E" w:rsidRPr="00EE1803">
        <w:rPr>
          <w:rFonts w:ascii="Arial" w:hAnsi="Arial" w:cs="Arial"/>
          <w:szCs w:val="24"/>
        </w:rPr>
        <w:t xml:space="preserve">                       </w:t>
      </w:r>
      <w:r w:rsidRPr="00EE1803">
        <w:rPr>
          <w:rFonts w:ascii="Arial" w:hAnsi="Arial" w:cs="Arial"/>
          <w:szCs w:val="24"/>
        </w:rPr>
        <w:t xml:space="preserve">  </w:t>
      </w:r>
    </w:p>
    <w:p w:rsidR="00A07B84" w:rsidRPr="00EE1803" w:rsidRDefault="00DE63D5" w:rsidP="00337C99">
      <w:pPr>
        <w:rPr>
          <w:rFonts w:ascii="Arial" w:hAnsi="Arial" w:cs="Arial"/>
          <w:szCs w:val="24"/>
        </w:rPr>
      </w:pPr>
      <w:r w:rsidRPr="00EE1803">
        <w:rPr>
          <w:rFonts w:ascii="Arial" w:hAnsi="Arial" w:cs="Arial"/>
          <w:szCs w:val="24"/>
        </w:rPr>
        <w:t xml:space="preserve">    </w:t>
      </w:r>
      <w:r w:rsidR="00A07B84" w:rsidRPr="00EE1803">
        <w:rPr>
          <w:rFonts w:ascii="Arial" w:hAnsi="Arial" w:cs="Arial"/>
          <w:szCs w:val="24"/>
        </w:rPr>
        <w:t>i odpowiedzialność Wykonawcy.</w:t>
      </w:r>
    </w:p>
    <w:p w:rsidR="007211FA" w:rsidRPr="00EE1803" w:rsidRDefault="007211FA" w:rsidP="00337C99">
      <w:pPr>
        <w:rPr>
          <w:rFonts w:ascii="Arial" w:hAnsi="Arial" w:cs="Arial"/>
          <w:szCs w:val="24"/>
        </w:rPr>
      </w:pPr>
    </w:p>
    <w:p w:rsidR="00A07B84" w:rsidRPr="003614B6" w:rsidRDefault="00A07B84" w:rsidP="00337C99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EE1803">
        <w:rPr>
          <w:rFonts w:ascii="Arial" w:hAnsi="Arial" w:cs="Arial"/>
          <w:b/>
          <w:sz w:val="28"/>
          <w:szCs w:val="28"/>
          <w:u w:val="single"/>
        </w:rPr>
        <w:t>WARUNKI Z</w:t>
      </w:r>
      <w:r w:rsidRPr="003614B6">
        <w:rPr>
          <w:rFonts w:ascii="Arial" w:hAnsi="Arial" w:cs="Arial"/>
          <w:b/>
          <w:sz w:val="28"/>
          <w:szCs w:val="28"/>
          <w:u w:val="single"/>
        </w:rPr>
        <w:t>APŁATY:</w:t>
      </w:r>
    </w:p>
    <w:p w:rsidR="000D08B2" w:rsidRPr="003614B6" w:rsidRDefault="000D08B2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 xml:space="preserve">1. Wykonawca wystawi Fakturę VAT za dostawę, wskazując jako płatnika: </w:t>
      </w:r>
    </w:p>
    <w:p w:rsidR="000D08B2" w:rsidRPr="003614B6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 xml:space="preserve">Komenda Wojewódzka Policji w Bydgoszczy, 85-090 Bydgoszcz, </w:t>
      </w:r>
    </w:p>
    <w:p w:rsidR="000D08B2" w:rsidRPr="003614B6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>ul. Powstańców Wlkp. 7, NIP 554-031-29-93, REGON 091362152.</w:t>
      </w:r>
    </w:p>
    <w:p w:rsidR="00DE63D5" w:rsidRDefault="000D08B2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 xml:space="preserve">2. Płatność nastąpi przelewem na konto wskazane przez Wykonawcę w ciągu 30 dni </w:t>
      </w:r>
      <w:r w:rsidR="00DE63D5">
        <w:rPr>
          <w:rFonts w:ascii="Arial" w:hAnsi="Arial" w:cs="Arial"/>
          <w:szCs w:val="24"/>
        </w:rPr>
        <w:t xml:space="preserve">   </w:t>
      </w:r>
    </w:p>
    <w:p w:rsidR="00DE63D5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 xml:space="preserve">licząc od daty dostarczenia prawidłowo wystawionej faktury do siedziby </w:t>
      </w:r>
      <w:r>
        <w:rPr>
          <w:rFonts w:ascii="Arial" w:hAnsi="Arial" w:cs="Arial"/>
          <w:szCs w:val="24"/>
        </w:rPr>
        <w:t xml:space="preserve">  </w:t>
      </w:r>
    </w:p>
    <w:p w:rsidR="000D08B2" w:rsidRPr="003614B6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 xml:space="preserve">Zamawiającego. </w:t>
      </w:r>
    </w:p>
    <w:p w:rsidR="000D08B2" w:rsidRPr="003614B6" w:rsidRDefault="000D08B2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>3. Kwota należności zawiera podatek VAT oraz wszelkie koszty towarzyszące.</w:t>
      </w:r>
    </w:p>
    <w:p w:rsidR="00DE63D5" w:rsidRDefault="000D08B2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 xml:space="preserve">4. Za termin zapłaty uznaje się datę obciążenia przez bank rachunku </w:t>
      </w:r>
      <w:r w:rsidR="00DE63D5">
        <w:rPr>
          <w:rFonts w:ascii="Arial" w:hAnsi="Arial" w:cs="Arial"/>
          <w:szCs w:val="24"/>
        </w:rPr>
        <w:t xml:space="preserve"> </w:t>
      </w:r>
    </w:p>
    <w:p w:rsidR="000D08B2" w:rsidRPr="003614B6" w:rsidRDefault="00DE63D5" w:rsidP="00337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D08B2" w:rsidRPr="003614B6">
        <w:rPr>
          <w:rFonts w:ascii="Arial" w:hAnsi="Arial" w:cs="Arial"/>
          <w:szCs w:val="24"/>
        </w:rPr>
        <w:t xml:space="preserve">Zamawiającego.  </w:t>
      </w:r>
    </w:p>
    <w:p w:rsidR="00DE63D5" w:rsidRDefault="009B28D1" w:rsidP="00337C99">
      <w:pPr>
        <w:rPr>
          <w:rFonts w:ascii="Arial" w:hAnsi="Arial" w:cs="Arial"/>
          <w:szCs w:val="24"/>
        </w:rPr>
      </w:pPr>
      <w:r w:rsidRPr="003614B6">
        <w:rPr>
          <w:rFonts w:ascii="Arial" w:hAnsi="Arial" w:cs="Arial"/>
          <w:szCs w:val="24"/>
        </w:rPr>
        <w:t xml:space="preserve">5. Wymagania Zamawiającego dot. warunków dostaw, płatności itp., zawarte są w </w:t>
      </w:r>
      <w:r w:rsidR="00DE63D5">
        <w:rPr>
          <w:rFonts w:ascii="Arial" w:hAnsi="Arial" w:cs="Arial"/>
          <w:szCs w:val="24"/>
        </w:rPr>
        <w:t xml:space="preserve"> </w:t>
      </w:r>
    </w:p>
    <w:p w:rsidR="000D08B2" w:rsidRPr="003614B6" w:rsidRDefault="00DE63D5" w:rsidP="00337C99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    </w:t>
      </w:r>
      <w:r w:rsidR="009B28D1" w:rsidRPr="003614B6">
        <w:rPr>
          <w:rFonts w:ascii="Arial" w:hAnsi="Arial" w:cs="Arial"/>
          <w:szCs w:val="24"/>
          <w:u w:val="single"/>
        </w:rPr>
        <w:t>projektowanych postanowieniach umowy.</w:t>
      </w:r>
    </w:p>
    <w:p w:rsidR="00A07B84" w:rsidRPr="003614B6" w:rsidRDefault="00A07B84" w:rsidP="00337C99">
      <w:pPr>
        <w:rPr>
          <w:rFonts w:ascii="Arial" w:hAnsi="Arial" w:cs="Arial"/>
          <w:szCs w:val="24"/>
        </w:rPr>
      </w:pPr>
    </w:p>
    <w:p w:rsidR="00A07B84" w:rsidRPr="003614B6" w:rsidRDefault="00A07B84" w:rsidP="00337C99">
      <w:pPr>
        <w:rPr>
          <w:rFonts w:ascii="Arial" w:hAnsi="Arial" w:cs="Arial"/>
          <w:sz w:val="20"/>
        </w:rPr>
      </w:pPr>
      <w:r w:rsidRPr="003614B6">
        <w:rPr>
          <w:rFonts w:ascii="Arial" w:hAnsi="Arial" w:cs="Arial"/>
          <w:sz w:val="20"/>
        </w:rPr>
        <w:t>Opr</w:t>
      </w:r>
      <w:r w:rsidR="002F489E" w:rsidRPr="003614B6">
        <w:rPr>
          <w:rFonts w:ascii="Arial" w:hAnsi="Arial" w:cs="Arial"/>
          <w:sz w:val="20"/>
        </w:rPr>
        <w:t>.</w:t>
      </w:r>
      <w:r w:rsidRPr="003614B6">
        <w:rPr>
          <w:rFonts w:ascii="Arial" w:hAnsi="Arial" w:cs="Arial"/>
          <w:sz w:val="20"/>
        </w:rPr>
        <w:t xml:space="preserve">:  </w:t>
      </w:r>
      <w:proofErr w:type="spellStart"/>
      <w:r w:rsidR="007B79FC" w:rsidRPr="003614B6">
        <w:rPr>
          <w:rFonts w:ascii="Arial" w:hAnsi="Arial" w:cs="Arial"/>
          <w:sz w:val="20"/>
        </w:rPr>
        <w:t>podkom</w:t>
      </w:r>
      <w:proofErr w:type="spellEnd"/>
      <w:r w:rsidR="002F489E" w:rsidRPr="003614B6">
        <w:rPr>
          <w:rFonts w:ascii="Arial" w:hAnsi="Arial" w:cs="Arial"/>
          <w:sz w:val="20"/>
        </w:rPr>
        <w:t>. A</w:t>
      </w:r>
      <w:r w:rsidRPr="003614B6">
        <w:rPr>
          <w:rFonts w:ascii="Arial" w:hAnsi="Arial" w:cs="Arial"/>
          <w:sz w:val="20"/>
        </w:rPr>
        <w:t xml:space="preserve">nna </w:t>
      </w:r>
      <w:r w:rsidR="002F489E" w:rsidRPr="003614B6">
        <w:rPr>
          <w:rFonts w:ascii="Arial" w:hAnsi="Arial" w:cs="Arial"/>
          <w:sz w:val="20"/>
        </w:rPr>
        <w:t>Bartczak</w:t>
      </w:r>
    </w:p>
    <w:p w:rsidR="00B7551A" w:rsidRPr="003614B6" w:rsidRDefault="00A07B84" w:rsidP="00337C99">
      <w:pPr>
        <w:rPr>
          <w:rFonts w:ascii="Arial" w:hAnsi="Arial" w:cs="Arial"/>
        </w:rPr>
      </w:pPr>
      <w:r w:rsidRPr="003614B6">
        <w:rPr>
          <w:rFonts w:ascii="Arial" w:hAnsi="Arial" w:cs="Arial"/>
          <w:sz w:val="20"/>
        </w:rPr>
        <w:t xml:space="preserve">tel. kontaktowy : </w:t>
      </w:r>
      <w:r w:rsidR="00D23107" w:rsidRPr="003614B6">
        <w:rPr>
          <w:rFonts w:ascii="Arial" w:hAnsi="Arial" w:cs="Arial"/>
          <w:sz w:val="20"/>
        </w:rPr>
        <w:t>47 751 57 46</w:t>
      </w:r>
    </w:p>
    <w:sectPr w:rsidR="00B7551A" w:rsidRPr="00361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94" w:rsidRDefault="000A4A94" w:rsidP="003A62A0">
      <w:r>
        <w:separator/>
      </w:r>
    </w:p>
  </w:endnote>
  <w:endnote w:type="continuationSeparator" w:id="0">
    <w:p w:rsidR="000A4A94" w:rsidRDefault="000A4A94" w:rsidP="003A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94" w:rsidRDefault="000A4A94" w:rsidP="003A62A0">
      <w:r>
        <w:separator/>
      </w:r>
    </w:p>
  </w:footnote>
  <w:footnote w:type="continuationSeparator" w:id="0">
    <w:p w:rsidR="000A4A94" w:rsidRDefault="000A4A94" w:rsidP="003A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57043D">
    <w:pPr>
      <w:pStyle w:val="Nagwek"/>
    </w:pPr>
    <w:r>
      <w:rPr>
        <w:noProof/>
      </w:rPr>
      <w:drawing>
        <wp:inline distT="0" distB="0" distL="0" distR="0" wp14:anchorId="4C476EED" wp14:editId="6B775270">
          <wp:extent cx="74993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88"/>
    <w:multiLevelType w:val="hybridMultilevel"/>
    <w:tmpl w:val="5F746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29D"/>
    <w:multiLevelType w:val="hybridMultilevel"/>
    <w:tmpl w:val="E2A800FC"/>
    <w:lvl w:ilvl="0" w:tplc="10C49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2E10"/>
    <w:multiLevelType w:val="hybridMultilevel"/>
    <w:tmpl w:val="B1BAC75E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362A"/>
    <w:multiLevelType w:val="hybridMultilevel"/>
    <w:tmpl w:val="1146EE48"/>
    <w:lvl w:ilvl="0" w:tplc="8E98FF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C71A4"/>
    <w:multiLevelType w:val="hybridMultilevel"/>
    <w:tmpl w:val="DD407B5C"/>
    <w:lvl w:ilvl="0" w:tplc="37484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C550A"/>
    <w:multiLevelType w:val="hybridMultilevel"/>
    <w:tmpl w:val="3ED4AFDE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7B6D"/>
    <w:multiLevelType w:val="multilevel"/>
    <w:tmpl w:val="ABEAE6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7465B"/>
    <w:multiLevelType w:val="multilevel"/>
    <w:tmpl w:val="A4D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E5569"/>
    <w:multiLevelType w:val="multilevel"/>
    <w:tmpl w:val="A932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13275"/>
    <w:multiLevelType w:val="multilevel"/>
    <w:tmpl w:val="EFB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11881"/>
    <w:multiLevelType w:val="hybridMultilevel"/>
    <w:tmpl w:val="842AD538"/>
    <w:lvl w:ilvl="0" w:tplc="3748481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D13421E"/>
    <w:multiLevelType w:val="multilevel"/>
    <w:tmpl w:val="7C3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143C5"/>
    <w:multiLevelType w:val="hybridMultilevel"/>
    <w:tmpl w:val="7F38EADC"/>
    <w:lvl w:ilvl="0" w:tplc="8ADC8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4CB2"/>
    <w:multiLevelType w:val="hybridMultilevel"/>
    <w:tmpl w:val="EA48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A1FA4"/>
    <w:multiLevelType w:val="hybridMultilevel"/>
    <w:tmpl w:val="0804E0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F542A6"/>
    <w:multiLevelType w:val="hybridMultilevel"/>
    <w:tmpl w:val="53A2C76E"/>
    <w:lvl w:ilvl="0" w:tplc="5CA226EA">
      <w:start w:val="1"/>
      <w:numFmt w:val="decimal"/>
      <w:lvlText w:val="%1."/>
      <w:lvlJc w:val="left"/>
      <w:pPr>
        <w:ind w:left="8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6">
    <w:nsid w:val="616409FE"/>
    <w:multiLevelType w:val="multilevel"/>
    <w:tmpl w:val="F86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9355E0"/>
    <w:multiLevelType w:val="multilevel"/>
    <w:tmpl w:val="5CF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F75E8"/>
    <w:multiLevelType w:val="hybridMultilevel"/>
    <w:tmpl w:val="BA8652E6"/>
    <w:lvl w:ilvl="0" w:tplc="DE8AFCE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50269"/>
    <w:multiLevelType w:val="hybridMultilevel"/>
    <w:tmpl w:val="35569218"/>
    <w:lvl w:ilvl="0" w:tplc="37484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65BC"/>
    <w:multiLevelType w:val="multilevel"/>
    <w:tmpl w:val="475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A176A"/>
    <w:multiLevelType w:val="multilevel"/>
    <w:tmpl w:val="0B3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1"/>
  </w:num>
  <w:num w:numId="6">
    <w:abstractNumId w:val="21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012E43"/>
    <w:rsid w:val="000211A1"/>
    <w:rsid w:val="00027504"/>
    <w:rsid w:val="00040EF8"/>
    <w:rsid w:val="000474EF"/>
    <w:rsid w:val="000506A3"/>
    <w:rsid w:val="0008036E"/>
    <w:rsid w:val="000A4A94"/>
    <w:rsid w:val="000A5E62"/>
    <w:rsid w:val="000A7DDC"/>
    <w:rsid w:val="000C1D7B"/>
    <w:rsid w:val="000D08B2"/>
    <w:rsid w:val="00107E10"/>
    <w:rsid w:val="0013778A"/>
    <w:rsid w:val="00142138"/>
    <w:rsid w:val="0015517D"/>
    <w:rsid w:val="00167511"/>
    <w:rsid w:val="00192B16"/>
    <w:rsid w:val="001A1961"/>
    <w:rsid w:val="001B26FD"/>
    <w:rsid w:val="001C1876"/>
    <w:rsid w:val="001D7DAD"/>
    <w:rsid w:val="00204A8B"/>
    <w:rsid w:val="00206392"/>
    <w:rsid w:val="002126BC"/>
    <w:rsid w:val="002171AA"/>
    <w:rsid w:val="00241C3B"/>
    <w:rsid w:val="00287263"/>
    <w:rsid w:val="002C33CD"/>
    <w:rsid w:val="002D724E"/>
    <w:rsid w:val="002E17C5"/>
    <w:rsid w:val="002F28A3"/>
    <w:rsid w:val="002F489E"/>
    <w:rsid w:val="002F6F9F"/>
    <w:rsid w:val="00314A84"/>
    <w:rsid w:val="0032266B"/>
    <w:rsid w:val="00337C99"/>
    <w:rsid w:val="003614B6"/>
    <w:rsid w:val="00364D33"/>
    <w:rsid w:val="00367399"/>
    <w:rsid w:val="00375583"/>
    <w:rsid w:val="00380C1A"/>
    <w:rsid w:val="00392BFA"/>
    <w:rsid w:val="003A3550"/>
    <w:rsid w:val="003A62A0"/>
    <w:rsid w:val="003B10E4"/>
    <w:rsid w:val="003B1C26"/>
    <w:rsid w:val="003D0E52"/>
    <w:rsid w:val="003D67E1"/>
    <w:rsid w:val="003D717A"/>
    <w:rsid w:val="003E0B28"/>
    <w:rsid w:val="00416D20"/>
    <w:rsid w:val="00434310"/>
    <w:rsid w:val="00436D3A"/>
    <w:rsid w:val="00460BD5"/>
    <w:rsid w:val="0047351E"/>
    <w:rsid w:val="004A7801"/>
    <w:rsid w:val="004D0A9D"/>
    <w:rsid w:val="004D5269"/>
    <w:rsid w:val="004E3E91"/>
    <w:rsid w:val="005107FF"/>
    <w:rsid w:val="00515E47"/>
    <w:rsid w:val="00517B06"/>
    <w:rsid w:val="00530B24"/>
    <w:rsid w:val="00550103"/>
    <w:rsid w:val="00553520"/>
    <w:rsid w:val="0057043D"/>
    <w:rsid w:val="00572CD8"/>
    <w:rsid w:val="00574503"/>
    <w:rsid w:val="00577AC5"/>
    <w:rsid w:val="00594B0F"/>
    <w:rsid w:val="005C50E2"/>
    <w:rsid w:val="005D0694"/>
    <w:rsid w:val="005D1F8F"/>
    <w:rsid w:val="005D6C66"/>
    <w:rsid w:val="005E2EB9"/>
    <w:rsid w:val="005E7063"/>
    <w:rsid w:val="006040EE"/>
    <w:rsid w:val="006209E6"/>
    <w:rsid w:val="00630D91"/>
    <w:rsid w:val="00651E05"/>
    <w:rsid w:val="0065266D"/>
    <w:rsid w:val="00657EB6"/>
    <w:rsid w:val="00671954"/>
    <w:rsid w:val="00686E2A"/>
    <w:rsid w:val="006C3B0B"/>
    <w:rsid w:val="006C4A04"/>
    <w:rsid w:val="006E727D"/>
    <w:rsid w:val="00700650"/>
    <w:rsid w:val="007122B4"/>
    <w:rsid w:val="007211FA"/>
    <w:rsid w:val="007634E8"/>
    <w:rsid w:val="0076666A"/>
    <w:rsid w:val="007744F5"/>
    <w:rsid w:val="00774500"/>
    <w:rsid w:val="007B5FF6"/>
    <w:rsid w:val="007B79FC"/>
    <w:rsid w:val="007C543D"/>
    <w:rsid w:val="007D06DA"/>
    <w:rsid w:val="007D0E42"/>
    <w:rsid w:val="007D65EA"/>
    <w:rsid w:val="007D6834"/>
    <w:rsid w:val="007E2C5D"/>
    <w:rsid w:val="007F0618"/>
    <w:rsid w:val="00840274"/>
    <w:rsid w:val="00865B3D"/>
    <w:rsid w:val="00877703"/>
    <w:rsid w:val="00882D4F"/>
    <w:rsid w:val="008A3236"/>
    <w:rsid w:val="008C2DDF"/>
    <w:rsid w:val="008E3A92"/>
    <w:rsid w:val="008E4020"/>
    <w:rsid w:val="00911E86"/>
    <w:rsid w:val="0091601A"/>
    <w:rsid w:val="00920054"/>
    <w:rsid w:val="00932208"/>
    <w:rsid w:val="00950A3E"/>
    <w:rsid w:val="00953592"/>
    <w:rsid w:val="00966112"/>
    <w:rsid w:val="00981ADF"/>
    <w:rsid w:val="00987D56"/>
    <w:rsid w:val="00996BCD"/>
    <w:rsid w:val="009A2308"/>
    <w:rsid w:val="009B28D1"/>
    <w:rsid w:val="009C130F"/>
    <w:rsid w:val="009E510A"/>
    <w:rsid w:val="00A07B84"/>
    <w:rsid w:val="00A2174B"/>
    <w:rsid w:val="00A36008"/>
    <w:rsid w:val="00A451C3"/>
    <w:rsid w:val="00A454D4"/>
    <w:rsid w:val="00A57C6E"/>
    <w:rsid w:val="00A756EB"/>
    <w:rsid w:val="00A90B4D"/>
    <w:rsid w:val="00AD6B5B"/>
    <w:rsid w:val="00AF4A0D"/>
    <w:rsid w:val="00AF4C91"/>
    <w:rsid w:val="00B36894"/>
    <w:rsid w:val="00B47899"/>
    <w:rsid w:val="00B536BD"/>
    <w:rsid w:val="00B55194"/>
    <w:rsid w:val="00B658DA"/>
    <w:rsid w:val="00B70937"/>
    <w:rsid w:val="00B71443"/>
    <w:rsid w:val="00B85094"/>
    <w:rsid w:val="00BB10F8"/>
    <w:rsid w:val="00BB794D"/>
    <w:rsid w:val="00C0258C"/>
    <w:rsid w:val="00C2691B"/>
    <w:rsid w:val="00C57027"/>
    <w:rsid w:val="00C61D5C"/>
    <w:rsid w:val="00C660D1"/>
    <w:rsid w:val="00C774A4"/>
    <w:rsid w:val="00CA2F66"/>
    <w:rsid w:val="00CC1F78"/>
    <w:rsid w:val="00CC23F2"/>
    <w:rsid w:val="00CC79B5"/>
    <w:rsid w:val="00D216B0"/>
    <w:rsid w:val="00D21A97"/>
    <w:rsid w:val="00D23107"/>
    <w:rsid w:val="00D41D59"/>
    <w:rsid w:val="00D436D2"/>
    <w:rsid w:val="00D45B07"/>
    <w:rsid w:val="00D63CA2"/>
    <w:rsid w:val="00D771E5"/>
    <w:rsid w:val="00DB438D"/>
    <w:rsid w:val="00DD4A98"/>
    <w:rsid w:val="00DE63D5"/>
    <w:rsid w:val="00E10FBA"/>
    <w:rsid w:val="00E43B87"/>
    <w:rsid w:val="00E7492A"/>
    <w:rsid w:val="00E76E5D"/>
    <w:rsid w:val="00E80AE8"/>
    <w:rsid w:val="00E80EBE"/>
    <w:rsid w:val="00EA4729"/>
    <w:rsid w:val="00ED28B5"/>
    <w:rsid w:val="00EE0D97"/>
    <w:rsid w:val="00EE1803"/>
    <w:rsid w:val="00F24300"/>
    <w:rsid w:val="00F252C6"/>
    <w:rsid w:val="00F26A0C"/>
    <w:rsid w:val="00F3074E"/>
    <w:rsid w:val="00F77062"/>
    <w:rsid w:val="00F84D80"/>
    <w:rsid w:val="00FA7D8D"/>
    <w:rsid w:val="00FC456B"/>
    <w:rsid w:val="00FD22F2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Preambuła,Akapit z listą8"/>
    <w:basedOn w:val="Normalny"/>
    <w:link w:val="AkapitzlistZnak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Akapit z listą8 Znak"/>
    <w:link w:val="Akapitzlist"/>
    <w:uiPriority w:val="34"/>
    <w:qFormat/>
    <w:rsid w:val="009661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Preambuła,Akapit z listą8"/>
    <w:basedOn w:val="Normalny"/>
    <w:link w:val="AkapitzlistZnak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Akapit z listą8 Znak"/>
    <w:link w:val="Akapitzlist"/>
    <w:uiPriority w:val="34"/>
    <w:qFormat/>
    <w:rsid w:val="0096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46</cp:revision>
  <cp:lastPrinted>2023-11-17T11:24:00Z</cp:lastPrinted>
  <dcterms:created xsi:type="dcterms:W3CDTF">2023-10-25T06:47:00Z</dcterms:created>
  <dcterms:modified xsi:type="dcterms:W3CDTF">2024-01-23T12:52:00Z</dcterms:modified>
</cp:coreProperties>
</file>