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67165DEA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7D4067">
        <w:rPr>
          <w:rFonts w:ascii="Arial" w:eastAsia="Times New Roman" w:hAnsi="Arial" w:cs="Arial"/>
          <w:lang w:eastAsia="pl-PL"/>
        </w:rPr>
        <w:t>1</w:t>
      </w:r>
      <w:r w:rsidR="00F221B9">
        <w:rPr>
          <w:rFonts w:ascii="Arial" w:eastAsia="Times New Roman" w:hAnsi="Arial" w:cs="Arial"/>
          <w:lang w:eastAsia="pl-PL"/>
        </w:rPr>
        <w:t>9</w:t>
      </w:r>
      <w:r w:rsidR="009171D5">
        <w:rPr>
          <w:rFonts w:ascii="Arial" w:eastAsia="Times New Roman" w:hAnsi="Arial" w:cs="Arial"/>
          <w:lang w:eastAsia="pl-PL"/>
        </w:rPr>
        <w:t>.</w:t>
      </w:r>
      <w:r w:rsidR="00D11746">
        <w:rPr>
          <w:rFonts w:ascii="Arial" w:eastAsia="Times New Roman" w:hAnsi="Arial" w:cs="Arial"/>
          <w:lang w:eastAsia="pl-PL"/>
        </w:rPr>
        <w:t>0</w:t>
      </w:r>
      <w:r w:rsidR="00F221B9">
        <w:rPr>
          <w:rFonts w:ascii="Arial" w:eastAsia="Times New Roman" w:hAnsi="Arial" w:cs="Arial"/>
          <w:lang w:eastAsia="pl-PL"/>
        </w:rPr>
        <w:t>7</w:t>
      </w:r>
      <w:r w:rsidR="00292A0A">
        <w:rPr>
          <w:rFonts w:ascii="Arial" w:eastAsia="Times New Roman" w:hAnsi="Arial" w:cs="Arial"/>
          <w:lang w:eastAsia="pl-PL"/>
        </w:rPr>
        <w:t>.202</w:t>
      </w:r>
      <w:r w:rsidR="0088070E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364A51FA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F221B9">
        <w:rPr>
          <w:rFonts w:ascii="Arial" w:eastAsia="Times New Roman" w:hAnsi="Arial" w:cs="Arial"/>
          <w:bCs/>
          <w:snapToGrid w:val="0"/>
          <w:lang w:eastAsia="pl-PL"/>
        </w:rPr>
        <w:t>94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88070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87B3D7" w14:textId="15D29F47" w:rsidR="00F221B9" w:rsidRPr="00F221B9" w:rsidRDefault="00EA174A" w:rsidP="00F221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F221B9" w:rsidRPr="00F221B9">
        <w:rPr>
          <w:rFonts w:ascii="Arial" w:eastAsia="Calibri" w:hAnsi="Arial" w:cs="Arial"/>
          <w:b/>
        </w:rPr>
        <w:t>Ochrona fizyczna obiektów Starostwa Powiatowego w Wołominie:</w:t>
      </w:r>
    </w:p>
    <w:p w14:paraId="2B0AF5BB" w14:textId="77777777" w:rsidR="00F221B9" w:rsidRPr="00F221B9" w:rsidRDefault="00F221B9" w:rsidP="00F221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F221B9">
        <w:rPr>
          <w:rFonts w:ascii="Arial" w:eastAsia="Calibri" w:hAnsi="Arial" w:cs="Arial"/>
          <w:b/>
        </w:rPr>
        <w:t>1.</w:t>
      </w:r>
      <w:r w:rsidRPr="00F221B9">
        <w:rPr>
          <w:rFonts w:ascii="Arial" w:eastAsia="Calibri" w:hAnsi="Arial" w:cs="Arial"/>
          <w:b/>
        </w:rPr>
        <w:tab/>
        <w:t xml:space="preserve">Wołomin ul. Kobyłkowska 1a; </w:t>
      </w:r>
    </w:p>
    <w:p w14:paraId="04C3A1A8" w14:textId="5E81CA5F" w:rsidR="00955E4B" w:rsidRDefault="00F221B9" w:rsidP="00F221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F221B9">
        <w:rPr>
          <w:rFonts w:ascii="Arial" w:eastAsia="Calibri" w:hAnsi="Arial" w:cs="Arial"/>
          <w:b/>
        </w:rPr>
        <w:t>2.</w:t>
      </w:r>
      <w:r w:rsidRPr="00F221B9">
        <w:rPr>
          <w:rFonts w:ascii="Arial" w:eastAsia="Calibri" w:hAnsi="Arial" w:cs="Arial"/>
          <w:b/>
        </w:rPr>
        <w:tab/>
        <w:t>Radzymin ul. Komunalna 8a.</w:t>
      </w:r>
    </w:p>
    <w:p w14:paraId="35AF0153" w14:textId="77777777" w:rsidR="00F221B9" w:rsidRPr="00FF01C0" w:rsidRDefault="00F221B9" w:rsidP="00F221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7678D0BF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(t.j.: Dz.U. z 202</w:t>
      </w:r>
      <w:r w:rsidR="00955E4B"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1605</w:t>
      </w:r>
      <w:r w:rsidR="009171D5">
        <w:rPr>
          <w:rFonts w:ascii="Arial" w:eastAsia="Calibri" w:hAnsi="Arial" w:cs="Arial"/>
          <w:u w:val="single"/>
        </w:rPr>
        <w:t xml:space="preserve"> z późn. zm.</w:t>
      </w:r>
      <w:r w:rsidRPr="00FF01C0">
        <w:rPr>
          <w:rFonts w:ascii="Arial" w:eastAsia="Calibri" w:hAnsi="Arial" w:cs="Arial"/>
          <w:u w:val="single"/>
        </w:rPr>
        <w:t>) – dalej: ustawa Pzp,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011B5387" w14:textId="77777777" w:rsidR="000C1ED0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3BDF7176" w14:textId="77777777" w:rsidR="007D4067" w:rsidRDefault="007D4067" w:rsidP="007D4067">
      <w:pPr>
        <w:pStyle w:val="Zwykytekst"/>
        <w:rPr>
          <w:rFonts w:ascii="Arial" w:hAnsi="Arial" w:cs="Arial"/>
        </w:rPr>
      </w:pPr>
    </w:p>
    <w:p w14:paraId="09ED8877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680A673B" w14:textId="36882F0F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7D4067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F221B9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F221B9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do godz. 10:00</w:t>
      </w:r>
    </w:p>
    <w:p w14:paraId="72272E2E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Sposób składania ofert:</w:t>
      </w:r>
    </w:p>
    <w:p w14:paraId="64237C31" w14:textId="77777777" w:rsidR="00884EF7" w:rsidRPr="00884EF7" w:rsidRDefault="00884EF7" w:rsidP="00884EF7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884EF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06049C7" w14:textId="6759A4FD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Otwarcie ofert nastąpi w dniu </w:t>
      </w:r>
      <w:r w:rsidR="007D4067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F221B9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F221B9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48FB394D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68D208ED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5CAD50A6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1)</w:t>
      </w:r>
      <w:r w:rsidRPr="00884EF7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7FFBE75D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884EF7">
        <w:rPr>
          <w:rFonts w:ascii="Arial" w:eastAsia="Times New Roman" w:hAnsi="Arial" w:cs="Arial"/>
          <w:iCs/>
          <w:lang w:eastAsia="pl-PL"/>
        </w:rPr>
        <w:t>2)</w:t>
      </w:r>
      <w:r w:rsidRPr="00884EF7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0E9801AD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7884FCF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7920A042" w14:textId="6714E2C1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040AD0">
        <w:rPr>
          <w:rFonts w:ascii="Arial" w:eastAsia="Times New Roman" w:hAnsi="Arial" w:cs="Arial"/>
          <w:lang w:eastAsia="pl-PL"/>
        </w:rPr>
        <w:t xml:space="preserve">do dnia </w:t>
      </w:r>
      <w:r w:rsidR="007D4067" w:rsidRPr="00040AD0">
        <w:rPr>
          <w:rFonts w:ascii="Arial" w:eastAsia="Times New Roman" w:hAnsi="Arial" w:cs="Arial"/>
          <w:lang w:eastAsia="pl-PL"/>
        </w:rPr>
        <w:t>1</w:t>
      </w:r>
      <w:r w:rsidR="00F221B9">
        <w:rPr>
          <w:rFonts w:ascii="Arial" w:eastAsia="Times New Roman" w:hAnsi="Arial" w:cs="Arial"/>
          <w:lang w:eastAsia="pl-PL"/>
        </w:rPr>
        <w:t>7</w:t>
      </w:r>
      <w:r w:rsidRPr="00040AD0">
        <w:rPr>
          <w:rFonts w:ascii="Arial" w:eastAsia="Times New Roman" w:hAnsi="Arial" w:cs="Arial"/>
          <w:lang w:eastAsia="pl-PL"/>
        </w:rPr>
        <w:t>.0</w:t>
      </w:r>
      <w:r w:rsidR="00F221B9">
        <w:rPr>
          <w:rFonts w:ascii="Arial" w:eastAsia="Times New Roman" w:hAnsi="Arial" w:cs="Arial"/>
          <w:lang w:eastAsia="pl-PL"/>
        </w:rPr>
        <w:t>8</w:t>
      </w:r>
      <w:r w:rsidRPr="00040AD0">
        <w:rPr>
          <w:rFonts w:ascii="Arial" w:eastAsia="Times New Roman" w:hAnsi="Arial" w:cs="Arial"/>
          <w:lang w:eastAsia="pl-PL"/>
        </w:rPr>
        <w:t>.2024 r.</w:t>
      </w:r>
    </w:p>
    <w:p w14:paraId="73B0F544" w14:textId="77777777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884EF7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16DA06B1" w14:textId="77777777" w:rsidR="00884EF7" w:rsidRDefault="00884EF7" w:rsidP="00884EF7">
      <w:pPr>
        <w:pStyle w:val="Zwykytekst"/>
        <w:rPr>
          <w:rFonts w:ascii="Arial" w:hAnsi="Arial" w:cs="Arial"/>
        </w:rPr>
      </w:pPr>
    </w:p>
    <w:p w14:paraId="3619815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33B44E30" w14:textId="22013973" w:rsidR="00884EF7" w:rsidRPr="00040AD0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884EF7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F221B9">
        <w:rPr>
          <w:rFonts w:ascii="Arial" w:eastAsia="Times New Roman" w:hAnsi="Arial" w:cs="Arial"/>
          <w:b/>
          <w:bCs/>
          <w:color w:val="000000" w:themeColor="text1"/>
          <w:lang w:eastAsia="pl-PL"/>
        </w:rPr>
        <w:t>23</w:t>
      </w:r>
      <w:r w:rsidRPr="00040AD0">
        <w:rPr>
          <w:rFonts w:ascii="Arial" w:eastAsia="Times New Roman" w:hAnsi="Arial" w:cs="Arial"/>
          <w:b/>
          <w:bCs/>
          <w:color w:val="000000" w:themeColor="text1"/>
          <w:lang w:eastAsia="pl-PL"/>
        </w:rPr>
        <w:t>.0</w:t>
      </w:r>
      <w:r w:rsidR="00F221B9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Pr="00040AD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.2024 r. </w:t>
      </w:r>
      <w:r w:rsidRPr="00040AD0">
        <w:rPr>
          <w:rFonts w:ascii="Arial" w:eastAsia="Times New Roman" w:hAnsi="Arial" w:cs="Arial"/>
          <w:b/>
          <w:bCs/>
          <w:lang w:eastAsia="pl-PL"/>
        </w:rPr>
        <w:t>do godz. 10:00</w:t>
      </w:r>
    </w:p>
    <w:p w14:paraId="27284C73" w14:textId="7FB4BBFF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884EF7">
        <w:rPr>
          <w:rFonts w:ascii="Arial" w:eastAsia="Times New Roman" w:hAnsi="Arial" w:cs="Arial"/>
          <w:lang w:eastAsia="pl-PL"/>
        </w:rPr>
        <w:t>Sposób składania ofert:</w:t>
      </w:r>
    </w:p>
    <w:p w14:paraId="5009966B" w14:textId="77777777" w:rsidR="00884EF7" w:rsidRPr="00884EF7" w:rsidRDefault="00884EF7" w:rsidP="00884EF7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884EF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ADC5B05" w14:textId="4F301276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</w:t>
      </w:r>
      <w:r w:rsidRPr="00884EF7">
        <w:rPr>
          <w:rFonts w:ascii="Arial" w:eastAsia="Times New Roman" w:hAnsi="Arial" w:cs="Arial"/>
          <w:lang w:eastAsia="pl-PL"/>
        </w:rPr>
        <w:t xml:space="preserve">Otwarcie ofert nastąpi w dniu </w:t>
      </w:r>
      <w:r w:rsidR="00F221B9">
        <w:rPr>
          <w:rFonts w:ascii="Arial" w:eastAsia="Times New Roman" w:hAnsi="Arial" w:cs="Arial"/>
          <w:b/>
          <w:bCs/>
          <w:color w:val="000000" w:themeColor="text1"/>
          <w:lang w:eastAsia="pl-PL"/>
        </w:rPr>
        <w:t>23</w:t>
      </w:r>
      <w:r w:rsidRPr="00040AD0">
        <w:rPr>
          <w:rFonts w:ascii="Arial" w:eastAsia="Times New Roman" w:hAnsi="Arial" w:cs="Arial"/>
          <w:b/>
          <w:bCs/>
          <w:color w:val="000000" w:themeColor="text1"/>
          <w:lang w:eastAsia="pl-PL"/>
        </w:rPr>
        <w:t>.0</w:t>
      </w:r>
      <w:r w:rsidR="00F221B9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Pr="00040AD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.2024 r. </w:t>
      </w:r>
      <w:r w:rsidRPr="00040AD0">
        <w:rPr>
          <w:rFonts w:ascii="Arial" w:eastAsia="Times New Roman" w:hAnsi="Arial" w:cs="Arial"/>
          <w:b/>
          <w:bCs/>
          <w:lang w:eastAsia="pl-PL"/>
        </w:rPr>
        <w:t>o godz. 10:10</w:t>
      </w:r>
      <w:r w:rsidRPr="00884EF7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129C819F" w14:textId="50A87093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4) </w:t>
      </w:r>
      <w:r w:rsidRPr="00884EF7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9256A16" w14:textId="5B215D6D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5) </w:t>
      </w:r>
      <w:r w:rsidRPr="00884EF7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4B637FBF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1)</w:t>
      </w:r>
      <w:r w:rsidRPr="00884EF7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43288D3D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884EF7">
        <w:rPr>
          <w:rFonts w:ascii="Arial" w:eastAsia="Times New Roman" w:hAnsi="Arial" w:cs="Arial"/>
          <w:iCs/>
          <w:lang w:eastAsia="pl-PL"/>
        </w:rPr>
        <w:t>2)</w:t>
      </w:r>
      <w:r w:rsidRPr="00884EF7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6F7CCC9F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21C2F390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716BED21" w14:textId="14A4835F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040AD0">
        <w:rPr>
          <w:rFonts w:ascii="Arial" w:eastAsia="Times New Roman" w:hAnsi="Arial" w:cs="Arial"/>
          <w:lang w:eastAsia="pl-PL"/>
        </w:rPr>
        <w:t>do dnia</w:t>
      </w:r>
      <w:r w:rsidRPr="00884EF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221B9">
        <w:rPr>
          <w:rFonts w:ascii="Arial" w:eastAsia="Times New Roman" w:hAnsi="Arial" w:cs="Arial"/>
          <w:b/>
          <w:bCs/>
          <w:lang w:eastAsia="pl-PL"/>
        </w:rPr>
        <w:t>21</w:t>
      </w:r>
      <w:r w:rsidRPr="00884EF7">
        <w:rPr>
          <w:rFonts w:ascii="Arial" w:eastAsia="Times New Roman" w:hAnsi="Arial" w:cs="Arial"/>
          <w:b/>
          <w:bCs/>
          <w:lang w:eastAsia="pl-PL"/>
        </w:rPr>
        <w:t>.0</w:t>
      </w:r>
      <w:r w:rsidR="00F221B9">
        <w:rPr>
          <w:rFonts w:ascii="Arial" w:eastAsia="Times New Roman" w:hAnsi="Arial" w:cs="Arial"/>
          <w:b/>
          <w:bCs/>
          <w:lang w:eastAsia="pl-PL"/>
        </w:rPr>
        <w:t>8</w:t>
      </w:r>
      <w:r w:rsidRPr="00884EF7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54750B57" w14:textId="77777777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884EF7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7F0459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BAD244F" w14:textId="77777777" w:rsidR="00FC5ECA" w:rsidRPr="00FF01C0" w:rsidRDefault="00FC5ECA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E9761C3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0"/>
  </w:num>
  <w:num w:numId="7" w16cid:durableId="920138287">
    <w:abstractNumId w:val="11"/>
  </w:num>
  <w:num w:numId="8" w16cid:durableId="24672938">
    <w:abstractNumId w:val="8"/>
  </w:num>
  <w:num w:numId="9" w16cid:durableId="661398521">
    <w:abstractNumId w:val="4"/>
  </w:num>
  <w:num w:numId="10" w16cid:durableId="1299144707">
    <w:abstractNumId w:val="9"/>
  </w:num>
  <w:num w:numId="11" w16cid:durableId="2095466904">
    <w:abstractNumId w:val="7"/>
  </w:num>
  <w:num w:numId="12" w16cid:durableId="64844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40AD0"/>
    <w:rsid w:val="000C1ED0"/>
    <w:rsid w:val="001667EB"/>
    <w:rsid w:val="00167932"/>
    <w:rsid w:val="00292A0A"/>
    <w:rsid w:val="00320C93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D4067"/>
    <w:rsid w:val="007E5D1E"/>
    <w:rsid w:val="00820B53"/>
    <w:rsid w:val="0088070E"/>
    <w:rsid w:val="00884EF7"/>
    <w:rsid w:val="008C7D7C"/>
    <w:rsid w:val="009171D5"/>
    <w:rsid w:val="00955E4B"/>
    <w:rsid w:val="00983447"/>
    <w:rsid w:val="00AD543C"/>
    <w:rsid w:val="00B17A2E"/>
    <w:rsid w:val="00B70DDD"/>
    <w:rsid w:val="00BD5913"/>
    <w:rsid w:val="00CB7E30"/>
    <w:rsid w:val="00CD67A1"/>
    <w:rsid w:val="00D11746"/>
    <w:rsid w:val="00D50C3A"/>
    <w:rsid w:val="00D81CDF"/>
    <w:rsid w:val="00E97A69"/>
    <w:rsid w:val="00EA174A"/>
    <w:rsid w:val="00F221B9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7</cp:revision>
  <cp:lastPrinted>2024-02-12T14:27:00Z</cp:lastPrinted>
  <dcterms:created xsi:type="dcterms:W3CDTF">2024-02-01T12:21:00Z</dcterms:created>
  <dcterms:modified xsi:type="dcterms:W3CDTF">2024-07-19T07:38:00Z</dcterms:modified>
</cp:coreProperties>
</file>