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0C4C2F98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821000">
        <w:rPr>
          <w:rFonts w:asciiTheme="majorHAnsi" w:hAnsiTheme="majorHAnsi" w:cs="Times New Roman"/>
          <w:sz w:val="24"/>
          <w:szCs w:val="24"/>
        </w:rPr>
        <w:t>3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1854E414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4A70D3">
        <w:rPr>
          <w:rFonts w:asciiTheme="majorHAnsi" w:hAnsiTheme="majorHAnsi"/>
          <w:sz w:val="24"/>
          <w:szCs w:val="24"/>
        </w:rPr>
        <w:t>3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62E8C3BB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r w:rsidR="00445FE5">
        <w:rPr>
          <w:rFonts w:asciiTheme="majorHAnsi" w:hAnsiTheme="majorHAnsi"/>
          <w:b w:val="0"/>
          <w:sz w:val="24"/>
          <w:szCs w:val="24"/>
        </w:rPr>
        <w:t xml:space="preserve">t.j.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</w:t>
      </w:r>
      <w:r w:rsidR="00E9132C">
        <w:rPr>
          <w:rFonts w:asciiTheme="majorHAnsi" w:hAnsiTheme="majorHAnsi"/>
          <w:b w:val="0"/>
          <w:sz w:val="24"/>
          <w:szCs w:val="24"/>
        </w:rPr>
        <w:t>2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E9132C">
        <w:rPr>
          <w:rFonts w:asciiTheme="majorHAnsi" w:hAnsiTheme="majorHAnsi"/>
          <w:b w:val="0"/>
          <w:sz w:val="24"/>
          <w:szCs w:val="24"/>
        </w:rPr>
        <w:t>1710</w:t>
      </w:r>
      <w:r w:rsidR="00483434">
        <w:rPr>
          <w:rFonts w:asciiTheme="majorHAnsi" w:hAnsiTheme="majorHAnsi"/>
          <w:b w:val="0"/>
          <w:sz w:val="24"/>
          <w:szCs w:val="24"/>
        </w:rPr>
        <w:t xml:space="preserve"> z zm.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41BC059B" w:rsidR="00985F41" w:rsidRDefault="00445FE5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A062BC">
        <w:rPr>
          <w:rFonts w:asciiTheme="majorHAnsi" w:hAnsiTheme="majorHAnsi" w:cstheme="majorHAnsi"/>
          <w:sz w:val="24"/>
          <w:szCs w:val="24"/>
        </w:rPr>
        <w:t xml:space="preserve">jest zaprojektowanie i budowa stacji tankowania gazu CNG wraz </w:t>
      </w:r>
      <w:r w:rsidR="00A062BC">
        <w:rPr>
          <w:rFonts w:asciiTheme="majorHAnsi" w:hAnsiTheme="majorHAnsi" w:cstheme="majorHAnsi"/>
          <w:sz w:val="24"/>
          <w:szCs w:val="24"/>
        </w:rPr>
        <w:br/>
        <w:t xml:space="preserve">z obiektami towarzyszącymi </w:t>
      </w:r>
      <w:r w:rsidR="00A062BC" w:rsidRPr="00A062BC">
        <w:rPr>
          <w:rFonts w:asciiTheme="majorHAnsi" w:hAnsiTheme="majorHAnsi" w:cstheme="majorHAnsi"/>
          <w:sz w:val="24"/>
          <w:szCs w:val="24"/>
        </w:rPr>
        <w:t xml:space="preserve">w </w:t>
      </w:r>
      <w:r w:rsidRPr="00A062BC">
        <w:rPr>
          <w:rFonts w:asciiTheme="majorHAnsi" w:hAnsiTheme="majorHAnsi" w:cstheme="majorHAnsi"/>
          <w:sz w:val="24"/>
          <w:szCs w:val="24"/>
        </w:rPr>
        <w:t xml:space="preserve"> </w:t>
      </w:r>
      <w:r w:rsidR="00A062BC" w:rsidRPr="00A062BC">
        <w:rPr>
          <w:rFonts w:asciiTheme="majorHAnsi" w:hAnsiTheme="majorHAnsi" w:cstheme="majorHAnsi"/>
          <w:sz w:val="24"/>
          <w:szCs w:val="24"/>
        </w:rPr>
        <w:t>ramach zadania „Rozbudowa bazy transportowej w Bolesławiu ul. Wyzwolenia” w formule zaprojektuj i wybuduj.</w:t>
      </w:r>
      <w:r w:rsidR="00A062BC">
        <w:rPr>
          <w:rFonts w:asciiTheme="majorHAnsi" w:hAnsiTheme="majorHAnsi" w:cstheme="majorHAnsi"/>
          <w:sz w:val="24"/>
          <w:szCs w:val="24"/>
        </w:rPr>
        <w:t xml:space="preserve"> 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Szczegółowy opis przedmiotu zamówienia stanowi zał. </w:t>
      </w:r>
      <w:r>
        <w:rPr>
          <w:rFonts w:asciiTheme="majorHAnsi" w:hAnsiTheme="majorHAnsi" w:cstheme="majorHAnsi"/>
          <w:bCs/>
          <w:sz w:val="24"/>
          <w:szCs w:val="24"/>
        </w:rPr>
        <w:t>7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do SWZ</w:t>
      </w:r>
      <w:r w:rsidR="002F5DCC">
        <w:rPr>
          <w:rFonts w:asciiTheme="majorHAnsi" w:hAnsiTheme="majorHAnsi" w:cstheme="majorHAnsi"/>
          <w:bCs/>
          <w:sz w:val="24"/>
          <w:szCs w:val="24"/>
        </w:rPr>
        <w:t xml:space="preserve"> (Program Funkcjonalno-Użytkowy).</w:t>
      </w:r>
    </w:p>
    <w:p w14:paraId="72D71871" w14:textId="6D94D20D" w:rsidR="00A062BC" w:rsidRPr="00A062BC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Na przedmiot umowy składa się w szczególności:</w:t>
      </w:r>
    </w:p>
    <w:p w14:paraId="40D18C5B" w14:textId="77777777" w:rsidR="00A062BC" w:rsidRP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Opracowanie kompletnej dokumentacji projektowej – technologicznej w formie tekstowej i elektronicznej w 5 egz.</w:t>
      </w:r>
    </w:p>
    <w:p w14:paraId="420248B7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Opracowanie dokumentacji projektowej w postaci Projektu Budowlanego oraz Projektu Wykonawczego</w:t>
      </w:r>
      <w:r w:rsidRPr="003109F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109F7">
        <w:rPr>
          <w:rFonts w:asciiTheme="majorHAnsi" w:hAnsiTheme="majorHAnsi" w:cstheme="majorHAnsi"/>
          <w:sz w:val="24"/>
          <w:szCs w:val="24"/>
        </w:rPr>
        <w:t>w formie tekstowej i elektronicznej w 5 egz.</w:t>
      </w:r>
    </w:p>
    <w:p w14:paraId="6CAC5D29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Uzyskanie pozwolenia na budowę.</w:t>
      </w:r>
    </w:p>
    <w:p w14:paraId="2B7ECF14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Uzyskanie pozwolenia na użytkowanie.</w:t>
      </w:r>
    </w:p>
    <w:p w14:paraId="3ADAFC5F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Wykonanie niezbędnych robót budowlanych.</w:t>
      </w:r>
    </w:p>
    <w:p w14:paraId="7E1094A3" w14:textId="59996C75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Dostawa i montaż urządzeń zaprojektowanych przez Wykonawcę.</w:t>
      </w:r>
    </w:p>
    <w:p w14:paraId="6DE2A8AE" w14:textId="3B5214AE" w:rsidR="008113A2" w:rsidRPr="003109F7" w:rsidRDefault="008113A2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urządzeń będących w posiadaniu Zamawiającego.</w:t>
      </w:r>
    </w:p>
    <w:p w14:paraId="5D232008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Przeprowadzenie prób rozruchowych, prób końcowych.</w:t>
      </w:r>
    </w:p>
    <w:p w14:paraId="2790C5A0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Szkolenie personelu Zamawiającego w zakresie eksploatacji i konserwacji wyposażenia objętego zamówieniem.</w:t>
      </w:r>
    </w:p>
    <w:p w14:paraId="0CDF6FF7" w14:textId="77777777" w:rsidR="00A062BC" w:rsidRPr="00445FE5" w:rsidRDefault="00A062BC" w:rsidP="00A062B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739B95AB" w14:textId="727300E2" w:rsidR="00A062BC" w:rsidRPr="003A13CE" w:rsidRDefault="00FE67A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</w:t>
      </w:r>
      <w:r w:rsidR="00657C9D">
        <w:rPr>
          <w:rFonts w:asciiTheme="majorHAnsi" w:hAnsiTheme="majorHAnsi" w:cs="TimesNewRomanPSMT"/>
          <w:sz w:val="24"/>
          <w:szCs w:val="24"/>
        </w:rPr>
        <w:t xml:space="preserve"> </w:t>
      </w:r>
      <w:r w:rsidR="00A062BC">
        <w:rPr>
          <w:rFonts w:asciiTheme="majorHAnsi" w:hAnsiTheme="majorHAnsi" w:cs="TimesNewRomanPSMT"/>
          <w:sz w:val="24"/>
          <w:szCs w:val="24"/>
        </w:rPr>
        <w:t xml:space="preserve">do </w:t>
      </w:r>
      <w:r w:rsidR="008113A2">
        <w:rPr>
          <w:rFonts w:asciiTheme="majorHAnsi" w:hAnsiTheme="majorHAnsi" w:cs="TimesNewRomanPSMT"/>
          <w:sz w:val="24"/>
          <w:szCs w:val="24"/>
        </w:rPr>
        <w:t>30.11.2023r.</w:t>
      </w:r>
      <w:r w:rsidR="003A13CE">
        <w:rPr>
          <w:rFonts w:asciiTheme="majorHAnsi" w:hAnsiTheme="majorHAnsi" w:cs="TimesNewRomanPSMT"/>
          <w:sz w:val="24"/>
          <w:szCs w:val="24"/>
        </w:rPr>
        <w:t xml:space="preserve"> </w:t>
      </w:r>
      <w:r w:rsidR="00CF3D87">
        <w:rPr>
          <w:rFonts w:asciiTheme="majorHAnsi" w:hAnsiTheme="majorHAnsi" w:cs="TimesNewRomanPSMT"/>
          <w:sz w:val="24"/>
          <w:szCs w:val="24"/>
        </w:rPr>
        <w:t>od zawarcia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Pzp.</w:t>
      </w:r>
    </w:p>
    <w:p w14:paraId="34043F78" w14:textId="19F5E1BE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>
      <w:pPr>
        <w:pStyle w:val="Tekstpodstawowy2"/>
        <w:keepLines/>
        <w:numPr>
          <w:ilvl w:val="0"/>
          <w:numId w:val="10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>
      <w:pPr>
        <w:pStyle w:val="Akapitzlist"/>
        <w:keepLines/>
        <w:numPr>
          <w:ilvl w:val="0"/>
          <w:numId w:val="10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28D5C67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że wynagrodzenie Wykonawcy za wykonanie przedmiotu umowy,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77A23720" w14:textId="77777777" w:rsidR="00665B02" w:rsidRDefault="00FE67AE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05C3ADDF" w14:textId="7E7C0A40" w:rsidR="00665B02" w:rsidRPr="00665B02" w:rsidRDefault="00665B02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665B02">
        <w:rPr>
          <w:rFonts w:asciiTheme="majorHAnsi" w:hAnsiTheme="majorHAnsi" w:cstheme="majorHAnsi"/>
          <w:snapToGrid w:val="0"/>
          <w:sz w:val="24"/>
          <w:szCs w:val="24"/>
        </w:rPr>
        <w:t>Wynagrodzenie płatne będzie w trzech ratach, trzema fakturami:</w:t>
      </w:r>
    </w:p>
    <w:p w14:paraId="69433430" w14:textId="41C2C225" w:rsidR="00C41F9F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Faktura częściowa nr 1 za dokumentację projektową wraz z decyzją o pozwoleniu na budowę w wysokości 5 % wynagrodzenia określonego </w:t>
      </w:r>
      <w:r>
        <w:rPr>
          <w:rFonts w:asciiTheme="majorHAnsi" w:hAnsiTheme="majorHAnsi" w:cs="TimesNewRomanPSMT"/>
          <w:sz w:val="24"/>
          <w:szCs w:val="24"/>
        </w:rPr>
        <w:br/>
        <w:t>w ust.1</w:t>
      </w:r>
    </w:p>
    <w:p w14:paraId="52361723" w14:textId="04C395D6" w:rsidR="00C41F9F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Faktura częściowa nr 2 za roboty budowlane w wysokości 80 % wynagrodzenia określonego w ust.1</w:t>
      </w:r>
    </w:p>
    <w:p w14:paraId="002283AB" w14:textId="084998E8" w:rsidR="00C41F9F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Faktura częściowa - końcowa po uzyskaniu pozwolenia na użytkowanie w wysokości 15 % wynagrodzenia określonego w ust.1</w:t>
      </w:r>
    </w:p>
    <w:p w14:paraId="4721E474" w14:textId="77777777" w:rsidR="00C41F9F" w:rsidRDefault="00C41F9F" w:rsidP="00C41F9F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Podstawą wystawienia faktur częściowych będzie obustronnie podpisany </w:t>
      </w:r>
      <w:r>
        <w:rPr>
          <w:rFonts w:asciiTheme="majorHAnsi" w:hAnsiTheme="majorHAnsi" w:cstheme="majorHAnsi"/>
          <w:snapToGrid w:val="0"/>
          <w:sz w:val="24"/>
          <w:szCs w:val="24"/>
        </w:rPr>
        <w:t>protokół odbioru</w:t>
      </w:r>
      <w:r>
        <w:rPr>
          <w:rFonts w:asciiTheme="majorHAnsi" w:hAnsiTheme="majorHAnsi" w:cs="TimesNewRomanPSMT"/>
          <w:sz w:val="24"/>
          <w:szCs w:val="24"/>
        </w:rPr>
        <w:t xml:space="preserve">. </w:t>
      </w:r>
    </w:p>
    <w:p w14:paraId="281D4887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7980075F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</w:t>
      </w:r>
      <w:r w:rsidR="00665B02">
        <w:rPr>
          <w:rFonts w:asciiTheme="majorHAnsi" w:hAnsiTheme="majorHAnsi" w:cs="TimesNewRomanPSMT"/>
          <w:sz w:val="24"/>
          <w:szCs w:val="24"/>
        </w:rPr>
        <w:t>trzech</w:t>
      </w:r>
      <w:r w:rsidR="00CF3D87">
        <w:rPr>
          <w:rFonts w:asciiTheme="majorHAnsi" w:hAnsiTheme="majorHAnsi" w:cs="TimesNewRomanPSMT"/>
          <w:sz w:val="24"/>
          <w:szCs w:val="24"/>
        </w:rPr>
        <w:t xml:space="preserve"> </w:t>
      </w:r>
      <w:r w:rsidR="00283715">
        <w:rPr>
          <w:rFonts w:asciiTheme="majorHAnsi" w:hAnsiTheme="majorHAnsi" w:cs="TimesNewRomanPSMT"/>
          <w:sz w:val="24"/>
          <w:szCs w:val="24"/>
        </w:rPr>
        <w:t>fakt</w:t>
      </w:r>
      <w:r w:rsidR="00665B02">
        <w:rPr>
          <w:rFonts w:asciiTheme="majorHAnsi" w:hAnsiTheme="majorHAnsi" w:cs="TimesNewRomanPSMT"/>
          <w:sz w:val="24"/>
          <w:szCs w:val="24"/>
        </w:rPr>
        <w:t>ur</w:t>
      </w:r>
      <w:r w:rsidR="00283715">
        <w:rPr>
          <w:rFonts w:asciiTheme="majorHAnsi" w:hAnsiTheme="majorHAnsi" w:cs="TimesNewRomanPSMT"/>
          <w:sz w:val="24"/>
          <w:szCs w:val="24"/>
        </w:rPr>
        <w:t xml:space="preserve"> </w:t>
      </w:r>
      <w:r w:rsidRPr="001D4018">
        <w:rPr>
          <w:rFonts w:asciiTheme="majorHAnsi" w:hAnsiTheme="majorHAnsi" w:cs="TimesNewRomanPSMT"/>
          <w:sz w:val="24"/>
          <w:szCs w:val="24"/>
        </w:rPr>
        <w:t>Podstawą wystawienia faktur</w:t>
      </w:r>
      <w:r w:rsidR="00CF3D87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będzie </w:t>
      </w:r>
      <w:r w:rsidR="00047142">
        <w:rPr>
          <w:rFonts w:asciiTheme="majorHAnsi" w:hAnsiTheme="majorHAnsi" w:cs="TimesNewRomanPSMT"/>
          <w:sz w:val="24"/>
          <w:szCs w:val="24"/>
        </w:rPr>
        <w:t>obustronnie podpisany</w:t>
      </w:r>
      <w:r w:rsidR="00D431B1">
        <w:rPr>
          <w:rFonts w:asciiTheme="majorHAnsi" w:hAnsiTheme="majorHAnsi" w:cs="TimesNewRomanPSMT"/>
          <w:sz w:val="24"/>
          <w:szCs w:val="24"/>
        </w:rPr>
        <w:t xml:space="preserve"> bez zastrzeżeń 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</w:t>
      </w:r>
      <w:r w:rsidR="00047142">
        <w:rPr>
          <w:rFonts w:asciiTheme="majorHAnsi" w:hAnsiTheme="majorHAnsi" w:cstheme="majorHAnsi"/>
          <w:snapToGrid w:val="0"/>
          <w:sz w:val="24"/>
          <w:szCs w:val="24"/>
        </w:rPr>
        <w:t>ół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</w:t>
      </w:r>
      <w:r w:rsidR="00665B02">
        <w:rPr>
          <w:rFonts w:asciiTheme="majorHAnsi" w:hAnsiTheme="majorHAnsi" w:cstheme="majorHAnsi"/>
          <w:snapToGrid w:val="0"/>
          <w:sz w:val="24"/>
          <w:szCs w:val="24"/>
        </w:rPr>
        <w:t xml:space="preserve"> danego zakresu wykonanych robót</w:t>
      </w:r>
      <w:r w:rsidRPr="001D4018">
        <w:rPr>
          <w:rFonts w:asciiTheme="majorHAnsi" w:hAnsiTheme="majorHAnsi" w:cs="TimesNewRomanPSMT"/>
          <w:sz w:val="24"/>
          <w:szCs w:val="24"/>
        </w:rPr>
        <w:t>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6F8630EF" w14:textId="0AA916DC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</w:t>
      </w:r>
      <w:r w:rsidR="00665B02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płatn</w:t>
      </w:r>
      <w:r w:rsidR="00CF3D87">
        <w:rPr>
          <w:rFonts w:asciiTheme="majorHAnsi" w:hAnsiTheme="majorHAnsi" w:cs="TimesNewRomanPSMT"/>
          <w:sz w:val="24"/>
          <w:szCs w:val="24"/>
        </w:rPr>
        <w:t>a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</w:t>
      </w:r>
      <w:r w:rsidR="00665B02">
        <w:rPr>
          <w:rFonts w:asciiTheme="majorHAnsi" w:hAnsiTheme="majorHAnsi" w:cs="TimesNewRomanPSMT"/>
          <w:sz w:val="24"/>
          <w:szCs w:val="24"/>
        </w:rPr>
        <w:t>ą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w terminie do 30 dni licząc od daty doręczenia do Zamawiającego.</w:t>
      </w:r>
    </w:p>
    <w:p w14:paraId="793938B3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7A749EE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3307CB">
        <w:rPr>
          <w:rFonts w:asciiTheme="majorHAnsi" w:hAnsiTheme="majorHAnsi" w:cs="TimesNewRomanPSMT"/>
          <w:sz w:val="24"/>
          <w:szCs w:val="24"/>
        </w:rPr>
        <w:t>6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38CE5DBF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636E9F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3307CB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30E396E2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3307CB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08A953B5" w14:textId="77777777" w:rsidR="00102583" w:rsidRPr="003E2302" w:rsidRDefault="00102583" w:rsidP="00C41F9F">
      <w:pPr>
        <w:numPr>
          <w:ilvl w:val="0"/>
          <w:numId w:val="1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="Calibri Light" w:hAnsi="Calibri Light"/>
          <w:sz w:val="24"/>
          <w:szCs w:val="24"/>
        </w:rPr>
      </w:pPr>
      <w:r w:rsidRPr="003E2302">
        <w:rPr>
          <w:rFonts w:ascii="Calibri Light" w:hAnsi="Calibri Light"/>
          <w:sz w:val="24"/>
          <w:szCs w:val="24"/>
        </w:rPr>
        <w:t>Zamawiający dopuszcza możliwość złożenia faktury przez Wykonawcę na adres email faktury@zgkboleslaw.com</w:t>
      </w:r>
    </w:p>
    <w:p w14:paraId="285330DE" w14:textId="7F00AEE2" w:rsidR="00FE67AE" w:rsidRP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>
      <w:pPr>
        <w:pStyle w:val="Akapitzlist"/>
        <w:keepLines/>
        <w:numPr>
          <w:ilvl w:val="0"/>
          <w:numId w:val="9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5E9F915" w14:textId="68EA3A2E" w:rsidR="00CB724E" w:rsidRPr="00A641B0" w:rsidRDefault="00CB724E" w:rsidP="00102583">
      <w:pPr>
        <w:pStyle w:val="Tekstpodstawowy"/>
        <w:numPr>
          <w:ilvl w:val="1"/>
          <w:numId w:val="8"/>
        </w:numPr>
        <w:spacing w:line="276" w:lineRule="auto"/>
        <w:ind w:right="1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terenu budowy w terminie </w:t>
      </w:r>
      <w:r w:rsidR="008563A9">
        <w:rPr>
          <w:rFonts w:asciiTheme="majorHAnsi" w:hAnsiTheme="majorHAnsi" w:cstheme="majorHAnsi"/>
          <w:color w:val="auto"/>
          <w:szCs w:val="24"/>
        </w:rPr>
        <w:t>2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4AC774F1" w14:textId="408AE95B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4A274F0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</w:t>
      </w:r>
      <w:r w:rsidR="008563A9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593CEA7A" w14:textId="311EA81B" w:rsidR="00CB724E" w:rsidRPr="00A641B0" w:rsidRDefault="00CB724E">
      <w:pPr>
        <w:keepLines/>
        <w:numPr>
          <w:ilvl w:val="0"/>
          <w:numId w:val="8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67824D64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i przepisami prawa;</w:t>
      </w:r>
    </w:p>
    <w:p w14:paraId="341549CB" w14:textId="77777777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0B1ECDFD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</w:t>
      </w:r>
      <w:r w:rsidR="00EC4C6E">
        <w:rPr>
          <w:rFonts w:asciiTheme="majorHAnsi" w:hAnsiTheme="majorHAnsi" w:cstheme="majorHAnsi"/>
          <w:sz w:val="24"/>
          <w:szCs w:val="24"/>
        </w:rPr>
        <w:t>zatwierdzenia projektu budowlanego</w:t>
      </w:r>
      <w:r w:rsidRPr="00A641B0">
        <w:rPr>
          <w:rFonts w:asciiTheme="majorHAnsi" w:hAnsiTheme="majorHAnsi" w:cstheme="majorHAnsi"/>
          <w:sz w:val="24"/>
          <w:szCs w:val="24"/>
        </w:rPr>
        <w:t xml:space="preserve">, 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</w:t>
      </w:r>
      <w:r w:rsidR="00102583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i koordynacji prac budowlanych;     </w:t>
      </w:r>
    </w:p>
    <w:p w14:paraId="74EED99D" w14:textId="77777777" w:rsidR="00CB724E" w:rsidRPr="00A641B0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A641B0">
        <w:rPr>
          <w:rStyle w:val="FontStyle13"/>
          <w:rFonts w:asciiTheme="majorHAnsi" w:hAnsiTheme="majorHAnsi" w:cstheme="majorHAnsi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A641B0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A641B0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A641B0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A641B0">
        <w:rPr>
          <w:rStyle w:val="FontStyle13"/>
          <w:rFonts w:asciiTheme="majorHAnsi" w:hAnsiTheme="majorHAnsi" w:cstheme="majorHAnsi"/>
        </w:rPr>
        <w:t xml:space="preserve">zabezpieczenia budowy przed kradzieżą i innymi ujemnymi oddziaływaniami </w:t>
      </w:r>
      <w:r w:rsidRPr="00A641B0">
        <w:rPr>
          <w:rStyle w:val="FontStyle13"/>
          <w:rFonts w:asciiTheme="majorHAnsi" w:hAnsiTheme="majorHAnsi" w:cstheme="majorHAnsi"/>
        </w:rPr>
        <w:br/>
        <w:t>i ponoszenia skutków finansowych z tego tytułu;</w:t>
      </w:r>
    </w:p>
    <w:p w14:paraId="09A0410D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ponoszenia odpowiedzialności za szkody powstałe na terenie budowy pozostające </w:t>
      </w:r>
      <w:r w:rsidRPr="00A641B0">
        <w:rPr>
          <w:rStyle w:val="FontStyle13"/>
          <w:rFonts w:asciiTheme="majorHAnsi" w:hAnsiTheme="majorHAnsi" w:cstheme="majorHAnsi"/>
        </w:rPr>
        <w:br/>
        <w:t>w związku przyczynowym lub spowodowane robotami prowadzonymi przez Wykonawcę,</w:t>
      </w:r>
    </w:p>
    <w:p w14:paraId="79DACD32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uczestniczenia w radach budowy jeżeli takie będą się odbywały</w:t>
      </w:r>
    </w:p>
    <w:p w14:paraId="0B239035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wykonania na koszt własny prac niezbędnych ze względu na bezpieczeństwo lub konieczność zapobieżenia awarii,</w:t>
      </w:r>
    </w:p>
    <w:p w14:paraId="754A586D" w14:textId="30594386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bezzwłocznego powiadamiania na piśmie Zamawiającego o wszelkich możliwych wydarzeniach i okolicznościach mogących wpłynąć </w:t>
      </w:r>
      <w:r w:rsidR="00F23D92">
        <w:rPr>
          <w:rStyle w:val="FontStyle13"/>
          <w:rFonts w:asciiTheme="majorHAnsi" w:hAnsiTheme="majorHAnsi" w:cstheme="majorHAnsi"/>
        </w:rPr>
        <w:t>na zwłokę</w:t>
      </w:r>
      <w:r w:rsidRPr="00A641B0">
        <w:rPr>
          <w:rStyle w:val="FontStyle13"/>
          <w:rFonts w:asciiTheme="majorHAnsi" w:hAnsiTheme="majorHAnsi" w:cstheme="majorHAnsi"/>
        </w:rPr>
        <w:t xml:space="preserve"> robót,</w:t>
      </w:r>
    </w:p>
    <w:p w14:paraId="402F451C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5374BC86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(t.j. Dz. U. 202</w:t>
      </w:r>
      <w:r w:rsidR="00EC4C6E">
        <w:rPr>
          <w:rFonts w:asciiTheme="majorHAnsi" w:hAnsiTheme="majorHAnsi" w:cstheme="majorHAnsi"/>
          <w:sz w:val="24"/>
          <w:szCs w:val="24"/>
        </w:rPr>
        <w:t>2</w:t>
      </w:r>
      <w:r w:rsidRPr="00A641B0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C4C6E">
        <w:rPr>
          <w:rFonts w:asciiTheme="majorHAnsi" w:hAnsiTheme="majorHAnsi" w:cstheme="majorHAnsi"/>
          <w:sz w:val="24"/>
          <w:szCs w:val="24"/>
        </w:rPr>
        <w:t>69</w:t>
      </w:r>
      <w:r w:rsidRPr="00A641B0">
        <w:rPr>
          <w:rFonts w:asciiTheme="majorHAnsi" w:hAnsiTheme="majorHAnsi" w:cstheme="majorHAnsi"/>
          <w:sz w:val="24"/>
          <w:szCs w:val="24"/>
        </w:rPr>
        <w:t>9 z późn. zm.) i ustawy z 27 kwietnia 2001 r. Prawo ochrony środowiska (t.j. Dz. U. 202</w:t>
      </w:r>
      <w:r w:rsidR="00E822BD">
        <w:rPr>
          <w:rFonts w:asciiTheme="majorHAnsi" w:hAnsiTheme="majorHAnsi" w:cstheme="majorHAnsi"/>
          <w:sz w:val="24"/>
          <w:szCs w:val="24"/>
        </w:rPr>
        <w:t>2</w:t>
      </w:r>
      <w:r w:rsidRPr="00A641B0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822BD">
        <w:rPr>
          <w:rFonts w:asciiTheme="majorHAnsi" w:hAnsiTheme="majorHAnsi" w:cstheme="majorHAnsi"/>
          <w:sz w:val="24"/>
          <w:szCs w:val="24"/>
        </w:rPr>
        <w:t>2556</w:t>
      </w:r>
      <w:r w:rsidRPr="00A641B0">
        <w:rPr>
          <w:rFonts w:asciiTheme="majorHAnsi" w:hAnsiTheme="majorHAnsi" w:cstheme="majorHAnsi"/>
          <w:sz w:val="24"/>
          <w:szCs w:val="24"/>
        </w:rPr>
        <w:t xml:space="preserve"> z późn. zm.) oraz zapewnienia na własny koszt transportu odpadów do miejsc ich wykorzystania lub utylizacji, łącznie z kosztami utylizacji;</w:t>
      </w:r>
    </w:p>
    <w:p w14:paraId="30C102A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>
      <w:pPr>
        <w:keepLines/>
        <w:numPr>
          <w:ilvl w:val="0"/>
          <w:numId w:val="7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184FFA99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5E64979D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11A46F37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1916876C" w14:textId="452E5D17" w:rsidR="00CB724E" w:rsidRPr="0056213F" w:rsidRDefault="00CB724E">
      <w:pPr>
        <w:keepLines/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4A63EFC1" w14:textId="134C67D4" w:rsidR="005F4268" w:rsidRDefault="005F4268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opracowanie projektu budowlanego,</w:t>
      </w:r>
    </w:p>
    <w:p w14:paraId="07DD29EF" w14:textId="0213BDC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poniesienia ewentualnych kosztów wyłączeń i włączeń energii elektrycznej,</w:t>
      </w:r>
    </w:p>
    <w:p w14:paraId="27530A50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45766535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ppoż,</w:t>
      </w:r>
    </w:p>
    <w:p w14:paraId="6F40B919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54624E1B" w14:textId="0A7E209F" w:rsidR="00CB724E" w:rsidRP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A0A22CE" w:rsidR="00FE67AE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E63E05" w14:textId="28E62DBE" w:rsidR="00431FF7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2175A978" w14:textId="77777777" w:rsidR="00431FF7" w:rsidRPr="00A641B0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30A1B2EC" w:rsidR="00FE67AE" w:rsidRPr="00480A42" w:rsidRDefault="004E6C86">
      <w:pPr>
        <w:pStyle w:val="Akapitzlist"/>
        <w:keepLines/>
        <w:numPr>
          <w:ilvl w:val="1"/>
          <w:numId w:val="14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2CF9818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1B168E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3D8E69A7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FA7A5D">
        <w:rPr>
          <w:rFonts w:asciiTheme="majorHAnsi" w:hAnsiTheme="majorHAnsi" w:cs="TimesNewRomanPSMT"/>
          <w:sz w:val="24"/>
          <w:szCs w:val="24"/>
        </w:rPr>
        <w:t>c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4AB3C389" w:rsidR="00480A42" w:rsidRDefault="006217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="00353967">
        <w:rPr>
          <w:rFonts w:asciiTheme="majorHAnsi" w:hAnsiTheme="majorHAnsi" w:cs="TimesNewRomanPSMT"/>
          <w:sz w:val="24"/>
          <w:szCs w:val="24"/>
        </w:rPr>
        <w:t>.</w:t>
      </w:r>
    </w:p>
    <w:p w14:paraId="5EF5CC43" w14:textId="7D3CCA0E" w:rsidR="00A662AE" w:rsidRPr="00480A42" w:rsidRDefault="00A662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>
      <w:pPr>
        <w:pStyle w:val="Tekstpodstawowy"/>
        <w:numPr>
          <w:ilvl w:val="0"/>
          <w:numId w:val="14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77777777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282478FD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W okresie gwarancyjnym Wykonawca zobowiązany jest do nieodpłatnego usunięcia </w:t>
      </w:r>
      <w:r w:rsidR="007F4EE9" w:rsidRPr="00387E7B">
        <w:rPr>
          <w:rFonts w:ascii="Calibri Light" w:hAnsi="Calibri Light"/>
          <w:sz w:val="24"/>
          <w:szCs w:val="24"/>
        </w:rPr>
        <w:t>wad/uster</w:t>
      </w:r>
      <w:r w:rsidR="007F4EE9">
        <w:rPr>
          <w:rFonts w:ascii="Calibri Light" w:hAnsi="Calibri Light"/>
          <w:sz w:val="24"/>
          <w:szCs w:val="24"/>
        </w:rPr>
        <w:t>ek</w:t>
      </w:r>
      <w:r w:rsidR="007F4EE9" w:rsidRPr="00387E7B">
        <w:rPr>
          <w:rFonts w:ascii="Calibri Light" w:hAnsi="Calibri Ligh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ujawnionych po odbiorze robót. Jeżeli Wykonawca nie usunie wad</w:t>
      </w:r>
      <w:r w:rsidR="007F4EE9">
        <w:rPr>
          <w:rFonts w:asciiTheme="majorHAnsi" w:hAnsiTheme="majorHAnsi" w:cs="TimesNewRomanPSMT"/>
          <w:sz w:val="24"/>
          <w:szCs w:val="24"/>
        </w:rPr>
        <w:t>/usterek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2E04EE9C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</w:t>
      </w:r>
      <w:r w:rsidR="007F4EE9">
        <w:rPr>
          <w:rFonts w:asciiTheme="majorHAnsi" w:hAnsiTheme="majorHAnsi" w:cs="TimesNewRomanPSMT"/>
          <w:sz w:val="24"/>
          <w:szCs w:val="24"/>
        </w:rPr>
        <w:t>y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440388E8" w14:textId="77777777" w:rsidR="007F4EE9" w:rsidRDefault="000610AE" w:rsidP="007F4EE9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Wykonawca powinien rozpocząć naprawę w terminie 2 dni roboczych od daty zgłoszenia takiej potrzeby przez Zamawiającego. </w:t>
      </w:r>
    </w:p>
    <w:p w14:paraId="39AB3456" w14:textId="1106915E" w:rsidR="007F4EE9" w:rsidRPr="007F4EE9" w:rsidRDefault="007F4EE9" w:rsidP="007F4EE9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7F4EE9">
        <w:rPr>
          <w:rFonts w:ascii="Calibri Light" w:hAnsi="Calibri Light"/>
          <w:sz w:val="24"/>
          <w:szCs w:val="24"/>
        </w:rPr>
        <w:t xml:space="preserve">Istnienie wady Strony potwierdzają protokolarnie, uzgadniając sposób i termin usunięcia wady. W razie braku osiągnięcia porozumienia co do sposobu i terminu usunięcia wady </w:t>
      </w:r>
      <w:r w:rsidRPr="007F4EE9">
        <w:rPr>
          <w:rFonts w:ascii="Calibri Light" w:hAnsi="Calibri Light"/>
          <w:sz w:val="24"/>
          <w:szCs w:val="24"/>
        </w:rPr>
        <w:br/>
        <w:t xml:space="preserve">w ciągu 14 dni od jej zgłoszenia Wykonawcy – Zamawiający wyznaczy Wykonawcy sposób </w:t>
      </w:r>
      <w:r w:rsidRPr="007F4EE9">
        <w:rPr>
          <w:rFonts w:ascii="Calibri Light" w:hAnsi="Calibri Light"/>
          <w:sz w:val="24"/>
          <w:szCs w:val="24"/>
        </w:rPr>
        <w:br/>
        <w:t>i termin usunięcia wady lub usunie wadę na jego koszt.</w:t>
      </w:r>
    </w:p>
    <w:p w14:paraId="65E19319" w14:textId="31B6E608" w:rsidR="00FE67AE" w:rsidRP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43AB5792" w:rsidR="00FE67AE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F4EE9">
        <w:rPr>
          <w:rFonts w:asciiTheme="majorHAnsi" w:hAnsiTheme="majorHAnsi" w:cs="TimesNewRomanPSMT"/>
          <w:sz w:val="24"/>
          <w:szCs w:val="24"/>
        </w:rPr>
        <w:t xml:space="preserve">gwarancji i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200E9D7A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2B23F5FD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BBC9F5" w14:textId="7CB48FB5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 w:rsidRPr="00FA7A5D">
        <w:rPr>
          <w:rFonts w:asciiTheme="majorHAnsi" w:hAnsiTheme="majorHAnsi" w:cs="TimesNewRomanPSMT"/>
          <w:sz w:val="24"/>
          <w:szCs w:val="24"/>
        </w:rPr>
        <w:t xml:space="preserve">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3010F0" w14:textId="6CA3E5D2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9B6F3A4" w14:textId="742606BF" w:rsidR="0044058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74243C5" w14:textId="658F46BE" w:rsidR="0044058D" w:rsidRPr="00480A42" w:rsidRDefault="004405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Pr="00480A42">
        <w:rPr>
          <w:rFonts w:asciiTheme="majorHAnsi" w:hAnsiTheme="majorHAnsi" w:cs="TimesNewRomanPSMT"/>
          <w:sz w:val="24"/>
          <w:szCs w:val="24"/>
        </w:rPr>
        <w:t>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3864298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0,2% wynagrodzenia umownego brutto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191459A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73C63253" w14:textId="209AA43E" w:rsidR="00FE67AE" w:rsidRP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7BAB3AE0" w:rsidR="00465AF8" w:rsidRPr="00D431B1" w:rsidRDefault="00D431B1" w:rsidP="00D431B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 </w:t>
      </w:r>
      <w:r w:rsidR="00465AF8" w:rsidRPr="00D431B1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32C6869A" w14:textId="601FB9D1" w:rsidR="00D431B1" w:rsidRPr="00D431B1" w:rsidRDefault="00D431B1" w:rsidP="00D431B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 </w:t>
      </w:r>
      <w:r w:rsidRPr="00D431B1">
        <w:rPr>
          <w:rFonts w:asciiTheme="majorHAnsi" w:hAnsiTheme="majorHAnsi" w:cs="TimesNewRomanPSMT"/>
          <w:sz w:val="24"/>
          <w:szCs w:val="24"/>
        </w:rPr>
        <w:t xml:space="preserve">Wykonawca wyraża zgodę na potrącenie kar umownych przez Zamawiającego </w:t>
      </w:r>
      <w:r>
        <w:rPr>
          <w:rFonts w:asciiTheme="majorHAnsi" w:hAnsiTheme="majorHAnsi" w:cs="TimesNewRomanPSMT"/>
          <w:sz w:val="24"/>
          <w:szCs w:val="24"/>
        </w:rPr>
        <w:br/>
      </w:r>
      <w:r w:rsidRPr="00D431B1">
        <w:rPr>
          <w:rFonts w:asciiTheme="majorHAnsi" w:hAnsiTheme="majorHAnsi" w:cs="TimesNewRomanPSMT"/>
          <w:sz w:val="24"/>
          <w:szCs w:val="24"/>
        </w:rPr>
        <w:t>z należnego mu wynagrodzenia.</w:t>
      </w:r>
    </w:p>
    <w:p w14:paraId="421D7FC4" w14:textId="06D077F6" w:rsidR="00FE67AE" w:rsidRPr="00967807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465AF8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FB58A8E" w:rsidR="00F23D92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276" w:lineRule="auto"/>
        <w:ind w:left="567" w:hanging="578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72CE55EE" w:rsidR="0044058D" w:rsidRPr="00FA67EF" w:rsidRDefault="00173034">
      <w:pPr>
        <w:numPr>
          <w:ilvl w:val="0"/>
          <w:numId w:val="6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="0044058D"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 w:rsidR="0044058D">
        <w:rPr>
          <w:rFonts w:ascii="Calibri Light" w:hAnsi="Calibri Light"/>
          <w:sz w:val="24"/>
          <w:szCs w:val="24"/>
        </w:rPr>
        <w:t>ustępie</w:t>
      </w:r>
      <w:r w:rsidR="0044058D"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567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>
      <w:pPr>
        <w:widowControl w:val="0"/>
        <w:numPr>
          <w:ilvl w:val="1"/>
          <w:numId w:val="5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Pr="00480A42" w:rsidRDefault="00B501D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FB4F802" w14:textId="42B59880" w:rsidR="00967807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2EC40EE6" w14:textId="7F0A2EDD" w:rsidR="00E822BD" w:rsidRPr="00F7462E" w:rsidRDefault="00E822BD" w:rsidP="00E822BD">
      <w:pPr>
        <w:pStyle w:val="Akapitzlist"/>
        <w:numPr>
          <w:ilvl w:val="0"/>
          <w:numId w:val="2"/>
        </w:numPr>
        <w:suppressAutoHyphens/>
        <w:spacing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 xml:space="preserve">Zamawiający dopuszcza możliwość zmiany wynagrodzenia Wykonawcy w przypadku zmiany cen materiałów </w:t>
      </w:r>
      <w:bookmarkStart w:id="0" w:name="_Hlk125468445"/>
      <w:r w:rsidRPr="00F7462E">
        <w:rPr>
          <w:rFonts w:asciiTheme="majorHAnsi" w:hAnsiTheme="majorHAnsi" w:cstheme="majorHAnsi"/>
          <w:sz w:val="24"/>
          <w:szCs w:val="24"/>
        </w:rPr>
        <w:t xml:space="preserve">lub kosztów </w:t>
      </w:r>
      <w:bookmarkEnd w:id="0"/>
      <w:r w:rsidRPr="00F7462E">
        <w:rPr>
          <w:rFonts w:asciiTheme="majorHAnsi" w:hAnsiTheme="majorHAnsi" w:cstheme="majorHAnsi"/>
          <w:sz w:val="24"/>
          <w:szCs w:val="24"/>
        </w:rPr>
        <w:t>związanych z realizacją zamówienia (waloryzacja) wskazanych w art. 439 ustawy. Zamawiający określa, że:</w:t>
      </w:r>
    </w:p>
    <w:p w14:paraId="327C5BB5" w14:textId="77777777" w:rsidR="00E822BD" w:rsidRPr="00F7462E" w:rsidRDefault="00E822BD" w:rsidP="00E822BD">
      <w:pPr>
        <w:numPr>
          <w:ilvl w:val="0"/>
          <w:numId w:val="27"/>
        </w:numPr>
        <w:spacing w:after="0" w:line="264" w:lineRule="auto"/>
        <w:ind w:left="1701" w:hanging="850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>wysokość wynagrodzenia wykonawcy może ulec zmianie w przypadku zmiany cen materiałów lub kosztów związanych z realizacją przedmiotu zamówienia,</w:t>
      </w:r>
    </w:p>
    <w:p w14:paraId="67D6F389" w14:textId="77777777" w:rsidR="00E822BD" w:rsidRPr="00F7462E" w:rsidRDefault="00E822BD" w:rsidP="00E822BD">
      <w:pPr>
        <w:numPr>
          <w:ilvl w:val="0"/>
          <w:numId w:val="27"/>
        </w:numPr>
        <w:spacing w:after="0" w:line="264" w:lineRule="auto"/>
        <w:ind w:left="1701" w:hanging="850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 xml:space="preserve">wynagrodzenie będzie podlegało waloryzacji, począwszy od miesiąca po złożeniu wniosku  o waloryzację wynagrodzenia, gdy wartość zmiany ceny materiału lub kosztów przekroczy 20% w stosunku do stawek z IV kwartału 2022r, </w:t>
      </w:r>
    </w:p>
    <w:p w14:paraId="3C49C53B" w14:textId="4010ABDA" w:rsidR="00E822BD" w:rsidRPr="00F7462E" w:rsidRDefault="00E822BD" w:rsidP="00E822BD">
      <w:pPr>
        <w:numPr>
          <w:ilvl w:val="0"/>
          <w:numId w:val="27"/>
        </w:numPr>
        <w:spacing w:after="0" w:line="264" w:lineRule="auto"/>
        <w:ind w:left="1701" w:hanging="850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 xml:space="preserve">waloryzacja będzie odbywać się w oparciu o różnicę ceny danego materiału, pomiędzy kwartałem odpowiednim dla terminu składania ofert </w:t>
      </w:r>
      <w:r w:rsidR="00F7462E">
        <w:rPr>
          <w:rFonts w:asciiTheme="majorHAnsi" w:hAnsiTheme="majorHAnsi" w:cstheme="majorHAnsi"/>
          <w:sz w:val="24"/>
          <w:szCs w:val="24"/>
        </w:rPr>
        <w:br/>
      </w:r>
      <w:r w:rsidRPr="00F7462E">
        <w:rPr>
          <w:rFonts w:asciiTheme="majorHAnsi" w:hAnsiTheme="majorHAnsi" w:cstheme="majorHAnsi"/>
          <w:sz w:val="24"/>
          <w:szCs w:val="24"/>
        </w:rPr>
        <w:t>w postępowaniu, a kwartałem odpowiednim dla daty dokonania zakupu danego materiału lub poniesionych</w:t>
      </w:r>
      <w:r w:rsidR="00A021DC">
        <w:rPr>
          <w:rFonts w:asciiTheme="majorHAnsi" w:hAnsiTheme="majorHAnsi" w:cstheme="majorHAnsi"/>
          <w:sz w:val="24"/>
          <w:szCs w:val="24"/>
        </w:rPr>
        <w:t xml:space="preserve"> kosztów</w:t>
      </w:r>
      <w:r w:rsidRPr="00F7462E">
        <w:rPr>
          <w:rFonts w:asciiTheme="majorHAnsi" w:hAnsiTheme="majorHAnsi" w:cstheme="majorHAnsi"/>
          <w:sz w:val="24"/>
          <w:szCs w:val="24"/>
        </w:rPr>
        <w:t xml:space="preserve">. Powyższa różnica określona zostanie za pomocą cenników </w:t>
      </w:r>
      <w:r w:rsidRPr="00F7462E">
        <w:rPr>
          <w:rFonts w:asciiTheme="majorHAnsi" w:hAnsiTheme="majorHAnsi" w:cstheme="majorHAnsi"/>
          <w:bCs/>
          <w:iCs/>
          <w:sz w:val="24"/>
          <w:szCs w:val="24"/>
        </w:rPr>
        <w:t>Orgbud-Serwis lub analizy indywidualnej Projektanta dla pozycji, które nie występują w ww. cenniku.</w:t>
      </w:r>
    </w:p>
    <w:p w14:paraId="752048F0" w14:textId="147037C4" w:rsidR="00E822BD" w:rsidRPr="00F7462E" w:rsidRDefault="00E822BD" w:rsidP="00E822BD">
      <w:pPr>
        <w:numPr>
          <w:ilvl w:val="0"/>
          <w:numId w:val="27"/>
        </w:numPr>
        <w:spacing w:after="0" w:line="264" w:lineRule="auto"/>
        <w:ind w:left="1701" w:hanging="850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bCs/>
          <w:iCs/>
          <w:sz w:val="24"/>
          <w:szCs w:val="24"/>
        </w:rPr>
        <w:t xml:space="preserve">wynagrodzenie Wykonawcy ulegnie zmianie o wartość różnicy ceny określonej w </w:t>
      </w:r>
      <w:r w:rsidR="00F7462E" w:rsidRPr="00F7462E">
        <w:rPr>
          <w:rFonts w:asciiTheme="majorHAnsi" w:hAnsiTheme="majorHAnsi" w:cstheme="majorHAnsi"/>
          <w:bCs/>
          <w:iCs/>
          <w:sz w:val="24"/>
          <w:szCs w:val="24"/>
        </w:rPr>
        <w:t xml:space="preserve">pkt 3 </w:t>
      </w:r>
      <w:r w:rsidRPr="00F7462E">
        <w:rPr>
          <w:rFonts w:asciiTheme="majorHAnsi" w:hAnsiTheme="majorHAnsi" w:cstheme="majorHAnsi"/>
          <w:bCs/>
          <w:iCs/>
          <w:sz w:val="24"/>
          <w:szCs w:val="24"/>
        </w:rPr>
        <w:t>przemnożonej przez rzeczywistą ilość wbudowanego materiału</w:t>
      </w:r>
      <w:r w:rsidRPr="00F7462E">
        <w:rPr>
          <w:rFonts w:asciiTheme="majorHAnsi" w:hAnsiTheme="majorHAnsi" w:cstheme="majorHAnsi"/>
          <w:sz w:val="24"/>
          <w:szCs w:val="24"/>
        </w:rPr>
        <w:t xml:space="preserve"> lub poniesionych kosztów</w:t>
      </w:r>
      <w:r w:rsidRPr="00F7462E">
        <w:rPr>
          <w:rFonts w:asciiTheme="majorHAnsi" w:hAnsiTheme="majorHAnsi" w:cstheme="majorHAnsi"/>
          <w:bCs/>
          <w:iCs/>
          <w:sz w:val="24"/>
          <w:szCs w:val="24"/>
        </w:rPr>
        <w:t xml:space="preserve"> ,</w:t>
      </w:r>
    </w:p>
    <w:p w14:paraId="729B1D97" w14:textId="4D21A731" w:rsidR="00E822BD" w:rsidRPr="00F7462E" w:rsidRDefault="00E822BD" w:rsidP="00E822BD">
      <w:pPr>
        <w:numPr>
          <w:ilvl w:val="0"/>
          <w:numId w:val="27"/>
        </w:numPr>
        <w:spacing w:after="0" w:line="264" w:lineRule="auto"/>
        <w:ind w:left="1701" w:hanging="850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 xml:space="preserve">wynagrodzenie będzie podlegało waloryzacji maksymalnie do 5% wynagrodzenia, o którym mowa w § </w:t>
      </w:r>
      <w:r w:rsidR="00F7462E" w:rsidRPr="00F7462E">
        <w:rPr>
          <w:rFonts w:asciiTheme="majorHAnsi" w:hAnsiTheme="majorHAnsi" w:cstheme="majorHAnsi"/>
          <w:sz w:val="24"/>
          <w:szCs w:val="24"/>
        </w:rPr>
        <w:t>5</w:t>
      </w:r>
      <w:r w:rsidRPr="00F7462E">
        <w:rPr>
          <w:rFonts w:asciiTheme="majorHAnsi" w:hAnsiTheme="majorHAnsi" w:cstheme="majorHAnsi"/>
          <w:sz w:val="24"/>
          <w:szCs w:val="24"/>
        </w:rPr>
        <w:t xml:space="preserve"> ust. 1 </w:t>
      </w:r>
      <w:r w:rsidR="00F7462E">
        <w:rPr>
          <w:rFonts w:asciiTheme="majorHAnsi" w:hAnsiTheme="majorHAnsi" w:cstheme="majorHAnsi"/>
          <w:sz w:val="24"/>
          <w:szCs w:val="24"/>
        </w:rPr>
        <w:t>u</w:t>
      </w:r>
      <w:r w:rsidRPr="00F7462E">
        <w:rPr>
          <w:rFonts w:asciiTheme="majorHAnsi" w:hAnsiTheme="majorHAnsi" w:cstheme="majorHAnsi"/>
          <w:sz w:val="24"/>
          <w:szCs w:val="24"/>
        </w:rPr>
        <w:t xml:space="preserve">mowy, </w:t>
      </w:r>
    </w:p>
    <w:p w14:paraId="43CB142E" w14:textId="77777777" w:rsidR="00E822BD" w:rsidRPr="00F7462E" w:rsidRDefault="00E822BD" w:rsidP="00E822BD">
      <w:pPr>
        <w:numPr>
          <w:ilvl w:val="0"/>
          <w:numId w:val="27"/>
        </w:numPr>
        <w:spacing w:after="0" w:line="264" w:lineRule="auto"/>
        <w:ind w:left="1701" w:hanging="850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 xml:space="preserve">postanowień umownych w zakresie waloryzacji nie stosuje się od chwili osiągnięcia limitu, o którym mowa powyżej, </w:t>
      </w:r>
    </w:p>
    <w:p w14:paraId="60D1F8F5" w14:textId="18344B87" w:rsidR="00E822BD" w:rsidRPr="00F7462E" w:rsidRDefault="00E822BD" w:rsidP="00E822BD">
      <w:pPr>
        <w:numPr>
          <w:ilvl w:val="0"/>
          <w:numId w:val="27"/>
        </w:numPr>
        <w:spacing w:after="0" w:line="264" w:lineRule="auto"/>
        <w:ind w:left="1701" w:hanging="850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 xml:space="preserve">zmiana wysokości wynagrodzenia opisana w niniejszym ustępie następuje </w:t>
      </w:r>
      <w:r w:rsidR="00F7462E">
        <w:rPr>
          <w:rFonts w:asciiTheme="majorHAnsi" w:hAnsiTheme="majorHAnsi" w:cstheme="majorHAnsi"/>
          <w:sz w:val="24"/>
          <w:szCs w:val="24"/>
        </w:rPr>
        <w:br/>
      </w:r>
      <w:r w:rsidRPr="00F7462E">
        <w:rPr>
          <w:rFonts w:asciiTheme="majorHAnsi" w:hAnsiTheme="majorHAnsi" w:cstheme="majorHAnsi"/>
          <w:sz w:val="24"/>
          <w:szCs w:val="24"/>
        </w:rPr>
        <w:t xml:space="preserve">w przypadku </w:t>
      </w:r>
      <w:r w:rsidR="00A021DC">
        <w:rPr>
          <w:rFonts w:asciiTheme="majorHAnsi" w:hAnsiTheme="majorHAnsi" w:cstheme="majorHAnsi"/>
          <w:sz w:val="24"/>
          <w:szCs w:val="24"/>
        </w:rPr>
        <w:t>wystąpienia</w:t>
      </w:r>
      <w:r w:rsidRPr="00F7462E">
        <w:rPr>
          <w:rFonts w:asciiTheme="majorHAnsi" w:hAnsiTheme="majorHAnsi" w:cstheme="majorHAnsi"/>
          <w:sz w:val="24"/>
          <w:szCs w:val="24"/>
        </w:rPr>
        <w:t xml:space="preserve"> powyższych warunków i wymaga podpisania stosownego aneksu.</w:t>
      </w:r>
    </w:p>
    <w:p w14:paraId="7248BD72" w14:textId="6A0A224C" w:rsidR="00E822BD" w:rsidRPr="00F7462E" w:rsidRDefault="00E822BD" w:rsidP="00E822BD">
      <w:pPr>
        <w:pStyle w:val="Akapitzlist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 xml:space="preserve">Wykonawca, którego wynagrodzenie zostało zmienione zgodnie z ust. </w:t>
      </w:r>
      <w:r w:rsidR="00A021DC">
        <w:rPr>
          <w:rFonts w:asciiTheme="majorHAnsi" w:hAnsiTheme="majorHAnsi" w:cstheme="majorHAnsi"/>
          <w:sz w:val="24"/>
          <w:szCs w:val="24"/>
        </w:rPr>
        <w:t>4</w:t>
      </w:r>
      <w:r w:rsidRPr="00F7462E">
        <w:rPr>
          <w:rFonts w:asciiTheme="majorHAnsi" w:hAnsiTheme="majorHAnsi" w:cstheme="majorHAnsi"/>
          <w:sz w:val="24"/>
          <w:szCs w:val="24"/>
        </w:rPr>
        <w:t xml:space="preserve"> zobowiązany jest do zmiany wynagrodzenia przysługującego podwykonawcy, z którym zawarł umowę, </w:t>
      </w:r>
      <w:r w:rsidR="00F7462E">
        <w:rPr>
          <w:rFonts w:asciiTheme="majorHAnsi" w:hAnsiTheme="majorHAnsi" w:cstheme="majorHAnsi"/>
          <w:sz w:val="24"/>
          <w:szCs w:val="24"/>
        </w:rPr>
        <w:br/>
      </w:r>
      <w:r w:rsidRPr="00F7462E">
        <w:rPr>
          <w:rFonts w:asciiTheme="majorHAnsi" w:hAnsiTheme="majorHAnsi" w:cstheme="majorHAnsi"/>
          <w:sz w:val="24"/>
          <w:szCs w:val="24"/>
        </w:rPr>
        <w:t>w zakresie odpowiadającym zmianom cen materiałów lub kosztów dotyczących zobowiązania podwykonawcy, jeżeli łącznie spełnione są następujące warunki:</w:t>
      </w:r>
    </w:p>
    <w:p w14:paraId="6B98B493" w14:textId="77777777" w:rsidR="00E822BD" w:rsidRPr="00F7462E" w:rsidRDefault="00E822BD" w:rsidP="00E822BD">
      <w:pPr>
        <w:numPr>
          <w:ilvl w:val="0"/>
          <w:numId w:val="28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>przedmiotem umowy są roboty budowlane lub usługi;</w:t>
      </w:r>
    </w:p>
    <w:p w14:paraId="4BA84163" w14:textId="354E85E6" w:rsidR="00E822BD" w:rsidRDefault="00E822BD" w:rsidP="00F7462E">
      <w:pPr>
        <w:numPr>
          <w:ilvl w:val="0"/>
          <w:numId w:val="28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7462E">
        <w:rPr>
          <w:rFonts w:asciiTheme="majorHAnsi" w:hAnsiTheme="majorHAnsi" w:cstheme="majorHAnsi"/>
          <w:sz w:val="24"/>
          <w:szCs w:val="24"/>
        </w:rPr>
        <w:t>okres obowiązywania umowy przekracza 6 miesięcy.</w:t>
      </w:r>
    </w:p>
    <w:p w14:paraId="207387A6" w14:textId="77777777" w:rsidR="00F7462E" w:rsidRPr="00F7462E" w:rsidRDefault="00F7462E" w:rsidP="00F7462E">
      <w:pPr>
        <w:spacing w:after="0" w:line="264" w:lineRule="auto"/>
        <w:ind w:left="786"/>
        <w:jc w:val="both"/>
        <w:rPr>
          <w:rFonts w:asciiTheme="majorHAnsi" w:hAnsiTheme="majorHAnsi" w:cstheme="majorHAnsi"/>
          <w:sz w:val="24"/>
          <w:szCs w:val="24"/>
        </w:rPr>
      </w:pPr>
    </w:p>
    <w:p w14:paraId="5E492462" w14:textId="055A1F4E" w:rsidR="00967807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E68B180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516E4A53" w14:textId="0D26F535" w:rsid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686C94B1" w14:textId="61B20A78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28914A0E" w14:textId="27E2B8D4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 w:rsidR="0038070A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z realizacją umowy.</w:t>
      </w:r>
    </w:p>
    <w:p w14:paraId="68D2C94F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7981CDD0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2A99A67B" w14:textId="77777777" w:rsidR="00326836" w:rsidRP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sz w:val="24"/>
          <w:szCs w:val="24"/>
        </w:rPr>
      </w:pPr>
    </w:p>
    <w:p w14:paraId="21D2530D" w14:textId="0F262F4B" w:rsidR="00EF0976" w:rsidRPr="00967807" w:rsidRDefault="00326836" w:rsidP="0032683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</w:t>
      </w:r>
      <w:r>
        <w:rPr>
          <w:rFonts w:asciiTheme="majorHAnsi" w:hAnsiTheme="majorHAnsi" w:cs="TimesNewRomanPSMT"/>
          <w:b/>
          <w:bCs/>
          <w:sz w:val="24"/>
          <w:szCs w:val="24"/>
        </w:rPr>
        <w:t>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8AFC" w14:textId="77777777" w:rsidR="00E72A70" w:rsidRDefault="00E72A70" w:rsidP="00CA26C6">
      <w:pPr>
        <w:spacing w:after="0" w:line="240" w:lineRule="auto"/>
      </w:pPr>
      <w:r>
        <w:separator/>
      </w:r>
    </w:p>
  </w:endnote>
  <w:endnote w:type="continuationSeparator" w:id="0">
    <w:p w14:paraId="43DDE577" w14:textId="77777777" w:rsidR="00E72A70" w:rsidRDefault="00E72A70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337B" w14:textId="77777777" w:rsidR="00E72A70" w:rsidRDefault="00E72A70" w:rsidP="00CA26C6">
      <w:pPr>
        <w:spacing w:after="0" w:line="240" w:lineRule="auto"/>
      </w:pPr>
      <w:r>
        <w:separator/>
      </w:r>
    </w:p>
  </w:footnote>
  <w:footnote w:type="continuationSeparator" w:id="0">
    <w:p w14:paraId="3901B6D7" w14:textId="77777777" w:rsidR="00E72A70" w:rsidRDefault="00E72A70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B60DB"/>
    <w:multiLevelType w:val="hybridMultilevel"/>
    <w:tmpl w:val="4A68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4D7"/>
    <w:multiLevelType w:val="hybridMultilevel"/>
    <w:tmpl w:val="608E7B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189"/>
    <w:multiLevelType w:val="hybridMultilevel"/>
    <w:tmpl w:val="5A6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57C317F"/>
    <w:multiLevelType w:val="hybridMultilevel"/>
    <w:tmpl w:val="30E8B3EC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5621"/>
    <w:multiLevelType w:val="hybridMultilevel"/>
    <w:tmpl w:val="D1F40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7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DF4FCF"/>
    <w:multiLevelType w:val="hybridMultilevel"/>
    <w:tmpl w:val="1BE81AEA"/>
    <w:lvl w:ilvl="0" w:tplc="BB0E94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EF58D4"/>
    <w:multiLevelType w:val="hybridMultilevel"/>
    <w:tmpl w:val="1AC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6463"/>
    <w:multiLevelType w:val="hybridMultilevel"/>
    <w:tmpl w:val="D10A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32838"/>
    <w:multiLevelType w:val="hybridMultilevel"/>
    <w:tmpl w:val="71AAE7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748595">
    <w:abstractNumId w:val="31"/>
  </w:num>
  <w:num w:numId="2" w16cid:durableId="729158691">
    <w:abstractNumId w:val="10"/>
  </w:num>
  <w:num w:numId="3" w16cid:durableId="2059209169">
    <w:abstractNumId w:val="32"/>
  </w:num>
  <w:num w:numId="4" w16cid:durableId="1483813185">
    <w:abstractNumId w:val="0"/>
  </w:num>
  <w:num w:numId="5" w16cid:durableId="352002484">
    <w:abstractNumId w:val="1"/>
  </w:num>
  <w:num w:numId="6" w16cid:durableId="2032298563">
    <w:abstractNumId w:val="2"/>
  </w:num>
  <w:num w:numId="7" w16cid:durableId="92942389">
    <w:abstractNumId w:val="16"/>
  </w:num>
  <w:num w:numId="8" w16cid:durableId="1627464352">
    <w:abstractNumId w:val="23"/>
  </w:num>
  <w:num w:numId="9" w16cid:durableId="1500391148">
    <w:abstractNumId w:val="17"/>
  </w:num>
  <w:num w:numId="10" w16cid:durableId="2090880082">
    <w:abstractNumId w:val="22"/>
  </w:num>
  <w:num w:numId="11" w16cid:durableId="187720183">
    <w:abstractNumId w:val="6"/>
  </w:num>
  <w:num w:numId="12" w16cid:durableId="1834908621">
    <w:abstractNumId w:val="8"/>
  </w:num>
  <w:num w:numId="13" w16cid:durableId="459148344">
    <w:abstractNumId w:val="15"/>
  </w:num>
  <w:num w:numId="14" w16cid:durableId="1915704346">
    <w:abstractNumId w:val="12"/>
  </w:num>
  <w:num w:numId="15" w16cid:durableId="1097796170">
    <w:abstractNumId w:val="26"/>
  </w:num>
  <w:num w:numId="16" w16cid:durableId="1732726375">
    <w:abstractNumId w:val="5"/>
  </w:num>
  <w:num w:numId="17" w16cid:durableId="1657487319">
    <w:abstractNumId w:val="13"/>
  </w:num>
  <w:num w:numId="18" w16cid:durableId="605693148">
    <w:abstractNumId w:val="4"/>
  </w:num>
  <w:num w:numId="19" w16cid:durableId="216742471">
    <w:abstractNumId w:val="33"/>
  </w:num>
  <w:num w:numId="20" w16cid:durableId="851533382">
    <w:abstractNumId w:val="18"/>
  </w:num>
  <w:num w:numId="21" w16cid:durableId="32507770">
    <w:abstractNumId w:val="21"/>
  </w:num>
  <w:num w:numId="22" w16cid:durableId="2055694149">
    <w:abstractNumId w:val="25"/>
  </w:num>
  <w:num w:numId="23" w16cid:durableId="219827285">
    <w:abstractNumId w:val="28"/>
  </w:num>
  <w:num w:numId="24" w16cid:durableId="613630322">
    <w:abstractNumId w:val="29"/>
  </w:num>
  <w:num w:numId="25" w16cid:durableId="1043290731">
    <w:abstractNumId w:val="7"/>
  </w:num>
  <w:num w:numId="26" w16cid:durableId="1798134041">
    <w:abstractNumId w:val="24"/>
  </w:num>
  <w:num w:numId="27" w16cid:durableId="946616486">
    <w:abstractNumId w:val="3"/>
  </w:num>
  <w:num w:numId="28" w16cid:durableId="1210534142">
    <w:abstractNumId w:val="30"/>
  </w:num>
  <w:num w:numId="29" w16cid:durableId="1952779963">
    <w:abstractNumId w:val="3"/>
  </w:num>
  <w:num w:numId="30" w16cid:durableId="182060836">
    <w:abstractNumId w:val="9"/>
  </w:num>
  <w:num w:numId="31" w16cid:durableId="1351104156">
    <w:abstractNumId w:val="19"/>
  </w:num>
  <w:num w:numId="32" w16cid:durableId="797382101">
    <w:abstractNumId w:val="20"/>
  </w:num>
  <w:num w:numId="33" w16cid:durableId="443312715">
    <w:abstractNumId w:val="14"/>
  </w:num>
  <w:num w:numId="34" w16cid:durableId="663050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098430">
    <w:abstractNumId w:val="11"/>
  </w:num>
  <w:num w:numId="36" w16cid:durableId="119171912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47142"/>
    <w:rsid w:val="000610AE"/>
    <w:rsid w:val="000876C2"/>
    <w:rsid w:val="00102583"/>
    <w:rsid w:val="001072EE"/>
    <w:rsid w:val="001314F0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25E53"/>
    <w:rsid w:val="00232120"/>
    <w:rsid w:val="00264EC4"/>
    <w:rsid w:val="00283715"/>
    <w:rsid w:val="002977C7"/>
    <w:rsid w:val="002A19C2"/>
    <w:rsid w:val="002B1973"/>
    <w:rsid w:val="002B3A25"/>
    <w:rsid w:val="002C5970"/>
    <w:rsid w:val="002D5603"/>
    <w:rsid w:val="002F5DCC"/>
    <w:rsid w:val="00300126"/>
    <w:rsid w:val="00326836"/>
    <w:rsid w:val="00326BAD"/>
    <w:rsid w:val="003307CB"/>
    <w:rsid w:val="00353967"/>
    <w:rsid w:val="00375145"/>
    <w:rsid w:val="0038070A"/>
    <w:rsid w:val="0039296F"/>
    <w:rsid w:val="00395039"/>
    <w:rsid w:val="00395610"/>
    <w:rsid w:val="003A13CE"/>
    <w:rsid w:val="003C1CD2"/>
    <w:rsid w:val="003C242A"/>
    <w:rsid w:val="003E2BD2"/>
    <w:rsid w:val="00413691"/>
    <w:rsid w:val="00431FF7"/>
    <w:rsid w:val="0044058D"/>
    <w:rsid w:val="00445FE5"/>
    <w:rsid w:val="00451373"/>
    <w:rsid w:val="00451C8B"/>
    <w:rsid w:val="00454275"/>
    <w:rsid w:val="00465AF8"/>
    <w:rsid w:val="00480A42"/>
    <w:rsid w:val="00483434"/>
    <w:rsid w:val="00494089"/>
    <w:rsid w:val="004A339B"/>
    <w:rsid w:val="004A70D3"/>
    <w:rsid w:val="004D0010"/>
    <w:rsid w:val="004E6C86"/>
    <w:rsid w:val="004F4F96"/>
    <w:rsid w:val="00554520"/>
    <w:rsid w:val="0056213F"/>
    <w:rsid w:val="00566F9A"/>
    <w:rsid w:val="005828D2"/>
    <w:rsid w:val="0058422A"/>
    <w:rsid w:val="00584E62"/>
    <w:rsid w:val="005A4306"/>
    <w:rsid w:val="005A5890"/>
    <w:rsid w:val="005A7BAB"/>
    <w:rsid w:val="005F4268"/>
    <w:rsid w:val="006217F8"/>
    <w:rsid w:val="006323B7"/>
    <w:rsid w:val="00636E9F"/>
    <w:rsid w:val="00644924"/>
    <w:rsid w:val="00657C9D"/>
    <w:rsid w:val="00665B02"/>
    <w:rsid w:val="006708F5"/>
    <w:rsid w:val="006A7DBF"/>
    <w:rsid w:val="006C6DC4"/>
    <w:rsid w:val="006D70A5"/>
    <w:rsid w:val="007000C0"/>
    <w:rsid w:val="00700681"/>
    <w:rsid w:val="007040A5"/>
    <w:rsid w:val="0071629D"/>
    <w:rsid w:val="007904D6"/>
    <w:rsid w:val="007C0DC6"/>
    <w:rsid w:val="007C6A47"/>
    <w:rsid w:val="007D6E3A"/>
    <w:rsid w:val="007F4EE9"/>
    <w:rsid w:val="00802F2A"/>
    <w:rsid w:val="0081045F"/>
    <w:rsid w:val="008113A2"/>
    <w:rsid w:val="008125FA"/>
    <w:rsid w:val="00812ECF"/>
    <w:rsid w:val="00821000"/>
    <w:rsid w:val="00825259"/>
    <w:rsid w:val="00854569"/>
    <w:rsid w:val="008563A9"/>
    <w:rsid w:val="008751B3"/>
    <w:rsid w:val="008869BE"/>
    <w:rsid w:val="008942AE"/>
    <w:rsid w:val="00896F68"/>
    <w:rsid w:val="00923D86"/>
    <w:rsid w:val="00944B61"/>
    <w:rsid w:val="009526AA"/>
    <w:rsid w:val="00953E59"/>
    <w:rsid w:val="00967807"/>
    <w:rsid w:val="00985F41"/>
    <w:rsid w:val="009A091A"/>
    <w:rsid w:val="009A66D1"/>
    <w:rsid w:val="009C0376"/>
    <w:rsid w:val="009F592E"/>
    <w:rsid w:val="00A021DC"/>
    <w:rsid w:val="00A062BC"/>
    <w:rsid w:val="00A24752"/>
    <w:rsid w:val="00A60885"/>
    <w:rsid w:val="00A641B0"/>
    <w:rsid w:val="00A662AE"/>
    <w:rsid w:val="00A71247"/>
    <w:rsid w:val="00A9712B"/>
    <w:rsid w:val="00AB051C"/>
    <w:rsid w:val="00AC3450"/>
    <w:rsid w:val="00B466D7"/>
    <w:rsid w:val="00B501DB"/>
    <w:rsid w:val="00B52A0D"/>
    <w:rsid w:val="00BA6FA7"/>
    <w:rsid w:val="00BB4713"/>
    <w:rsid w:val="00BD2108"/>
    <w:rsid w:val="00C04EA7"/>
    <w:rsid w:val="00C05714"/>
    <w:rsid w:val="00C20C47"/>
    <w:rsid w:val="00C2664F"/>
    <w:rsid w:val="00C31F15"/>
    <w:rsid w:val="00C34AC5"/>
    <w:rsid w:val="00C41F9F"/>
    <w:rsid w:val="00C655CF"/>
    <w:rsid w:val="00C74BF1"/>
    <w:rsid w:val="00CA228B"/>
    <w:rsid w:val="00CA26C6"/>
    <w:rsid w:val="00CB724E"/>
    <w:rsid w:val="00CD3520"/>
    <w:rsid w:val="00CE5075"/>
    <w:rsid w:val="00CE544D"/>
    <w:rsid w:val="00CE58B9"/>
    <w:rsid w:val="00CE630B"/>
    <w:rsid w:val="00CF3D87"/>
    <w:rsid w:val="00D0433C"/>
    <w:rsid w:val="00D12943"/>
    <w:rsid w:val="00D2177E"/>
    <w:rsid w:val="00D25454"/>
    <w:rsid w:val="00D34C6D"/>
    <w:rsid w:val="00D4146C"/>
    <w:rsid w:val="00D431B1"/>
    <w:rsid w:val="00D8138A"/>
    <w:rsid w:val="00D81B54"/>
    <w:rsid w:val="00D82051"/>
    <w:rsid w:val="00DB5A70"/>
    <w:rsid w:val="00DE403E"/>
    <w:rsid w:val="00DE52CF"/>
    <w:rsid w:val="00E05F26"/>
    <w:rsid w:val="00E245C7"/>
    <w:rsid w:val="00E45612"/>
    <w:rsid w:val="00E5366D"/>
    <w:rsid w:val="00E60C22"/>
    <w:rsid w:val="00E658B4"/>
    <w:rsid w:val="00E677B7"/>
    <w:rsid w:val="00E72A70"/>
    <w:rsid w:val="00E822BD"/>
    <w:rsid w:val="00E9132C"/>
    <w:rsid w:val="00E92929"/>
    <w:rsid w:val="00EC0F9F"/>
    <w:rsid w:val="00EC4C6E"/>
    <w:rsid w:val="00EF0976"/>
    <w:rsid w:val="00EF3D70"/>
    <w:rsid w:val="00F00BF8"/>
    <w:rsid w:val="00F23D92"/>
    <w:rsid w:val="00F33117"/>
    <w:rsid w:val="00F64986"/>
    <w:rsid w:val="00F65DB2"/>
    <w:rsid w:val="00F7462E"/>
    <w:rsid w:val="00F75879"/>
    <w:rsid w:val="00FA7A5D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3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  <w:style w:type="character" w:customStyle="1" w:styleId="AkapitzlistZnak">
    <w:name w:val="Akapit z listą Znak"/>
    <w:aliases w:val="CW_Lista Znak"/>
    <w:link w:val="Akapitzlist"/>
    <w:uiPriority w:val="99"/>
    <w:rsid w:val="00A0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17</Pages>
  <Words>5692</Words>
  <Characters>34154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6</cp:revision>
  <cp:lastPrinted>2023-03-16T08:52:00Z</cp:lastPrinted>
  <dcterms:created xsi:type="dcterms:W3CDTF">2023-03-14T12:18:00Z</dcterms:created>
  <dcterms:modified xsi:type="dcterms:W3CDTF">2023-03-20T10:30:00Z</dcterms:modified>
</cp:coreProperties>
</file>