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5208"/>
        <w:gridCol w:w="1879"/>
        <w:gridCol w:w="2700"/>
      </w:tblGrid>
      <w:tr w:rsidR="009E4DB4" w:rsidRPr="005B0954" w:rsidTr="004A0A95">
        <w:trPr>
          <w:trHeight w:val="525"/>
          <w:jc w:val="center"/>
        </w:trPr>
        <w:tc>
          <w:tcPr>
            <w:tcW w:w="103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05D1C" w:rsidRPr="00743D3F" w:rsidRDefault="00D05D1C" w:rsidP="00D05D1C">
            <w:pPr>
              <w:jc w:val="center"/>
              <w:rPr>
                <w:rFonts w:ascii="Calibri" w:hAnsi="Calibri"/>
                <w:b/>
                <w:bCs/>
                <w:i/>
                <w:color w:val="4472C4" w:themeColor="accent1"/>
                <w:sz w:val="20"/>
                <w:szCs w:val="20"/>
              </w:rPr>
            </w:pPr>
            <w:r w:rsidRPr="00743D3F">
              <w:rPr>
                <w:rFonts w:ascii="Calibri" w:hAnsi="Calibri"/>
                <w:b/>
                <w:bCs/>
                <w:i/>
                <w:color w:val="4472C4" w:themeColor="accent1"/>
                <w:sz w:val="20"/>
                <w:szCs w:val="20"/>
              </w:rPr>
              <w:t xml:space="preserve">Zakup łóżek z szafkami przyłóżkowymi na Oddział Chirurgii Ogólnej w ramach projektu „Przebudowa oraz modernizacja Oddziału Chirurgicznego Ogólnego Szpitala im. Św. Wincentego a Paulo II etap – Szpitale Pomorskie Sp. z o.o.” </w:t>
            </w:r>
          </w:p>
          <w:p w:rsidR="00D05D1C" w:rsidRPr="00743D3F" w:rsidRDefault="00D05D1C" w:rsidP="00D05D1C">
            <w:pPr>
              <w:jc w:val="center"/>
              <w:rPr>
                <w:rFonts w:ascii="Calibri" w:hAnsi="Calibri"/>
                <w:b/>
                <w:bCs/>
                <w:i/>
                <w:color w:val="4472C4" w:themeColor="accent1"/>
                <w:sz w:val="20"/>
                <w:szCs w:val="20"/>
              </w:rPr>
            </w:pPr>
            <w:r w:rsidRPr="00743D3F">
              <w:rPr>
                <w:rFonts w:ascii="Calibri" w:hAnsi="Calibri" w:cs="Calibri"/>
                <w:b/>
                <w:bCs/>
                <w:i/>
                <w:color w:val="4472C4" w:themeColor="accent1"/>
                <w:sz w:val="20"/>
                <w:szCs w:val="20"/>
              </w:rPr>
              <w:t>znak: D25M/252/N/</w:t>
            </w:r>
            <w:r w:rsidR="00E549E0">
              <w:rPr>
                <w:rFonts w:ascii="Calibri" w:hAnsi="Calibri" w:cs="Calibri"/>
                <w:b/>
                <w:bCs/>
                <w:i/>
                <w:color w:val="4472C4" w:themeColor="accent1"/>
                <w:sz w:val="20"/>
                <w:szCs w:val="20"/>
              </w:rPr>
              <w:t>14-28</w:t>
            </w:r>
            <w:r w:rsidRPr="00743D3F">
              <w:rPr>
                <w:rFonts w:ascii="Calibri" w:hAnsi="Calibri" w:cs="Calibri"/>
                <w:b/>
                <w:bCs/>
                <w:i/>
                <w:color w:val="4472C4" w:themeColor="accent1"/>
                <w:sz w:val="20"/>
                <w:szCs w:val="20"/>
              </w:rPr>
              <w:t>rj/24</w:t>
            </w:r>
          </w:p>
          <w:p w:rsidR="009E4DB4" w:rsidRPr="005B0954" w:rsidRDefault="009E4DB4" w:rsidP="008A2FD8">
            <w:pPr>
              <w:jc w:val="center"/>
              <w:rPr>
                <w:rFonts w:asciiTheme="minorHAnsi" w:hAnsiTheme="minorHAnsi" w:cstheme="minorHAnsi"/>
                <w:b/>
                <w:smallCaps/>
                <w:sz w:val="20"/>
                <w:szCs w:val="20"/>
              </w:rPr>
            </w:pPr>
          </w:p>
          <w:p w:rsidR="009E4DB4" w:rsidRPr="00CD4A45" w:rsidRDefault="00611744" w:rsidP="008A2FD8">
            <w:pPr>
              <w:jc w:val="center"/>
              <w:rPr>
                <w:rFonts w:asciiTheme="minorHAnsi" w:hAnsiTheme="minorHAnsi" w:cstheme="minorHAnsi"/>
                <w:b/>
                <w:smallCaps/>
                <w:sz w:val="20"/>
                <w:szCs w:val="20"/>
              </w:rPr>
            </w:pPr>
            <w:r w:rsidRPr="00CD4A45">
              <w:rPr>
                <w:rFonts w:asciiTheme="minorHAnsi" w:hAnsiTheme="minorHAnsi" w:cstheme="minorHAnsi"/>
                <w:b/>
                <w:bCs/>
                <w:sz w:val="20"/>
                <w:szCs w:val="20"/>
              </w:rPr>
              <w:t>Ł</w:t>
            </w:r>
            <w:r w:rsidR="005E3189">
              <w:rPr>
                <w:rFonts w:asciiTheme="minorHAnsi" w:hAnsiTheme="minorHAnsi" w:cstheme="minorHAnsi"/>
                <w:b/>
                <w:bCs/>
                <w:sz w:val="20"/>
                <w:szCs w:val="20"/>
              </w:rPr>
              <w:t>ÓŻKA</w:t>
            </w:r>
            <w:r w:rsidRPr="00CD4A45">
              <w:rPr>
                <w:rFonts w:asciiTheme="minorHAnsi" w:hAnsiTheme="minorHAnsi" w:cstheme="minorHAnsi"/>
                <w:b/>
                <w:bCs/>
                <w:sz w:val="20"/>
                <w:szCs w:val="20"/>
              </w:rPr>
              <w:t xml:space="preserve"> </w:t>
            </w:r>
            <w:r w:rsidR="008A6C1B" w:rsidRPr="00CD4A45">
              <w:rPr>
                <w:rFonts w:asciiTheme="minorHAnsi" w:hAnsiTheme="minorHAnsi" w:cstheme="minorHAnsi"/>
                <w:b/>
                <w:bCs/>
                <w:sz w:val="20"/>
                <w:szCs w:val="20"/>
              </w:rPr>
              <w:t xml:space="preserve"> – </w:t>
            </w:r>
            <w:r w:rsidR="00173867" w:rsidRPr="00CD4A45">
              <w:rPr>
                <w:rFonts w:asciiTheme="minorHAnsi" w:hAnsiTheme="minorHAnsi" w:cstheme="minorHAnsi"/>
                <w:b/>
                <w:bCs/>
                <w:sz w:val="20"/>
                <w:szCs w:val="20"/>
              </w:rPr>
              <w:t>19</w:t>
            </w:r>
            <w:r w:rsidR="00944342" w:rsidRPr="00CD4A45">
              <w:rPr>
                <w:rFonts w:asciiTheme="minorHAnsi" w:hAnsiTheme="minorHAnsi" w:cstheme="minorHAnsi"/>
                <w:b/>
                <w:bCs/>
                <w:sz w:val="20"/>
                <w:szCs w:val="20"/>
              </w:rPr>
              <w:t xml:space="preserve"> </w:t>
            </w:r>
            <w:r w:rsidRPr="00CD4A45">
              <w:rPr>
                <w:rFonts w:asciiTheme="minorHAnsi" w:hAnsiTheme="minorHAnsi" w:cstheme="minorHAnsi"/>
                <w:b/>
                <w:smallCaps/>
                <w:sz w:val="20"/>
                <w:szCs w:val="20"/>
              </w:rPr>
              <w:t xml:space="preserve"> sztuk</w:t>
            </w:r>
            <w:r w:rsidR="00173867" w:rsidRPr="00CD4A45">
              <w:rPr>
                <w:rFonts w:asciiTheme="minorHAnsi" w:hAnsiTheme="minorHAnsi" w:cstheme="minorHAnsi"/>
                <w:b/>
                <w:smallCaps/>
                <w:sz w:val="20"/>
                <w:szCs w:val="20"/>
              </w:rPr>
              <w:t xml:space="preserve">, szafki przyłóżkowe - 25 </w:t>
            </w:r>
            <w:proofErr w:type="spellStart"/>
            <w:r w:rsidR="00173867" w:rsidRPr="00CD4A45">
              <w:rPr>
                <w:rFonts w:asciiTheme="minorHAnsi" w:hAnsiTheme="minorHAnsi" w:cstheme="minorHAnsi"/>
                <w:b/>
                <w:smallCaps/>
                <w:sz w:val="20"/>
                <w:szCs w:val="20"/>
              </w:rPr>
              <w:t>szt</w:t>
            </w:r>
            <w:proofErr w:type="spellEnd"/>
            <w:r w:rsidR="00CD4A45" w:rsidRPr="00CD4A45">
              <w:rPr>
                <w:rFonts w:asciiTheme="minorHAnsi" w:hAnsiTheme="minorHAnsi" w:cstheme="minorHAnsi"/>
                <w:b/>
                <w:smallCaps/>
                <w:sz w:val="20"/>
                <w:szCs w:val="20"/>
              </w:rPr>
              <w:t>, MATERACE – 15 SZT.</w:t>
            </w:r>
          </w:p>
          <w:p w:rsidR="009E4DB4" w:rsidRPr="005B0954" w:rsidRDefault="009E4DB4" w:rsidP="008A2FD8">
            <w:pPr>
              <w:ind w:left="2163" w:hanging="2126"/>
              <w:jc w:val="both"/>
              <w:rPr>
                <w:rFonts w:asciiTheme="minorHAnsi" w:hAnsiTheme="minorHAnsi" w:cstheme="minorHAnsi"/>
                <w:b/>
                <w:smallCaps/>
                <w:sz w:val="20"/>
                <w:szCs w:val="20"/>
              </w:rPr>
            </w:pPr>
            <w:r w:rsidRPr="005B0954">
              <w:rPr>
                <w:rFonts w:asciiTheme="minorHAnsi" w:hAnsiTheme="minorHAnsi" w:cstheme="minorHAnsi"/>
                <w:b/>
                <w:smallCaps/>
                <w:sz w:val="20"/>
                <w:szCs w:val="20"/>
              </w:rPr>
              <w:t xml:space="preserve">PRODUCENT </w:t>
            </w:r>
            <w:r w:rsidRPr="005B0954">
              <w:rPr>
                <w:rFonts w:asciiTheme="minorHAnsi" w:hAnsiTheme="minorHAnsi" w:cstheme="minorHAnsi"/>
                <w:b/>
                <w:smallCaps/>
                <w:sz w:val="20"/>
                <w:szCs w:val="20"/>
              </w:rPr>
              <w:tab/>
              <w:t>- …………………………………….……….….</w:t>
            </w:r>
          </w:p>
          <w:p w:rsidR="009E4DB4" w:rsidRPr="005B0954" w:rsidRDefault="009E4DB4" w:rsidP="008A2FD8">
            <w:pPr>
              <w:ind w:left="2022" w:hanging="1985"/>
              <w:jc w:val="both"/>
              <w:rPr>
                <w:rFonts w:asciiTheme="minorHAnsi" w:hAnsiTheme="minorHAnsi" w:cstheme="minorHAnsi"/>
                <w:b/>
                <w:smallCaps/>
                <w:sz w:val="20"/>
                <w:szCs w:val="20"/>
              </w:rPr>
            </w:pPr>
            <w:r w:rsidRPr="005B0954">
              <w:rPr>
                <w:rFonts w:asciiTheme="minorHAnsi" w:hAnsiTheme="minorHAnsi" w:cstheme="minorHAnsi"/>
                <w:b/>
                <w:smallCaps/>
                <w:sz w:val="20"/>
                <w:szCs w:val="20"/>
              </w:rPr>
              <w:t xml:space="preserve">MODEL </w:t>
            </w:r>
            <w:r w:rsidRPr="005B0954">
              <w:rPr>
                <w:rFonts w:asciiTheme="minorHAnsi" w:hAnsiTheme="minorHAnsi" w:cstheme="minorHAnsi"/>
                <w:b/>
                <w:smallCaps/>
                <w:sz w:val="20"/>
                <w:szCs w:val="20"/>
              </w:rPr>
              <w:tab/>
            </w:r>
            <w:r w:rsidRPr="005B0954">
              <w:rPr>
                <w:rFonts w:asciiTheme="minorHAnsi" w:hAnsiTheme="minorHAnsi" w:cstheme="minorHAnsi"/>
                <w:b/>
                <w:smallCaps/>
                <w:sz w:val="20"/>
                <w:szCs w:val="20"/>
              </w:rPr>
              <w:tab/>
              <w:t>- …………………………………….…………..</w:t>
            </w:r>
          </w:p>
          <w:p w:rsidR="009E4DB4" w:rsidRPr="005B0954" w:rsidRDefault="009E4DB4" w:rsidP="008A2FD8">
            <w:pPr>
              <w:tabs>
                <w:tab w:val="left" w:pos="142"/>
              </w:tabs>
              <w:ind w:firstLine="37"/>
              <w:jc w:val="both"/>
              <w:rPr>
                <w:rFonts w:asciiTheme="minorHAnsi" w:eastAsia="Arial" w:hAnsiTheme="minorHAnsi" w:cstheme="minorHAnsi"/>
                <w:b/>
                <w:sz w:val="20"/>
                <w:szCs w:val="20"/>
              </w:rPr>
            </w:pPr>
            <w:r w:rsidRPr="005B0954">
              <w:rPr>
                <w:rFonts w:asciiTheme="minorHAnsi" w:eastAsia="Arial" w:hAnsiTheme="minorHAnsi" w:cstheme="minorHAnsi"/>
                <w:b/>
                <w:sz w:val="20"/>
                <w:szCs w:val="20"/>
              </w:rPr>
              <w:t xml:space="preserve">KRAJ POCHODZENIA </w:t>
            </w:r>
            <w:r w:rsidRPr="005B0954">
              <w:rPr>
                <w:rFonts w:asciiTheme="minorHAnsi" w:eastAsia="Arial" w:hAnsiTheme="minorHAnsi" w:cstheme="minorHAnsi"/>
                <w:b/>
                <w:sz w:val="20"/>
                <w:szCs w:val="20"/>
              </w:rPr>
              <w:tab/>
              <w:t>- ………………………….…………………......</w:t>
            </w:r>
          </w:p>
          <w:p w:rsidR="009E4DB4" w:rsidRPr="005B0954" w:rsidRDefault="009E4DB4" w:rsidP="008A2FD8">
            <w:pPr>
              <w:tabs>
                <w:tab w:val="left" w:pos="142"/>
              </w:tabs>
              <w:ind w:firstLine="37"/>
              <w:jc w:val="both"/>
              <w:rPr>
                <w:rFonts w:asciiTheme="minorHAnsi" w:eastAsia="Arial" w:hAnsiTheme="minorHAnsi" w:cstheme="minorHAnsi"/>
                <w:b/>
                <w:sz w:val="20"/>
                <w:szCs w:val="20"/>
              </w:rPr>
            </w:pPr>
            <w:r w:rsidRPr="005B0954">
              <w:rPr>
                <w:rFonts w:asciiTheme="minorHAnsi" w:eastAsia="Arial" w:hAnsiTheme="minorHAnsi" w:cstheme="minorHAnsi"/>
                <w:b/>
                <w:sz w:val="20"/>
                <w:szCs w:val="20"/>
              </w:rPr>
              <w:t xml:space="preserve">NAZWA KATALOGOWA </w:t>
            </w:r>
            <w:r w:rsidRPr="005B0954">
              <w:rPr>
                <w:rFonts w:asciiTheme="minorHAnsi" w:eastAsia="Arial" w:hAnsiTheme="minorHAnsi" w:cstheme="minorHAnsi"/>
                <w:b/>
                <w:sz w:val="20"/>
                <w:szCs w:val="20"/>
              </w:rPr>
              <w:tab/>
              <w:t>- ………………………….…………………......</w:t>
            </w:r>
          </w:p>
          <w:p w:rsidR="009E4DB4" w:rsidRPr="005B0954" w:rsidRDefault="009E4DB4" w:rsidP="008A2FD8">
            <w:pPr>
              <w:ind w:left="2163" w:hanging="2126"/>
              <w:jc w:val="both"/>
              <w:rPr>
                <w:rFonts w:asciiTheme="minorHAnsi" w:hAnsiTheme="minorHAnsi" w:cstheme="minorHAnsi"/>
                <w:b/>
                <w:smallCaps/>
                <w:sz w:val="20"/>
                <w:szCs w:val="20"/>
              </w:rPr>
            </w:pPr>
            <w:r w:rsidRPr="005B0954">
              <w:rPr>
                <w:rFonts w:asciiTheme="minorHAnsi" w:hAnsiTheme="minorHAnsi" w:cstheme="minorHAnsi"/>
                <w:b/>
                <w:smallCaps/>
                <w:sz w:val="20"/>
                <w:szCs w:val="20"/>
              </w:rPr>
              <w:t>ROK PRODUKCJI</w:t>
            </w:r>
            <w:r w:rsidRPr="005B0954">
              <w:rPr>
                <w:rFonts w:asciiTheme="minorHAnsi" w:hAnsiTheme="minorHAnsi" w:cstheme="minorHAnsi"/>
                <w:b/>
                <w:smallCaps/>
                <w:sz w:val="20"/>
                <w:szCs w:val="20"/>
              </w:rPr>
              <w:tab/>
            </w:r>
            <w:r w:rsidR="00611744">
              <w:rPr>
                <w:rFonts w:asciiTheme="minorHAnsi" w:hAnsiTheme="minorHAnsi" w:cstheme="minorHAnsi"/>
                <w:b/>
                <w:smallCaps/>
                <w:sz w:val="20"/>
                <w:szCs w:val="20"/>
              </w:rPr>
              <w:t>- ………………. nie wcześniej niż 202</w:t>
            </w:r>
            <w:r w:rsidR="00173867">
              <w:rPr>
                <w:rFonts w:asciiTheme="minorHAnsi" w:hAnsiTheme="minorHAnsi" w:cstheme="minorHAnsi"/>
                <w:b/>
                <w:smallCaps/>
                <w:sz w:val="20"/>
                <w:szCs w:val="20"/>
              </w:rPr>
              <w:t>4</w:t>
            </w:r>
            <w:r w:rsidRPr="005B0954">
              <w:rPr>
                <w:rFonts w:asciiTheme="minorHAnsi" w:hAnsiTheme="minorHAnsi" w:cstheme="minorHAnsi"/>
                <w:b/>
                <w:smallCaps/>
                <w:sz w:val="20"/>
                <w:szCs w:val="20"/>
              </w:rPr>
              <w:t xml:space="preserve"> r. (fabrycznie nowy)</w:t>
            </w:r>
          </w:p>
          <w:p w:rsidR="009E4DB4" w:rsidRPr="005B0954" w:rsidRDefault="009E4DB4" w:rsidP="008A2FD8">
            <w:pPr>
              <w:jc w:val="center"/>
              <w:rPr>
                <w:rFonts w:asciiTheme="minorHAnsi" w:hAnsiTheme="minorHAnsi" w:cstheme="minorHAnsi"/>
                <w:b/>
                <w:smallCaps/>
                <w:sz w:val="20"/>
                <w:szCs w:val="20"/>
              </w:rPr>
            </w:pPr>
          </w:p>
        </w:tc>
      </w:tr>
      <w:tr w:rsidR="009E4DB4" w:rsidRPr="005B0954" w:rsidTr="004A0A95">
        <w:trPr>
          <w:trHeight w:val="391"/>
          <w:jc w:val="center"/>
        </w:trPr>
        <w:tc>
          <w:tcPr>
            <w:tcW w:w="103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E4DB4" w:rsidRPr="005B0954" w:rsidRDefault="009E4DB4" w:rsidP="008A2FD8">
            <w:pPr>
              <w:jc w:val="center"/>
              <w:rPr>
                <w:rFonts w:asciiTheme="minorHAnsi" w:hAnsiTheme="minorHAnsi" w:cstheme="minorHAnsi"/>
                <w:b/>
                <w:smallCaps/>
                <w:sz w:val="20"/>
                <w:szCs w:val="20"/>
              </w:rPr>
            </w:pPr>
            <w:r w:rsidRPr="005B0954">
              <w:rPr>
                <w:rFonts w:asciiTheme="minorHAnsi" w:hAnsiTheme="minorHAnsi" w:cstheme="minorHAnsi"/>
                <w:b/>
                <w:smallCaps/>
                <w:sz w:val="20"/>
                <w:szCs w:val="20"/>
              </w:rPr>
              <w:t>PARAMETRY TECHNICZNE I INNE WARUNKI</w:t>
            </w:r>
          </w:p>
        </w:tc>
      </w:tr>
      <w:tr w:rsidR="009E4DB4" w:rsidRPr="005B0954" w:rsidTr="00D5525B">
        <w:trPr>
          <w:trHeight w:val="5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9E4DB4" w:rsidRPr="005B0954" w:rsidRDefault="009E4DB4" w:rsidP="008A2FD8">
            <w:pPr>
              <w:jc w:val="center"/>
              <w:rPr>
                <w:rFonts w:asciiTheme="minorHAnsi" w:hAnsiTheme="minorHAnsi" w:cstheme="minorHAnsi"/>
                <w:b/>
                <w:sz w:val="20"/>
                <w:szCs w:val="20"/>
              </w:rPr>
            </w:pPr>
            <w:r w:rsidRPr="005B0954">
              <w:rPr>
                <w:rFonts w:asciiTheme="minorHAnsi" w:hAnsiTheme="minorHAnsi" w:cstheme="minorHAnsi"/>
                <w:b/>
                <w:sz w:val="20"/>
                <w:szCs w:val="20"/>
              </w:rPr>
              <w:t>L.p.</w:t>
            </w:r>
          </w:p>
        </w:tc>
        <w:tc>
          <w:tcPr>
            <w:tcW w:w="5208" w:type="dxa"/>
            <w:tcBorders>
              <w:top w:val="single" w:sz="4" w:space="0" w:color="auto"/>
              <w:left w:val="single" w:sz="4" w:space="0" w:color="auto"/>
              <w:bottom w:val="single" w:sz="4" w:space="0" w:color="auto"/>
              <w:right w:val="single" w:sz="4" w:space="0" w:color="auto"/>
            </w:tcBorders>
            <w:vAlign w:val="center"/>
            <w:hideMark/>
          </w:tcPr>
          <w:p w:rsidR="009E4DB4" w:rsidRPr="00743D3F" w:rsidRDefault="009E4DB4" w:rsidP="008A2FD8">
            <w:pPr>
              <w:jc w:val="center"/>
              <w:rPr>
                <w:rFonts w:asciiTheme="minorHAnsi" w:hAnsiTheme="minorHAnsi" w:cstheme="minorHAnsi"/>
                <w:b/>
                <w:bCs/>
                <w:sz w:val="20"/>
                <w:szCs w:val="20"/>
              </w:rPr>
            </w:pPr>
            <w:r w:rsidRPr="00743D3F">
              <w:rPr>
                <w:rFonts w:asciiTheme="minorHAnsi" w:hAnsiTheme="minorHAnsi" w:cstheme="minorHAnsi"/>
                <w:b/>
                <w:bCs/>
                <w:sz w:val="20"/>
                <w:szCs w:val="20"/>
              </w:rPr>
              <w:t>Parametr/Warunek</w:t>
            </w:r>
          </w:p>
        </w:tc>
        <w:tc>
          <w:tcPr>
            <w:tcW w:w="1879" w:type="dxa"/>
            <w:tcBorders>
              <w:top w:val="single" w:sz="4" w:space="0" w:color="auto"/>
              <w:left w:val="single" w:sz="4" w:space="0" w:color="auto"/>
              <w:bottom w:val="single" w:sz="4" w:space="0" w:color="auto"/>
              <w:right w:val="single" w:sz="4" w:space="0" w:color="auto"/>
            </w:tcBorders>
            <w:vAlign w:val="center"/>
            <w:hideMark/>
          </w:tcPr>
          <w:p w:rsidR="009E4DB4" w:rsidRPr="005B0954" w:rsidRDefault="009E4DB4" w:rsidP="008A2FD8">
            <w:pPr>
              <w:jc w:val="center"/>
              <w:rPr>
                <w:rFonts w:asciiTheme="minorHAnsi" w:hAnsiTheme="minorHAnsi" w:cstheme="minorHAnsi"/>
                <w:b/>
                <w:bCs/>
                <w:sz w:val="20"/>
                <w:szCs w:val="20"/>
              </w:rPr>
            </w:pPr>
            <w:r w:rsidRPr="005B0954">
              <w:rPr>
                <w:rFonts w:asciiTheme="minorHAnsi" w:hAnsiTheme="minorHAnsi" w:cstheme="minorHAnsi"/>
                <w:b/>
                <w:bCs/>
                <w:sz w:val="20"/>
                <w:szCs w:val="20"/>
              </w:rPr>
              <w:t>Parametr wymagany</w:t>
            </w:r>
          </w:p>
        </w:tc>
        <w:tc>
          <w:tcPr>
            <w:tcW w:w="2700" w:type="dxa"/>
            <w:tcBorders>
              <w:top w:val="single" w:sz="4" w:space="0" w:color="auto"/>
              <w:left w:val="single" w:sz="4" w:space="0" w:color="auto"/>
              <w:bottom w:val="single" w:sz="4" w:space="0" w:color="auto"/>
              <w:right w:val="single" w:sz="4" w:space="0" w:color="auto"/>
            </w:tcBorders>
            <w:hideMark/>
          </w:tcPr>
          <w:p w:rsidR="009E4DB4" w:rsidRPr="005B0954" w:rsidRDefault="00F5137C" w:rsidP="008A2FD8">
            <w:pPr>
              <w:jc w:val="center"/>
              <w:rPr>
                <w:rFonts w:asciiTheme="minorHAnsi" w:hAnsiTheme="minorHAnsi" w:cstheme="minorHAnsi"/>
                <w:b/>
                <w:smallCaps/>
                <w:sz w:val="20"/>
                <w:szCs w:val="20"/>
              </w:rPr>
            </w:pPr>
            <w:r>
              <w:rPr>
                <w:rFonts w:asciiTheme="minorHAnsi" w:hAnsiTheme="minorHAnsi" w:cstheme="minorHAnsi"/>
                <w:b/>
                <w:smallCaps/>
                <w:sz w:val="20"/>
                <w:szCs w:val="20"/>
              </w:rPr>
              <w:t>, OPISAĆ</w:t>
            </w:r>
            <w:r w:rsidR="009E4DB4" w:rsidRPr="005B0954">
              <w:rPr>
                <w:rFonts w:asciiTheme="minorHAnsi" w:hAnsiTheme="minorHAnsi" w:cstheme="minorHAnsi"/>
                <w:b/>
                <w:smallCaps/>
                <w:sz w:val="20"/>
                <w:szCs w:val="20"/>
              </w:rPr>
              <w:t xml:space="preserve"> PARAMETR TECHNICZNY W OFEROWANYM PRZEDMIOCIE ZAMÓWIENIA</w:t>
            </w:r>
          </w:p>
          <w:p w:rsidR="009E4DB4" w:rsidRPr="005B0954" w:rsidRDefault="009E4DB4" w:rsidP="008A2FD8">
            <w:pPr>
              <w:jc w:val="center"/>
              <w:rPr>
                <w:rFonts w:asciiTheme="minorHAnsi" w:hAnsiTheme="minorHAnsi" w:cstheme="minorHAnsi"/>
                <w:b/>
                <w:bCs/>
                <w:sz w:val="20"/>
                <w:szCs w:val="20"/>
              </w:rPr>
            </w:pPr>
            <w:r w:rsidRPr="005B0954">
              <w:rPr>
                <w:rFonts w:asciiTheme="minorHAnsi" w:hAnsiTheme="minorHAnsi" w:cstheme="minorHAnsi"/>
                <w:b/>
                <w:sz w:val="20"/>
                <w:szCs w:val="20"/>
                <w:u w:val="single"/>
              </w:rPr>
              <w:t>UWAGA</w:t>
            </w:r>
            <w:r w:rsidRPr="005B0954">
              <w:rPr>
                <w:rFonts w:asciiTheme="minorHAnsi" w:hAnsiTheme="minorHAnsi" w:cstheme="minorHAnsi"/>
                <w:b/>
                <w:sz w:val="20"/>
                <w:szCs w:val="20"/>
              </w:rPr>
              <w:t xml:space="preserve"> – W przypadku określenia przez Zamawiającego parametru granicznego (np. min/max) Wykonawca wpisuje konkretną liczbę w oferowanym przedmiocie zamówienia.</w:t>
            </w:r>
            <w:r w:rsidRPr="005B0954">
              <w:rPr>
                <w:rFonts w:asciiTheme="minorHAnsi" w:hAnsiTheme="minorHAnsi" w:cstheme="minorHAnsi"/>
                <w:b/>
                <w:bCs/>
                <w:sz w:val="20"/>
                <w:szCs w:val="20"/>
              </w:rPr>
              <w:t xml:space="preserve"> </w:t>
            </w:r>
          </w:p>
        </w:tc>
      </w:tr>
      <w:tr w:rsidR="00D05D1C" w:rsidRPr="00D05D1C" w:rsidTr="003F3103">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F44831">
            <w:pPr>
              <w:shd w:val="clear" w:color="auto" w:fill="FFFFFF"/>
              <w:jc w:val="center"/>
              <w:rPr>
                <w:rFonts w:asciiTheme="minorHAnsi" w:hAnsiTheme="minorHAnsi" w:cstheme="minorHAnsi"/>
                <w:color w:val="FF0000"/>
                <w:sz w:val="20"/>
                <w:szCs w:val="20"/>
              </w:rPr>
            </w:pPr>
            <w:r w:rsidRPr="00D5525B">
              <w:rPr>
                <w:rFonts w:asciiTheme="minorHAnsi" w:hAnsiTheme="minorHAnsi" w:cstheme="minorHAnsi"/>
                <w:b/>
                <w:color w:val="FF0000"/>
                <w:sz w:val="20"/>
                <w:szCs w:val="20"/>
              </w:rPr>
              <w:t>I</w:t>
            </w:r>
          </w:p>
        </w:tc>
        <w:tc>
          <w:tcPr>
            <w:tcW w:w="97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743D3F" w:rsidRDefault="00D05D1C" w:rsidP="00D05D1C">
            <w:pPr>
              <w:pStyle w:val="Domylny"/>
              <w:spacing w:after="0" w:line="240" w:lineRule="auto"/>
              <w:rPr>
                <w:rFonts w:asciiTheme="minorHAnsi" w:hAnsiTheme="minorHAnsi" w:cstheme="minorHAnsi"/>
                <w:color w:val="auto"/>
                <w:sz w:val="20"/>
                <w:szCs w:val="20"/>
              </w:rPr>
            </w:pPr>
            <w:r w:rsidRPr="00743D3F">
              <w:rPr>
                <w:rFonts w:asciiTheme="minorHAnsi" w:hAnsiTheme="minorHAnsi" w:cstheme="minorHAnsi"/>
                <w:b/>
                <w:color w:val="auto"/>
                <w:sz w:val="20"/>
                <w:szCs w:val="20"/>
              </w:rPr>
              <w:t>Łóżka szpitalne – 19 szt.</w:t>
            </w: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 xml:space="preserve">Metalowa konstrukcja łóżka lakierowana proszkowo lakier zgodny z wymogami EN ISO 10993-5:2009 lub </w:t>
            </w:r>
            <w:r w:rsidR="00D5525B" w:rsidRPr="00743D3F">
              <w:rPr>
                <w:rFonts w:asciiTheme="minorHAnsi" w:hAnsiTheme="minorHAnsi" w:cstheme="minorHAnsi"/>
                <w:sz w:val="20"/>
                <w:szCs w:val="20"/>
              </w:rPr>
              <w:t>równoważna</w:t>
            </w:r>
            <w:r w:rsidRPr="00743D3F">
              <w:rPr>
                <w:rFonts w:asciiTheme="minorHAnsi" w:hAnsiTheme="minorHAnsi" w:cstheme="minorHAnsi"/>
                <w:sz w:val="20"/>
                <w:szCs w:val="20"/>
              </w:rPr>
              <w:t xml:space="preserve"> potwierdzającym że stosowana powłoka lakiernicza nie wywołuje zmian nowotworowych.</w:t>
            </w:r>
          </w:p>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Podstawa łóżka pozbawiona kabli oraz układów sterujących funkcjami łóżka, łatwa w utrzymaniu czystości.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jc w:val="both"/>
              <w:rPr>
                <w:rFonts w:asciiTheme="minorHAnsi" w:hAnsiTheme="minorHAnsi" w:cstheme="minorHAnsi"/>
                <w:sz w:val="20"/>
                <w:szCs w:val="20"/>
              </w:rPr>
            </w:pPr>
            <w:r w:rsidRPr="00743D3F">
              <w:rPr>
                <w:rFonts w:asciiTheme="minorHAnsi" w:hAnsiTheme="minorHAnsi" w:cstheme="minorHAnsi"/>
                <w:sz w:val="20"/>
                <w:szCs w:val="20"/>
              </w:rPr>
              <w:t xml:space="preserve">Podstawa łóżka pantograf podpierająca leże w minimum 8 punktach, gwarantująca stabilność leża.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Wolna przestrzeń pomiędzy podłożem, a całym podwoziem wynosząca nie mniej niż 160 mm umożliwiająca łatwy przejazd przez progi oraz wjazd do dźwigów osobowych.</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Wymiary zewnętrzne łóżka:</w:t>
            </w:r>
          </w:p>
          <w:p w:rsidR="00173867" w:rsidRPr="00743D3F" w:rsidRDefault="00173867" w:rsidP="00D5525B">
            <w:pPr>
              <w:widowControl/>
              <w:numPr>
                <w:ilvl w:val="0"/>
                <w:numId w:val="2"/>
              </w:numPr>
              <w:tabs>
                <w:tab w:val="clear" w:pos="432"/>
                <w:tab w:val="num" w:pos="0"/>
              </w:tabs>
              <w:suppressAutoHyphens/>
              <w:autoSpaceDE/>
              <w:autoSpaceDN/>
              <w:ind w:left="170" w:hanging="170"/>
              <w:jc w:val="both"/>
              <w:rPr>
                <w:rFonts w:asciiTheme="minorHAnsi" w:hAnsiTheme="minorHAnsi" w:cstheme="minorHAnsi"/>
                <w:sz w:val="20"/>
                <w:szCs w:val="20"/>
              </w:rPr>
            </w:pPr>
            <w:r w:rsidRPr="00743D3F">
              <w:rPr>
                <w:rFonts w:asciiTheme="minorHAnsi" w:hAnsiTheme="minorHAnsi" w:cstheme="minorHAnsi"/>
                <w:sz w:val="20"/>
                <w:szCs w:val="20"/>
              </w:rPr>
              <w:t xml:space="preserve">Długość całkowita: 2170 mm, (± 30 mm) </w:t>
            </w:r>
          </w:p>
          <w:p w:rsidR="00173867" w:rsidRPr="00743D3F" w:rsidRDefault="00173867" w:rsidP="00D5525B">
            <w:pPr>
              <w:widowControl/>
              <w:numPr>
                <w:ilvl w:val="0"/>
                <w:numId w:val="2"/>
              </w:numPr>
              <w:tabs>
                <w:tab w:val="clear" w:pos="432"/>
                <w:tab w:val="num" w:pos="0"/>
              </w:tabs>
              <w:suppressAutoHyphens/>
              <w:autoSpaceDE/>
              <w:autoSpaceDN/>
              <w:ind w:left="170" w:hanging="170"/>
              <w:jc w:val="both"/>
              <w:rPr>
                <w:rFonts w:asciiTheme="minorHAnsi" w:hAnsiTheme="minorHAnsi" w:cstheme="minorHAnsi"/>
                <w:sz w:val="20"/>
                <w:szCs w:val="20"/>
              </w:rPr>
            </w:pPr>
            <w:r w:rsidRPr="00743D3F">
              <w:rPr>
                <w:rFonts w:asciiTheme="minorHAnsi" w:hAnsiTheme="minorHAnsi" w:cstheme="minorHAnsi"/>
                <w:sz w:val="20"/>
                <w:szCs w:val="20"/>
              </w:rPr>
              <w:t>Szerokość całkowita wraz z zamontowanymi barierkami nie więcej niż 1000 mm (wymiar leża 870x2000)</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 xml:space="preserve">Leże łóżka czterosegmentowe z czego min. 3 segmenty ruchome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Zasilanie elektryczne  220/230 V</w:t>
            </w:r>
          </w:p>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Szczelność układu elektrycznego IPX6</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52532C" w:rsidRPr="00743D3F" w:rsidRDefault="00173867" w:rsidP="00D5525B">
            <w:pPr>
              <w:snapToGrid w:val="0"/>
              <w:jc w:val="both"/>
              <w:rPr>
                <w:rFonts w:asciiTheme="minorHAnsi" w:hAnsiTheme="minorHAnsi" w:cstheme="minorHAnsi"/>
                <w:sz w:val="20"/>
                <w:szCs w:val="20"/>
                <w:highlight w:val="yellow"/>
              </w:rPr>
            </w:pPr>
            <w:r w:rsidRPr="00743D3F">
              <w:rPr>
                <w:rFonts w:asciiTheme="minorHAnsi" w:hAnsiTheme="minorHAnsi" w:cstheme="minorHAnsi"/>
                <w:sz w:val="20"/>
                <w:szCs w:val="20"/>
              </w:rPr>
              <w:t xml:space="preserve">Rama leża wyposażona w gniazdo  wyrównania potencjału. Łóżko przebadane pod kątem bezpieczeństwa elektrycznego wg normy PN EN 62353 </w:t>
            </w:r>
            <w:r w:rsidR="0052532C" w:rsidRPr="00743D3F">
              <w:rPr>
                <w:rFonts w:asciiTheme="minorHAnsi" w:hAnsiTheme="minorHAnsi" w:cstheme="minorHAnsi"/>
                <w:sz w:val="20"/>
                <w:szCs w:val="20"/>
              </w:rPr>
              <w:t xml:space="preserve">lub równoważnej.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Elektryczne regulacje:</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xml:space="preserve">- segment oparcia pleców 0-75° (± 5°) </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segment uda 0-45° (± 5°),</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xml:space="preserve">- kąt przechyłu </w:t>
            </w:r>
            <w:proofErr w:type="spellStart"/>
            <w:r w:rsidRPr="00D5525B">
              <w:rPr>
                <w:rFonts w:asciiTheme="minorHAnsi" w:hAnsiTheme="minorHAnsi" w:cstheme="minorHAnsi"/>
                <w:sz w:val="20"/>
                <w:szCs w:val="20"/>
              </w:rPr>
              <w:t>Trendlelenburga</w:t>
            </w:r>
            <w:proofErr w:type="spellEnd"/>
            <w:r w:rsidRPr="00D5525B">
              <w:rPr>
                <w:rFonts w:asciiTheme="minorHAnsi" w:hAnsiTheme="minorHAnsi" w:cstheme="minorHAnsi"/>
                <w:sz w:val="20"/>
                <w:szCs w:val="20"/>
              </w:rPr>
              <w:t xml:space="preserve"> 0-18° (± 2°),</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lastRenderedPageBreak/>
              <w:t>- kąt przechyłu anty-</w:t>
            </w:r>
            <w:proofErr w:type="spellStart"/>
            <w:r w:rsidRPr="00D5525B">
              <w:rPr>
                <w:rFonts w:asciiTheme="minorHAnsi" w:hAnsiTheme="minorHAnsi" w:cstheme="minorHAnsi"/>
                <w:sz w:val="20"/>
                <w:szCs w:val="20"/>
              </w:rPr>
              <w:t>Trendlenburga</w:t>
            </w:r>
            <w:proofErr w:type="spellEnd"/>
            <w:r w:rsidRPr="00D5525B">
              <w:rPr>
                <w:rFonts w:asciiTheme="minorHAnsi" w:hAnsiTheme="minorHAnsi" w:cstheme="minorHAnsi"/>
                <w:sz w:val="20"/>
                <w:szCs w:val="20"/>
              </w:rPr>
              <w:t xml:space="preserve"> 0-18° (± 2°),</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regulacja segmentu podudzia – ręczna   mechanizmem zapadkowym.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lastRenderedPageBreak/>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Elektryczna regulacja wysokości w zakresie: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360 do 900 mm (± 20 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D05D1C"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cantSplit/>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F5137C"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sterowane przewodowym pilotem.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F5137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color w:val="000000"/>
                <w:sz w:val="20"/>
                <w:szCs w:val="20"/>
              </w:rPr>
            </w:pPr>
            <w:r w:rsidRPr="00D5525B">
              <w:rPr>
                <w:rFonts w:asciiTheme="minorHAnsi" w:hAnsiTheme="minorHAnsi" w:cstheme="minorHAnsi"/>
                <w:sz w:val="20"/>
                <w:szCs w:val="20"/>
              </w:rPr>
              <w:t xml:space="preserve">Łóżko wyposażone w panel sterujący chowany pod leżem w półce do odkładania pościeli z możliwością instalacji go na szczycie łózka.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w:t>
            </w:r>
            <w:r w:rsidRPr="00D5525B">
              <w:rPr>
                <w:rFonts w:asciiTheme="minorHAnsi" w:hAnsiTheme="minorHAnsi" w:cstheme="minorHAnsi"/>
                <w:color w:val="000000"/>
                <w:sz w:val="20"/>
                <w:szCs w:val="20"/>
              </w:rPr>
              <w:t>Posiada również optyczny wskaźnik naładowania akumulatora oraz podłączenia do sieci.</w:t>
            </w:r>
          </w:p>
          <w:p w:rsidR="00173867" w:rsidRPr="00D5525B" w:rsidRDefault="00173867" w:rsidP="00D5525B">
            <w:pPr>
              <w:snapToGrid w:val="0"/>
              <w:jc w:val="both"/>
              <w:rPr>
                <w:rFonts w:asciiTheme="minorHAnsi" w:hAnsiTheme="minorHAnsi" w:cstheme="minorHAnsi"/>
                <w:color w:val="000000"/>
                <w:sz w:val="20"/>
                <w:szCs w:val="20"/>
              </w:rPr>
            </w:pPr>
            <w:r w:rsidRPr="00D5525B">
              <w:rPr>
                <w:rFonts w:asciiTheme="minorHAnsi" w:hAnsiTheme="minorHAnsi" w:cstheme="minorHAnsi"/>
                <w:color w:val="000000"/>
                <w:sz w:val="20"/>
                <w:szCs w:val="20"/>
              </w:rPr>
              <w:t>Panel wyposażony w dodatkowy przycisk umożlwiający  zaprogramowanie dowolnej pozycji.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D05D1C" w:rsidRPr="00D5525B">
              <w:rPr>
                <w:rFonts w:asciiTheme="minorHAnsi" w:hAnsiTheme="minorHAnsi" w:cstheme="minorHAnsi"/>
                <w:sz w:val="20"/>
                <w:szCs w:val="20"/>
              </w:rPr>
              <w:t xml:space="preserve">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Segment oparcia pleców z możliwością mechanicznego  szybkiego poziomowania (CPR) – dźwignia umieszczona pod leżem, oznaczona kolorem czerwonym.</w:t>
            </w:r>
          </w:p>
          <w:p w:rsidR="00173867" w:rsidRPr="00D5525B" w:rsidRDefault="00173867" w:rsidP="00D5525B">
            <w:pPr>
              <w:jc w:val="both"/>
              <w:rPr>
                <w:rFonts w:asciiTheme="minorHAnsi" w:hAnsiTheme="minorHAnsi" w:cstheme="minorHAnsi"/>
                <w:sz w:val="20"/>
                <w:szCs w:val="20"/>
              </w:rPr>
            </w:pPr>
            <w:proofErr w:type="spellStart"/>
            <w:r w:rsidRPr="00D5525B">
              <w:rPr>
                <w:rFonts w:asciiTheme="minorHAnsi" w:hAnsiTheme="minorHAnsi" w:cstheme="minorHAnsi"/>
                <w:sz w:val="20"/>
                <w:szCs w:val="20"/>
              </w:rPr>
              <w:t>Autokontur</w:t>
            </w:r>
            <w:proofErr w:type="spellEnd"/>
            <w:r w:rsidRPr="00D5525B">
              <w:rPr>
                <w:rFonts w:asciiTheme="minorHAnsi" w:hAnsiTheme="minorHAnsi" w:cstheme="minorHAnsi"/>
                <w:sz w:val="20"/>
                <w:szCs w:val="20"/>
              </w:rPr>
              <w:t xml:space="preserve"> segmentu oparcia pleców i uda.</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Autoregresja segmentu oparcia pleców min. 9 cm zapobiegająca przed zsuwaniem pacjenta.</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867" w:rsidRPr="00D5525B" w:rsidRDefault="00173867" w:rsidP="00173867">
            <w:pP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Leże wypełnione płytami z polipropylenu , tworzywa odpornego na działanie wysokiej temperatury, środków dezynfekujących oraz działanie UV. Płyty odejmowane bez użycia narzędzi.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Akumulator wbudowany w układ elektryczny łóżka podtrzymujący sterowanie łóżka przy braku zasilania sieciowego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z możliwością przedłużenia leża dwustopniowe o min. 220 mm. Dźwignie zwalniania mechanizmu umieszczone od strony nóg w szczycie łóżka. Nie dopuszcza się mechanizmów umieszczonych pod ramą leża.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Szczyty łóżka wypełnione płytą tworzywową (HPL) o grubości min. 10 mm (± 2 mm), odejmowane bez użycia narzędzi, umożliwiające łatwy dostęp do pacjenta zarówno od strony nóg jak i głowy. Możliwość wykorzystania płyty jako deska reanimacyjna.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wyposażone w opuszczane aluminiowe barierki boczne, zabezpieczające pacjenta na całej długości bez wolnej przestrzeni pomiędzy szczytem a barierką nawet w przypadku wydłużenia leża (zintegrowane ze szczytem łóżka). Tworzywowe listwy odbojowe umieszczone na barierkach na całej ich długości chroniące łóżko przed uderzeniami. Wysokość barierek liczona od górnej części leża do szczytu barierki min 41 cm.</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53735E" w:rsidRPr="00D5525B" w:rsidRDefault="0053735E" w:rsidP="0053735E">
            <w:pPr>
              <w:rPr>
                <w:rFonts w:asciiTheme="minorHAnsi" w:hAnsiTheme="minorHAnsi" w:cstheme="minorHAnsi"/>
                <w:sz w:val="20"/>
                <w:szCs w:val="20"/>
              </w:rPr>
            </w:pPr>
          </w:p>
          <w:p w:rsidR="00173867" w:rsidRPr="00D5525B" w:rsidRDefault="00173867" w:rsidP="0053735E">
            <w:pPr>
              <w:rPr>
                <w:rFonts w:asciiTheme="minorHAnsi" w:hAnsiTheme="minorHAnsi" w:cstheme="minorHAnsi"/>
                <w:sz w:val="20"/>
                <w:szCs w:val="20"/>
                <w:highlight w:val="yellow"/>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Wysuwana półka do odkładania pościeli, nie wystająca poza obrys ramy łóżka z dopuszczalnym obciążeniem min. 15 kg</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 narożnikach leża 4 krążki odbojowe chroniące przed otarciami.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Łóżko wyposażone w elastyczne tworzywowe uchwyty materaca min. dwóch segmentach leża, dostosowujące się do szerokości materaca, zapobiegające powstawaniu urazów kończyn.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Podstawa łóżka jezdna wyposażona w antystatyczne koła o średnicy min. 150 mm, z centralną blokadą kół oraz blokadą kierunkową.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Bezpieczne obciążenie min. 260 kg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r w:rsidRPr="00D5525B">
              <w:rPr>
                <w:rFonts w:asciiTheme="minorHAnsi" w:hAnsiTheme="minorHAnsi"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wyboru kolorów wypełnień szczytów min. 10 kolorów w tym 4 drewnopodobne oraz kolorów ramy łóżka min. 2 kolory w tym kolor szary.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spacing w:after="0" w:line="240" w:lineRule="auto"/>
              <w:jc w:val="center"/>
              <w:rPr>
                <w:rFonts w:asciiTheme="minorHAnsi" w:hAnsiTheme="minorHAnsi" w:cstheme="minorHAnsi"/>
                <w:sz w:val="20"/>
                <w:szCs w:val="20"/>
              </w:rPr>
            </w:pPr>
          </w:p>
        </w:tc>
      </w:tr>
      <w:tr w:rsidR="00D05D1C" w:rsidRPr="00832D81" w:rsidTr="00D05D1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D05D1C">
            <w:pPr>
              <w:shd w:val="clear" w:color="auto" w:fill="FFFFFF"/>
              <w:jc w:val="center"/>
              <w:rPr>
                <w:rFonts w:asciiTheme="minorHAnsi" w:hAnsiTheme="minorHAnsi" w:cstheme="minorHAnsi"/>
                <w:sz w:val="20"/>
                <w:szCs w:val="20"/>
              </w:rPr>
            </w:pPr>
            <w:r w:rsidRPr="00D5525B">
              <w:rPr>
                <w:rFonts w:asciiTheme="minorHAnsi" w:hAnsiTheme="minorHAnsi" w:cstheme="minorHAnsi"/>
                <w:b/>
                <w:sz w:val="20"/>
                <w:szCs w:val="20"/>
              </w:rPr>
              <w:t>II</w:t>
            </w:r>
          </w:p>
        </w:tc>
        <w:tc>
          <w:tcPr>
            <w:tcW w:w="5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D5525B">
            <w:pPr>
              <w:snapToGrid w:val="0"/>
              <w:jc w:val="both"/>
              <w:rPr>
                <w:rFonts w:asciiTheme="minorHAnsi" w:hAnsiTheme="minorHAnsi" w:cstheme="minorHAnsi"/>
                <w:sz w:val="20"/>
                <w:szCs w:val="20"/>
              </w:rPr>
            </w:pPr>
            <w:r w:rsidRPr="00D5525B">
              <w:rPr>
                <w:rFonts w:asciiTheme="minorHAnsi" w:hAnsiTheme="minorHAnsi" w:cstheme="minorHAnsi"/>
                <w:b/>
                <w:sz w:val="20"/>
                <w:szCs w:val="20"/>
              </w:rPr>
              <w:t>Szafki przyłóżkowe – 6 szt.</w:t>
            </w:r>
          </w:p>
        </w:tc>
        <w:tc>
          <w:tcPr>
            <w:tcW w:w="1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173867">
            <w:pPr>
              <w:snapToGrid w:val="0"/>
              <w:jc w:val="center"/>
              <w:rPr>
                <w:rFonts w:asciiTheme="minorHAnsi" w:hAnsiTheme="minorHAnsi" w:cstheme="minorHAnsi"/>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173867">
            <w:pPr>
              <w:pStyle w:val="Domylny"/>
              <w:spacing w:after="0" w:line="240" w:lineRule="auto"/>
              <w:jc w:val="center"/>
              <w:rPr>
                <w:rFonts w:asciiTheme="minorHAnsi" w:hAnsiTheme="minorHAnsi" w:cstheme="minorHAnsi"/>
                <w:sz w:val="20"/>
                <w:szCs w:val="20"/>
              </w:rPr>
            </w:pPr>
          </w:p>
        </w:tc>
      </w:tr>
      <w:tr w:rsidR="00173867" w:rsidRPr="00832D81" w:rsidTr="0007776C">
        <w:trPr>
          <w:cantSplit/>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Podstawa  wykonana z profili aluminiowych umiejscowiony na mobilnej podstawie z możliwością indywidualnej blokady.</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Korpus szafki wykonany z jednolitego odlewu typu PP.</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Konstrukcja szafki składająca się z tworzywowej, przelotowej  szuflady na drobne rzeczy pacjenta oraz dodatkowych półek, np. miejsce na butelkę z wodą.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auto"/>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Blaty szafki oraz półki bocznej wykonane z tworzywa typu PP odpornego na wilgoć, wysoką temperaturę oraz promieniowanie UV, Blaty profilowane w sposób chroniący przedmioty przed przypadkowym zsuwaniem. Dodatkowo aluminiowy reling ułatwiający transportowanie szafki. Z tyłu szafki tworzywowy haczyki na ręcznik pacjenta oraz tworzywowy uchwyt przytrzymujący   butelkę lub szklankę z możliwości jego łatwego odejmowania i przesuwania na całej szerokości szafki.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Blat boczny o wymiarach 57 cm x 41 cm( +/- 2 cm), składany do boku szafki w sposób wolno opadający, bezstopniowy.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Regulacja wysokości całej szafki wraz z blatem bocznym dokonywana za pomocą bezstopniowej sprężyny gazowej umieszczonej w korpusie. Regulacja w zakresie 89 cm do 119 cm. (mierzone od górnej części szafki do podłogi) +/- 2 cm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Mechanizm regulacji wysokości umieszczony w skrzynce szafki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Wymiary zewnętrzne z rozłożonym blatem bocznym: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Wysokość: 90 cm do 120 cm, (+/-2 cm)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Szerokość: 45 cm na 920, (+/-2 cm)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Głębokość: 45 cm, (+/-2 cm)</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Wymiary blatu szafki –część stała 29 cm na 41 cm, (+/-3cm)</w:t>
            </w:r>
          </w:p>
          <w:p w:rsidR="00173867" w:rsidRPr="00D5525B" w:rsidRDefault="00173867" w:rsidP="00D5525B">
            <w:pPr>
              <w:snapToGrid w:val="0"/>
              <w:jc w:val="both"/>
              <w:rPr>
                <w:rFonts w:asciiTheme="minorHAnsi" w:hAnsiTheme="minorHAnsi" w:cstheme="minorHAnsi"/>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łączenia kilku szafek  bez użycia narzędzi w celu minimalizacji miejsca, oraz łatwego transportu  system wózkowy.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Szafka z systemem montażu na szczycie łóżka, umożliwiająca transport wraz z łóżkiem jako zestaw; montaż bez użycia narzędzi dokonywany przez zawieszenie szafki na szczycie łóżka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4 podwójne koła jezdne o </w:t>
            </w:r>
            <w:r w:rsidRPr="00743D3F">
              <w:rPr>
                <w:rFonts w:asciiTheme="minorHAnsi" w:hAnsiTheme="minorHAnsi" w:cstheme="minorHAnsi"/>
                <w:sz w:val="20"/>
                <w:szCs w:val="20"/>
              </w:rPr>
              <w:t xml:space="preserve">średnicy </w:t>
            </w:r>
            <w:r w:rsidR="00F5137C" w:rsidRPr="00743D3F">
              <w:rPr>
                <w:rFonts w:asciiTheme="minorHAnsi" w:hAnsiTheme="minorHAnsi" w:cstheme="minorHAnsi"/>
                <w:sz w:val="20"/>
                <w:szCs w:val="20"/>
              </w:rPr>
              <w:t xml:space="preserve">min. </w:t>
            </w:r>
            <w:r w:rsidRPr="00743D3F">
              <w:rPr>
                <w:rFonts w:asciiTheme="minorHAnsi" w:hAnsiTheme="minorHAnsi" w:cstheme="minorHAnsi"/>
                <w:sz w:val="20"/>
                <w:szCs w:val="20"/>
              </w:rPr>
              <w:t>65 mm. z elastycznym, niebrudzącym podłóg bieżnikiem.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Kolorystyka dopasowana designem do kolorystyki łóżka.</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Kolorystyka identyczna z kolorystyką łóżek tworząca spójny komplet (zestaw). Powłoka lakiernicza  zgodny z wymogami EN</w:t>
            </w:r>
            <w:r w:rsidR="00F5137C">
              <w:rPr>
                <w:rFonts w:asciiTheme="minorHAnsi" w:hAnsiTheme="minorHAnsi" w:cstheme="minorHAnsi"/>
                <w:sz w:val="20"/>
                <w:szCs w:val="20"/>
              </w:rPr>
              <w:t xml:space="preserve"> ISO 10993-5:2009 lub </w:t>
            </w:r>
            <w:r w:rsidR="00F5137C" w:rsidRPr="00743D3F">
              <w:rPr>
                <w:rFonts w:asciiTheme="minorHAnsi" w:hAnsiTheme="minorHAnsi" w:cstheme="minorHAnsi"/>
                <w:sz w:val="20"/>
                <w:szCs w:val="20"/>
              </w:rPr>
              <w:t>równoważna</w:t>
            </w:r>
            <w:r w:rsidRPr="00743D3F">
              <w:rPr>
                <w:rFonts w:asciiTheme="minorHAnsi" w:hAnsiTheme="minorHAnsi" w:cstheme="minorHAnsi"/>
                <w:sz w:val="20"/>
                <w:szCs w:val="20"/>
              </w:rPr>
              <w:t xml:space="preserve"> potwierdzającym </w:t>
            </w:r>
            <w:r w:rsidRPr="00D5525B">
              <w:rPr>
                <w:rFonts w:asciiTheme="minorHAnsi" w:hAnsiTheme="minorHAnsi" w:cstheme="minorHAnsi"/>
                <w:sz w:val="20"/>
                <w:szCs w:val="20"/>
              </w:rPr>
              <w:t>że stosowana powłoka lakiernicza nie wywołuje zmian nowotworowych.</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867" w:rsidRPr="00D5525B" w:rsidRDefault="00173867" w:rsidP="00173867">
            <w:pPr>
              <w:rPr>
                <w:rFonts w:asciiTheme="minorHAnsi" w:hAnsiTheme="minorHAnsi" w:cstheme="minorHAnsi"/>
                <w:sz w:val="20"/>
                <w:szCs w:val="20"/>
              </w:rPr>
            </w:pPr>
          </w:p>
        </w:tc>
      </w:tr>
      <w:tr w:rsidR="00D5525B" w:rsidRPr="00832D81" w:rsidTr="00AF690D">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5B" w:rsidRPr="00D5525B" w:rsidRDefault="00D5525B" w:rsidP="00F44831">
            <w:pPr>
              <w:shd w:val="clear" w:color="auto" w:fill="FFFFFF"/>
              <w:jc w:val="center"/>
              <w:rPr>
                <w:rFonts w:asciiTheme="minorHAnsi" w:hAnsiTheme="minorHAnsi" w:cstheme="minorHAnsi"/>
                <w:sz w:val="20"/>
                <w:szCs w:val="20"/>
              </w:rPr>
            </w:pPr>
            <w:r w:rsidRPr="00D5525B">
              <w:rPr>
                <w:rFonts w:asciiTheme="minorHAnsi" w:hAnsiTheme="minorHAnsi" w:cstheme="minorHAnsi"/>
                <w:b/>
                <w:sz w:val="20"/>
                <w:szCs w:val="20"/>
              </w:rPr>
              <w:t>II</w:t>
            </w:r>
          </w:p>
        </w:tc>
        <w:tc>
          <w:tcPr>
            <w:tcW w:w="97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5B" w:rsidRPr="00D5525B" w:rsidRDefault="00D5525B" w:rsidP="00D5525B">
            <w:pPr>
              <w:pStyle w:val="Domylny"/>
              <w:spacing w:after="0" w:line="240" w:lineRule="auto"/>
              <w:jc w:val="both"/>
              <w:rPr>
                <w:rFonts w:asciiTheme="minorHAnsi" w:hAnsiTheme="minorHAnsi" w:cstheme="minorHAnsi"/>
                <w:sz w:val="20"/>
                <w:szCs w:val="20"/>
              </w:rPr>
            </w:pPr>
            <w:r w:rsidRPr="00D5525B">
              <w:rPr>
                <w:rFonts w:asciiTheme="minorHAnsi" w:hAnsiTheme="minorHAnsi" w:cstheme="minorHAnsi"/>
                <w:b/>
                <w:sz w:val="20"/>
                <w:szCs w:val="20"/>
              </w:rPr>
              <w:t>Szafki przyłóżkowe – 19 szt.</w:t>
            </w:r>
          </w:p>
        </w:tc>
      </w:tr>
      <w:tr w:rsidR="00173867" w:rsidRPr="00832D81"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Korpus szafki wykonany z profili aluminiowych. Ramki szuflad oraz boki korpusu wykonane z ocynkowanej stali pokrytej lakierem </w:t>
            </w:r>
            <w:r w:rsidRPr="00D5525B">
              <w:rPr>
                <w:rFonts w:asciiTheme="minorHAnsi" w:hAnsiTheme="minorHAnsi" w:cstheme="minorHAnsi"/>
                <w:color w:val="000000"/>
                <w:sz w:val="20"/>
                <w:szCs w:val="20"/>
              </w:rPr>
              <w:t>poliestrowo-epoksydowym</w:t>
            </w:r>
            <w:r w:rsidRPr="00D5525B">
              <w:rPr>
                <w:rFonts w:asciiTheme="minorHAnsi" w:hAnsiTheme="minorHAnsi" w:cstheme="minorHAnsi"/>
                <w:sz w:val="20"/>
                <w:szCs w:val="20"/>
              </w:rPr>
              <w:t>. Blat szafki oraz czoła szuflad wykonane z wytrzymałego i wodoodpornego tworzywa HPL (o grubości min. 6 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5D5C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52532C">
            <w:pPr>
              <w:pStyle w:val="Domylny"/>
              <w:shd w:val="clear" w:color="auto" w:fill="FFFFFF"/>
              <w:jc w:val="center"/>
              <w:rPr>
                <w:rFonts w:asciiTheme="minorHAnsi" w:hAnsiTheme="minorHAnsi" w:cstheme="minorHAnsi"/>
                <w:sz w:val="20"/>
                <w:szCs w:val="20"/>
              </w:rPr>
            </w:pPr>
          </w:p>
        </w:tc>
      </w:tr>
      <w:tr w:rsidR="00173867" w:rsidRPr="00832D81"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Tylna część blatu szafki wyposażona w aluminiowy reling posiadający tworzywowy haczyk na ręcznik oraz tworzywowy uchwyt na szklankę z możliwością demontażu oraz przesuwania na całej jego długości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eastAsia="Calibri" w:hAnsiTheme="minorHAnsi" w:cstheme="minorHAnsi"/>
                <w:sz w:val="20"/>
                <w:szCs w:val="20"/>
              </w:rPr>
            </w:pPr>
            <w:r w:rsidRPr="00D5525B">
              <w:rPr>
                <w:rFonts w:asciiTheme="minorHAnsi" w:eastAsia="Calibri" w:hAnsiTheme="minorHAnsi" w:cstheme="minorHAnsi"/>
                <w:sz w:val="20"/>
                <w:szCs w:val="20"/>
              </w:rPr>
              <w:t>Szafka składająca się z dwóch szuflad, pomiędzy szufladami półka na prasę o wysokości min. 160 mm. dostęp do półki od frontu szafki.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r w:rsidRPr="00D5525B">
              <w:rPr>
                <w:rFonts w:asciiTheme="minorHAnsi" w:hAnsiTheme="minorHAnsi" w:cstheme="minorHAnsi"/>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Szuflada górna wyposażona w odejmowany tworzywowy (ABS) wkład ułatwiający mycie i dezynfekcję z podziałem na 3 części. Wysokość szuflady min. 110 mm. Szuflada  wysuwana spod górnego blatu szafki na prowadnicach rolkowych umożliwiające ciche i łatwe wysuwanie i domykanie.</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color w:val="FF0000"/>
                <w:sz w:val="20"/>
                <w:szCs w:val="20"/>
              </w:rPr>
            </w:pPr>
            <w:r w:rsidRPr="00D5525B">
              <w:rPr>
                <w:rFonts w:asciiTheme="minorHAnsi" w:hAnsiTheme="minorHAnsi" w:cstheme="minorHAnsi"/>
                <w:sz w:val="20"/>
                <w:szCs w:val="20"/>
              </w:rPr>
              <w:t xml:space="preserve">Szuflada dolna wyposażona w odejmowany tworzywowy (ABS) wkład łatwy do mycia i dezynfekcji. Wysokość szuflady min. 350 mm.  Szuflada wyposażona w prowadnice rolkowe umożliwiające ciche i łatwe wysuwanie i domykanie.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Wymiary zewnętrzne: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wysokość  -  890 mm (± 20 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szafki -  450 mm  (± 20 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szafki z zamontowanym, złożonym blatem bocznym - 550 mm  (± 20mm)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przy rozłożonym blacie - 1150 mm  (± 20mm)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głębokość  -  470 mm (± 20mm)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Czoła szuflad zaopatrzone w uchwyty w kolorze stalowym.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Szafka wyposażona w blat boczny z bezstopniową regulacją wysokości za pomocą sprężyny gazowej bez możliwości regulacji kąta pochylenia blatu.</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Sprężyna gazowa osłonięta w aluminiowej, prostokątnej obudowie.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Mechanizm unoszenia oraz zwalniania blatu umieszczony w tworzywowej, ergonomicznej manetce umieszczonej na wysokości blatu głównego szafki, nie wymuszającej konieczności pochylania się celem rozłożenia lub uniesienia blatu bocznego.</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Regulacja blatu bocznego w zakresie: 750 - 1100 mm (± 20mm)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Blat półki bocznej wykonany z wytrzymałego i wodoodpornego tworzywa HPL (o grubości min. 6 mm), wspornik blatu osłonięty zaokrągloną osłoną wykonaną z aluminium, min. dwie krawędzie zabezpieczone aluminiowymi listwami w kształcie </w:t>
            </w:r>
            <w:r w:rsidRPr="00D5525B">
              <w:rPr>
                <w:rFonts w:asciiTheme="minorHAnsi" w:hAnsiTheme="minorHAnsi" w:cstheme="minorHAnsi"/>
                <w:sz w:val="20"/>
                <w:szCs w:val="20"/>
              </w:rPr>
              <w:lastRenderedPageBreak/>
              <w:t>litery C.</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lastRenderedPageBreak/>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5D5C7C" w:rsidP="00D5525B">
            <w:pPr>
              <w:snapToGrid w:val="0"/>
              <w:jc w:val="both"/>
              <w:rPr>
                <w:rFonts w:asciiTheme="minorHAnsi" w:hAnsiTheme="minorHAnsi" w:cstheme="minorHAnsi"/>
                <w:sz w:val="20"/>
                <w:szCs w:val="20"/>
              </w:rPr>
            </w:pPr>
            <w:r>
              <w:rPr>
                <w:rFonts w:asciiTheme="minorHAnsi" w:hAnsiTheme="minorHAnsi" w:cstheme="minorHAnsi"/>
                <w:sz w:val="20"/>
                <w:szCs w:val="20"/>
              </w:rPr>
              <w:t xml:space="preserve">Blat </w:t>
            </w:r>
            <w:r w:rsidRPr="00743D3F">
              <w:rPr>
                <w:rFonts w:asciiTheme="minorHAnsi" w:hAnsiTheme="minorHAnsi" w:cstheme="minorHAnsi"/>
                <w:sz w:val="20"/>
                <w:szCs w:val="20"/>
              </w:rPr>
              <w:t>b</w:t>
            </w:r>
            <w:r w:rsidR="00173867" w:rsidRPr="00743D3F">
              <w:rPr>
                <w:rFonts w:asciiTheme="minorHAnsi" w:hAnsiTheme="minorHAnsi" w:cstheme="minorHAnsi"/>
                <w:sz w:val="20"/>
                <w:szCs w:val="20"/>
              </w:rPr>
              <w:t xml:space="preserve">oczny z możliwością jego rozłożenia na każdej wysokości bez konieczności </w:t>
            </w:r>
            <w:r w:rsidR="00173867" w:rsidRPr="00D5525B">
              <w:rPr>
                <w:rFonts w:asciiTheme="minorHAnsi" w:hAnsiTheme="minorHAnsi" w:cstheme="minorHAnsi"/>
                <w:sz w:val="20"/>
                <w:szCs w:val="20"/>
              </w:rPr>
              <w:t>odsuwania szafki od łóżka oraz bez konieczności obrotu blatu o kąt 180°. Rozkładnie blatu bocznego rozpoczyna się poprzez odchylenie górnej krawędzi blatu na zewnątrz(górna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Łatwo odejmowany blat boczny z możliwością zamocowania z lewej lub prawej strony szafki (bez użycia narzędzi)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Szafka wyposażona w półkę na obuwie pod dolną szufladą.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Konstrukcja szafki przystosowana do dezynfekcji środkami dopuszczonymi do użycia w szpitalach</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wyboru kolorów frontów szuflad oraz blatów z min. 10 kolorów  oraz możliwość wyboru koloru ramy szafki w tym kolor szary.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4B2B9A" w:rsidRPr="001323AD" w:rsidTr="004B2B9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4B2B9A" w:rsidRPr="000B0306" w:rsidRDefault="000B0306" w:rsidP="000B0306">
            <w:pPr>
              <w:shd w:val="clear" w:color="auto" w:fill="FFFFFF"/>
              <w:rPr>
                <w:rFonts w:asciiTheme="minorHAnsi" w:hAnsiTheme="minorHAnsi" w:cstheme="minorHAnsi"/>
                <w:sz w:val="20"/>
                <w:szCs w:val="20"/>
              </w:rPr>
            </w:pPr>
            <w:r>
              <w:rPr>
                <w:rFonts w:asciiTheme="minorHAnsi" w:hAnsiTheme="minorHAnsi" w:cstheme="minorHAnsi"/>
                <w:sz w:val="20"/>
                <w:szCs w:val="20"/>
              </w:rPr>
              <w:t>III</w:t>
            </w:r>
          </w:p>
        </w:tc>
        <w:tc>
          <w:tcPr>
            <w:tcW w:w="52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B2B9A" w:rsidRPr="004B2B9A" w:rsidRDefault="004B2B9A" w:rsidP="004B2B9A">
            <w:pPr>
              <w:snapToGrid w:val="0"/>
              <w:jc w:val="both"/>
              <w:rPr>
                <w:rFonts w:asciiTheme="minorHAnsi" w:hAnsiTheme="minorHAnsi" w:cstheme="minorHAnsi"/>
                <w:b/>
                <w:sz w:val="20"/>
                <w:szCs w:val="20"/>
              </w:rPr>
            </w:pPr>
            <w:r w:rsidRPr="004B2B9A">
              <w:rPr>
                <w:rFonts w:asciiTheme="minorHAnsi" w:hAnsiTheme="minorHAnsi" w:cstheme="minorHAnsi"/>
                <w:b/>
                <w:sz w:val="20"/>
                <w:szCs w:val="20"/>
              </w:rPr>
              <w:t xml:space="preserve">Materace 15 szt. </w:t>
            </w:r>
          </w:p>
        </w:tc>
        <w:tc>
          <w:tcPr>
            <w:tcW w:w="1879" w:type="dxa"/>
            <w:tcBorders>
              <w:top w:val="single" w:sz="4" w:space="0" w:color="auto"/>
              <w:left w:val="single" w:sz="4" w:space="0" w:color="auto"/>
              <w:bottom w:val="single" w:sz="4" w:space="0" w:color="auto"/>
              <w:right w:val="single" w:sz="4" w:space="0" w:color="auto"/>
            </w:tcBorders>
            <w:vAlign w:val="center"/>
          </w:tcPr>
          <w:p w:rsidR="004B2B9A" w:rsidRPr="001323AD" w:rsidRDefault="004B2B9A" w:rsidP="00695D33">
            <w:pPr>
              <w:snapToGrid w:val="0"/>
              <w:jc w:val="center"/>
              <w:rPr>
                <w:rFonts w:asciiTheme="minorHAnsi" w:hAnsiTheme="minorHAnsi" w:cstheme="minorHAnsi"/>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B2B9A" w:rsidRPr="001323AD" w:rsidRDefault="004B2B9A" w:rsidP="00695D33">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4B2B9A" w:rsidRPr="00DC7641" w:rsidTr="004B2B9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4B2B9A" w:rsidRPr="00233C8D" w:rsidRDefault="004B2B9A" w:rsidP="00695D33">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wymiar dostosowany do wymiarów leża łóżka</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wkład - pianka</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grubość materaca min. 12 cm</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pianka o gęstości co najmniej T25 kg/m3</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wodoszczelny, nieprzepuszczalny dla zabrudzeń i zanieczyszczeń ciekłych (wydaliny, wydzieliny)</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oddychający, paroprzepuszczalny, przepuszczający powietrze</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pokrowiec rozpinany zabezpieczony przed przenikaniem zanieczyszczeń listwą lub okapnikiem</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xml:space="preserve">- materiał pokryty powłoką odporną na przenikanie mikroorganizmów </w:t>
            </w:r>
            <w:r w:rsidR="00233C8D" w:rsidRPr="00233C8D">
              <w:rPr>
                <w:rFonts w:asciiTheme="minorHAnsi" w:hAnsiTheme="minorHAnsi" w:cstheme="minorHAnsi"/>
                <w:sz w:val="20"/>
                <w:szCs w:val="20"/>
              </w:rPr>
              <w:t>i odporną na nieprzepuszczalność bakterii i wirusów o braku przesiąkania krwi, braku zauważalnego przesiąkania płynu z bakteriofagami</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odporny na wszystkie środki dezynfekcyjne nie zawierające chloru</w:t>
            </w:r>
            <w:r w:rsidR="009C049E" w:rsidRPr="00233C8D">
              <w:rPr>
                <w:rFonts w:asciiTheme="minorHAnsi" w:hAnsiTheme="minorHAnsi" w:cstheme="minorHAnsi"/>
                <w:sz w:val="20"/>
                <w:szCs w:val="20"/>
              </w:rPr>
              <w:t xml:space="preserve"> z możliwością</w:t>
            </w:r>
            <w:r w:rsidRPr="00233C8D">
              <w:rPr>
                <w:rFonts w:asciiTheme="minorHAnsi" w:hAnsiTheme="minorHAnsi" w:cstheme="minorHAnsi"/>
                <w:sz w:val="20"/>
                <w:szCs w:val="20"/>
              </w:rPr>
              <w:t xml:space="preserve"> prani</w:t>
            </w:r>
            <w:r w:rsidR="009C049E" w:rsidRPr="00233C8D">
              <w:rPr>
                <w:rFonts w:asciiTheme="minorHAnsi" w:hAnsiTheme="minorHAnsi" w:cstheme="minorHAnsi"/>
                <w:sz w:val="20"/>
                <w:szCs w:val="20"/>
              </w:rPr>
              <w:t>a</w:t>
            </w:r>
            <w:r w:rsidRPr="00233C8D">
              <w:rPr>
                <w:rFonts w:asciiTheme="minorHAnsi" w:hAnsiTheme="minorHAnsi" w:cstheme="minorHAnsi"/>
                <w:sz w:val="20"/>
                <w:szCs w:val="20"/>
              </w:rPr>
              <w:t xml:space="preserve"> pokrowca w temp. do 95°C</w:t>
            </w:r>
          </w:p>
          <w:p w:rsidR="004B2B9A" w:rsidRPr="00233C8D" w:rsidRDefault="004B2B9A" w:rsidP="004B2B9A">
            <w:pPr>
              <w:snapToGrid w:val="0"/>
              <w:jc w:val="both"/>
              <w:rPr>
                <w:rFonts w:asciiTheme="minorHAnsi" w:hAnsiTheme="minorHAnsi" w:cstheme="minorHAnsi"/>
                <w:sz w:val="20"/>
                <w:szCs w:val="20"/>
              </w:rPr>
            </w:pPr>
            <w:r w:rsidRPr="00233C8D">
              <w:rPr>
                <w:rFonts w:asciiTheme="minorHAnsi" w:hAnsiTheme="minorHAnsi" w:cstheme="minorHAnsi"/>
                <w:sz w:val="20"/>
                <w:szCs w:val="20"/>
              </w:rPr>
              <w:t xml:space="preserve">- </w:t>
            </w:r>
            <w:r w:rsidR="00233C8D" w:rsidRPr="00233C8D">
              <w:rPr>
                <w:rFonts w:asciiTheme="minorHAnsi" w:hAnsiTheme="minorHAnsi" w:cstheme="minorHAnsi"/>
                <w:sz w:val="20"/>
                <w:szCs w:val="20"/>
              </w:rPr>
              <w:t>tkanina</w:t>
            </w:r>
            <w:r w:rsidRPr="00233C8D">
              <w:rPr>
                <w:rFonts w:asciiTheme="minorHAnsi" w:hAnsiTheme="minorHAnsi" w:cstheme="minorHAnsi"/>
                <w:sz w:val="20"/>
                <w:szCs w:val="20"/>
              </w:rPr>
              <w:t xml:space="preserve"> </w:t>
            </w:r>
            <w:r w:rsidR="00FD67F5" w:rsidRPr="00233C8D">
              <w:rPr>
                <w:rFonts w:asciiTheme="minorHAnsi" w:hAnsiTheme="minorHAnsi" w:cstheme="minorHAnsi"/>
                <w:sz w:val="20"/>
                <w:szCs w:val="20"/>
              </w:rPr>
              <w:t>trud</w:t>
            </w:r>
            <w:r w:rsidR="00FD67F5">
              <w:rPr>
                <w:rFonts w:asciiTheme="minorHAnsi" w:hAnsiTheme="minorHAnsi" w:cstheme="minorHAnsi"/>
                <w:sz w:val="20"/>
                <w:szCs w:val="20"/>
              </w:rPr>
              <w:t>n</w:t>
            </w:r>
            <w:r w:rsidR="00FD67F5" w:rsidRPr="00233C8D">
              <w:rPr>
                <w:rFonts w:asciiTheme="minorHAnsi" w:hAnsiTheme="minorHAnsi" w:cstheme="minorHAnsi"/>
                <w:sz w:val="20"/>
                <w:szCs w:val="20"/>
              </w:rPr>
              <w:t>opalna</w:t>
            </w:r>
            <w:r w:rsidRPr="00233C8D">
              <w:rPr>
                <w:rFonts w:asciiTheme="minorHAnsi" w:hAnsiTheme="minorHAnsi" w:cstheme="minorHAnsi"/>
                <w:sz w:val="20"/>
                <w:szCs w:val="20"/>
              </w:rPr>
              <w:t xml:space="preserve"> </w:t>
            </w:r>
            <w:r w:rsidR="00233C8D" w:rsidRPr="00233C8D">
              <w:rPr>
                <w:rFonts w:asciiTheme="minorHAnsi" w:hAnsiTheme="minorHAnsi" w:cstheme="minorHAnsi"/>
                <w:sz w:val="20"/>
                <w:szCs w:val="20"/>
              </w:rPr>
              <w:t>z której jest wykonany pokrowiec na materac</w:t>
            </w:r>
          </w:p>
          <w:p w:rsidR="004B2B9A" w:rsidRPr="00233C8D" w:rsidRDefault="004B2B9A" w:rsidP="004B2B9A">
            <w:pPr>
              <w:snapToGrid w:val="0"/>
              <w:jc w:val="both"/>
              <w:rPr>
                <w:rFonts w:asciiTheme="minorHAnsi" w:hAnsiTheme="minorHAnsi" w:cstheme="minorHAnsi"/>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tcPr>
          <w:p w:rsidR="004B2B9A" w:rsidRPr="00DC7641" w:rsidRDefault="00734023" w:rsidP="00695D33">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4B2B9A" w:rsidRPr="00DC7641" w:rsidRDefault="004B2B9A" w:rsidP="00695D33">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2D7AB6" w:rsidRPr="00DC7641" w:rsidTr="004B2B9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2D7AB6" w:rsidRPr="000B0306" w:rsidRDefault="000B0306" w:rsidP="000B0306">
            <w:pPr>
              <w:shd w:val="clear" w:color="auto" w:fill="FFFFFF"/>
              <w:rPr>
                <w:rFonts w:asciiTheme="minorHAnsi" w:hAnsiTheme="minorHAnsi" w:cstheme="minorHAnsi"/>
                <w:sz w:val="20"/>
                <w:szCs w:val="20"/>
              </w:rPr>
            </w:pPr>
            <w:r>
              <w:rPr>
                <w:rFonts w:asciiTheme="minorHAnsi" w:hAnsiTheme="minorHAnsi" w:cstheme="minorHAnsi"/>
                <w:sz w:val="20"/>
                <w:szCs w:val="20"/>
              </w:rPr>
              <w:t>IV</w:t>
            </w:r>
          </w:p>
        </w:tc>
        <w:tc>
          <w:tcPr>
            <w:tcW w:w="5208" w:type="dxa"/>
            <w:tcBorders>
              <w:top w:val="single" w:sz="4" w:space="0" w:color="auto"/>
              <w:left w:val="single" w:sz="4" w:space="0" w:color="auto"/>
              <w:bottom w:val="single" w:sz="4" w:space="0" w:color="auto"/>
              <w:right w:val="single" w:sz="4" w:space="0" w:color="auto"/>
            </w:tcBorders>
            <w:vAlign w:val="center"/>
          </w:tcPr>
          <w:p w:rsidR="002D7AB6" w:rsidRPr="00233C8D" w:rsidRDefault="002D7AB6" w:rsidP="004B2B9A">
            <w:pPr>
              <w:snapToGrid w:val="0"/>
              <w:jc w:val="both"/>
              <w:rPr>
                <w:rFonts w:asciiTheme="minorHAnsi" w:hAnsiTheme="minorHAnsi" w:cstheme="minorHAnsi"/>
                <w:sz w:val="20"/>
                <w:szCs w:val="20"/>
              </w:rPr>
            </w:pPr>
            <w:r w:rsidRPr="004B2B9A">
              <w:rPr>
                <w:rFonts w:asciiTheme="minorHAnsi" w:hAnsiTheme="minorHAnsi" w:cstheme="minorHAnsi"/>
                <w:b/>
                <w:sz w:val="20"/>
                <w:szCs w:val="20"/>
              </w:rPr>
              <w:t xml:space="preserve">Materace </w:t>
            </w:r>
            <w:r>
              <w:rPr>
                <w:rFonts w:asciiTheme="minorHAnsi" w:hAnsiTheme="minorHAnsi" w:cstheme="minorHAnsi"/>
                <w:b/>
                <w:sz w:val="20"/>
                <w:szCs w:val="20"/>
              </w:rPr>
              <w:t>4</w:t>
            </w:r>
            <w:r w:rsidRPr="004B2B9A">
              <w:rPr>
                <w:rFonts w:asciiTheme="minorHAnsi" w:hAnsiTheme="minorHAnsi" w:cstheme="minorHAnsi"/>
                <w:b/>
                <w:sz w:val="20"/>
                <w:szCs w:val="20"/>
              </w:rPr>
              <w:t xml:space="preserve"> szt.</w:t>
            </w:r>
          </w:p>
        </w:tc>
        <w:tc>
          <w:tcPr>
            <w:tcW w:w="1879" w:type="dxa"/>
            <w:tcBorders>
              <w:top w:val="single" w:sz="4" w:space="0" w:color="auto"/>
              <w:left w:val="single" w:sz="4" w:space="0" w:color="auto"/>
              <w:bottom w:val="single" w:sz="4" w:space="0" w:color="auto"/>
              <w:right w:val="single" w:sz="4" w:space="0" w:color="auto"/>
            </w:tcBorders>
            <w:vAlign w:val="center"/>
          </w:tcPr>
          <w:p w:rsidR="002D7AB6" w:rsidRPr="00D5525B" w:rsidRDefault="002D7AB6" w:rsidP="00695D33">
            <w:pPr>
              <w:snapToGrid w:val="0"/>
              <w:jc w:val="center"/>
              <w:rPr>
                <w:rFonts w:asciiTheme="minorHAnsi" w:hAnsiTheme="minorHAnsi" w:cstheme="minorHAnsi"/>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D7AB6" w:rsidRPr="00DC7641" w:rsidRDefault="002D7AB6" w:rsidP="00695D33">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2D7AB6" w:rsidRPr="00DC7641" w:rsidTr="004B2B9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2D7AB6" w:rsidRPr="00233C8D" w:rsidRDefault="002D7AB6" w:rsidP="00695D33">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2D7AB6" w:rsidRPr="001323AD" w:rsidRDefault="002D7AB6" w:rsidP="002D7AB6">
            <w:pPr>
              <w:rPr>
                <w:rFonts w:asciiTheme="minorHAnsi" w:hAnsiTheme="minorHAnsi" w:cstheme="minorHAnsi"/>
                <w:sz w:val="20"/>
                <w:szCs w:val="20"/>
              </w:rPr>
            </w:pPr>
            <w:r w:rsidRPr="001323AD">
              <w:rPr>
                <w:rFonts w:asciiTheme="minorHAnsi" w:hAnsiTheme="minorHAnsi" w:cstheme="minorHAnsi"/>
                <w:sz w:val="20"/>
                <w:szCs w:val="20"/>
              </w:rPr>
              <w:t>Materac profilaktyczny składający się z warstwy podstawowej wykonanej z pianki zimnej</w:t>
            </w:r>
            <w:r w:rsidR="00196E60">
              <w:rPr>
                <w:rFonts w:asciiTheme="minorHAnsi" w:hAnsiTheme="minorHAnsi" w:cstheme="minorHAnsi"/>
                <w:sz w:val="20"/>
                <w:szCs w:val="20"/>
              </w:rPr>
              <w:t xml:space="preserve"> typu </w:t>
            </w:r>
            <w:r w:rsidRPr="001323AD">
              <w:rPr>
                <w:rFonts w:asciiTheme="minorHAnsi" w:hAnsiTheme="minorHAnsi" w:cstheme="minorHAnsi"/>
                <w:sz w:val="20"/>
                <w:szCs w:val="20"/>
              </w:rPr>
              <w:t xml:space="preserve"> PUR oraz warstwy górnej, wykonanej z pianki </w:t>
            </w:r>
            <w:proofErr w:type="spellStart"/>
            <w:r w:rsidRPr="001323AD">
              <w:rPr>
                <w:rFonts w:asciiTheme="minorHAnsi" w:hAnsiTheme="minorHAnsi" w:cstheme="minorHAnsi"/>
                <w:sz w:val="20"/>
                <w:szCs w:val="20"/>
              </w:rPr>
              <w:t>wiskoelastycznej</w:t>
            </w:r>
            <w:proofErr w:type="spellEnd"/>
            <w:r w:rsidRPr="001323AD">
              <w:rPr>
                <w:rFonts w:asciiTheme="minorHAnsi" w:hAnsiTheme="minorHAnsi" w:cstheme="minorHAnsi"/>
                <w:sz w:val="20"/>
                <w:szCs w:val="20"/>
              </w:rPr>
              <w:t xml:space="preserve">, dopasowującej się do kształtu ciała, i zapewniające rozprowadzenie nacisku i prawidłową wentylację. Materac w podziale 5-centymetrowa pianka </w:t>
            </w:r>
            <w:proofErr w:type="spellStart"/>
            <w:r w:rsidRPr="001323AD">
              <w:rPr>
                <w:rFonts w:asciiTheme="minorHAnsi" w:hAnsiTheme="minorHAnsi" w:cstheme="minorHAnsi"/>
                <w:sz w:val="20"/>
                <w:szCs w:val="20"/>
              </w:rPr>
              <w:t>wiskoelastyczna</w:t>
            </w:r>
            <w:proofErr w:type="spellEnd"/>
            <w:r w:rsidRPr="001323AD">
              <w:rPr>
                <w:rFonts w:asciiTheme="minorHAnsi" w:hAnsiTheme="minorHAnsi" w:cstheme="minorHAnsi"/>
                <w:sz w:val="20"/>
                <w:szCs w:val="20"/>
              </w:rPr>
              <w:t xml:space="preserve"> . Krawędzie materace wzmocnione pianą o gęstości 40kg/m3. Wymiary (szer. × dł. × wys.): 87 × 200 × 14 cm .Gęstość objętościowa: 50/40 kg/m³ </w:t>
            </w:r>
            <w:r w:rsidRPr="001323AD">
              <w:rPr>
                <w:rFonts w:asciiTheme="minorHAnsi" w:hAnsiTheme="minorHAnsi" w:cstheme="minorHAnsi"/>
                <w:sz w:val="20"/>
                <w:szCs w:val="20"/>
              </w:rPr>
              <w:lastRenderedPageBreak/>
              <w:t xml:space="preserve">Wytrzymałość na ściskanie: 5,0kPa – krawędzie /podstawa 4,0 </w:t>
            </w:r>
            <w:proofErr w:type="spellStart"/>
            <w:r w:rsidRPr="001323AD">
              <w:rPr>
                <w:rFonts w:asciiTheme="minorHAnsi" w:hAnsiTheme="minorHAnsi" w:cstheme="minorHAnsi"/>
                <w:sz w:val="20"/>
                <w:szCs w:val="20"/>
              </w:rPr>
              <w:t>kPa</w:t>
            </w:r>
            <w:proofErr w:type="spellEnd"/>
            <w:r w:rsidRPr="001323AD">
              <w:rPr>
                <w:rFonts w:asciiTheme="minorHAnsi" w:hAnsiTheme="minorHAnsi" w:cstheme="minorHAnsi"/>
                <w:sz w:val="20"/>
                <w:szCs w:val="20"/>
              </w:rPr>
              <w:t>, warstwa górna wiskoelastyczna-40N. Możliwość prania całego materaca w automatycznych stacjach myjących w temperaturze do 750C. Pokrowiec odporny jest na działanie bakterii i pleśnie zgodnie z ATCC 6538/9642</w:t>
            </w:r>
            <w:r w:rsidR="002D20F5">
              <w:rPr>
                <w:rFonts w:asciiTheme="minorHAnsi" w:hAnsiTheme="minorHAnsi" w:cstheme="minorHAnsi"/>
                <w:sz w:val="20"/>
                <w:szCs w:val="20"/>
              </w:rPr>
              <w:t xml:space="preserve"> lub równoważną</w:t>
            </w:r>
            <w:r w:rsidRPr="001323AD">
              <w:rPr>
                <w:rFonts w:asciiTheme="minorHAnsi" w:hAnsiTheme="minorHAnsi" w:cstheme="minorHAnsi"/>
                <w:sz w:val="20"/>
                <w:szCs w:val="20"/>
              </w:rPr>
              <w:t xml:space="preserve">. </w:t>
            </w:r>
            <w:bookmarkStart w:id="0" w:name="_GoBack"/>
            <w:bookmarkEnd w:id="0"/>
            <w:r w:rsidRPr="001323AD">
              <w:rPr>
                <w:rFonts w:asciiTheme="minorHAnsi" w:hAnsiTheme="minorHAnsi" w:cstheme="minorHAnsi"/>
                <w:sz w:val="20"/>
                <w:szCs w:val="20"/>
              </w:rPr>
              <w:t>Odporny na działanie środków dezynfekcyjnych powszechnie stosowanych w służbie zdrowia.</w:t>
            </w:r>
          </w:p>
          <w:p w:rsidR="002D7AB6" w:rsidRPr="00233C8D" w:rsidRDefault="002D7AB6" w:rsidP="004B2B9A">
            <w:pPr>
              <w:snapToGrid w:val="0"/>
              <w:jc w:val="both"/>
              <w:rPr>
                <w:rFonts w:asciiTheme="minorHAnsi" w:hAnsiTheme="minorHAnsi" w:cstheme="minorHAnsi"/>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tcPr>
          <w:p w:rsidR="002D7AB6" w:rsidRPr="00D5525B" w:rsidRDefault="002D7AB6" w:rsidP="00695D33">
            <w:pPr>
              <w:snapToGrid w:val="0"/>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2700" w:type="dxa"/>
            <w:tcBorders>
              <w:top w:val="single" w:sz="4" w:space="0" w:color="auto"/>
              <w:left w:val="single" w:sz="4" w:space="0" w:color="auto"/>
              <w:bottom w:val="single" w:sz="4" w:space="0" w:color="auto"/>
              <w:right w:val="single" w:sz="4" w:space="0" w:color="auto"/>
            </w:tcBorders>
            <w:vAlign w:val="center"/>
          </w:tcPr>
          <w:p w:rsidR="002D7AB6" w:rsidRPr="00DC7641" w:rsidRDefault="002D7AB6" w:rsidP="00695D33">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bl>
    <w:p w:rsidR="004A0A95" w:rsidRDefault="004A0A95" w:rsidP="004A0A95">
      <w:pPr>
        <w:rPr>
          <w:rFonts w:asciiTheme="minorHAnsi" w:hAnsiTheme="minorHAnsi" w:cstheme="minorHAnsi"/>
          <w:sz w:val="20"/>
          <w:szCs w:val="20"/>
        </w:rPr>
      </w:pPr>
    </w:p>
    <w:p w:rsidR="0022417B" w:rsidRDefault="0022417B" w:rsidP="004A0A95">
      <w:pPr>
        <w:rPr>
          <w:rFonts w:asciiTheme="minorHAnsi" w:hAnsiTheme="minorHAnsi" w:cstheme="minorHAnsi"/>
          <w:sz w:val="20"/>
          <w:szCs w:val="20"/>
        </w:rPr>
      </w:pPr>
    </w:p>
    <w:p w:rsidR="0022417B" w:rsidRDefault="0022417B" w:rsidP="004A0A95">
      <w:pPr>
        <w:rPr>
          <w:rFonts w:asciiTheme="minorHAnsi" w:hAnsiTheme="minorHAnsi" w:cstheme="minorHAnsi"/>
          <w:sz w:val="20"/>
          <w:szCs w:val="20"/>
        </w:rPr>
      </w:pP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5"/>
        <w:gridCol w:w="2006"/>
        <w:gridCol w:w="3669"/>
      </w:tblGrid>
      <w:tr w:rsidR="0022417B" w:rsidTr="0022417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9"/>
              <w:contextualSpacing/>
              <w:jc w:val="center"/>
              <w:rPr>
                <w:rFonts w:ascii="Calibri" w:hAnsi="Calibri"/>
                <w:b/>
                <w:sz w:val="18"/>
                <w:szCs w:val="18"/>
              </w:rPr>
            </w:pPr>
            <w:r>
              <w:rPr>
                <w:rFonts w:ascii="Calibri" w:hAnsi="Calibri"/>
                <w:b/>
                <w:sz w:val="18"/>
                <w:szCs w:val="18"/>
              </w:rPr>
              <w:t xml:space="preserve">Osoby upoważnione do podpisania oświadczenia w imieniu Wykonawcy </w:t>
            </w:r>
          </w:p>
        </w:tc>
      </w:tr>
      <w:tr w:rsidR="0022417B" w:rsidTr="0022417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1115"/>
              <w:contextualSpacing/>
              <w:rPr>
                <w:rFonts w:ascii="Calibri" w:hAnsi="Calibri"/>
                <w:sz w:val="18"/>
                <w:szCs w:val="18"/>
              </w:rPr>
            </w:pPr>
            <w:r>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28"/>
              <w:contextualSpacing/>
              <w:jc w:val="center"/>
              <w:rPr>
                <w:rFonts w:ascii="Calibri" w:hAnsi="Calibri"/>
                <w:sz w:val="18"/>
                <w:szCs w:val="18"/>
              </w:rPr>
            </w:pPr>
            <w:r>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28"/>
              <w:contextualSpacing/>
              <w:jc w:val="center"/>
              <w:rPr>
                <w:rFonts w:ascii="Calibri" w:hAnsi="Calibri"/>
                <w:sz w:val="18"/>
                <w:szCs w:val="18"/>
              </w:rPr>
            </w:pPr>
            <w:r>
              <w:rPr>
                <w:rFonts w:ascii="Calibri" w:hAnsi="Calibri"/>
                <w:sz w:val="18"/>
                <w:szCs w:val="18"/>
              </w:rPr>
              <w:t>Podpis</w:t>
            </w:r>
          </w:p>
        </w:tc>
      </w:tr>
      <w:tr w:rsidR="0022417B" w:rsidTr="0022417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22417B" w:rsidRDefault="0022417B">
            <w:pPr>
              <w:adjustRightInd w:val="0"/>
              <w:rPr>
                <w:rFonts w:ascii="Calibri" w:hAnsi="Calibri"/>
                <w:sz w:val="18"/>
                <w:szCs w:val="18"/>
              </w:rPr>
            </w:pPr>
          </w:p>
        </w:tc>
      </w:tr>
      <w:tr w:rsidR="0022417B" w:rsidTr="0022417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22417B" w:rsidRDefault="0022417B">
            <w:pPr>
              <w:adjustRightInd w:val="0"/>
              <w:jc w:val="center"/>
              <w:rPr>
                <w:rFonts w:ascii="Calibri" w:hAnsi="Calibri"/>
                <w:sz w:val="18"/>
                <w:szCs w:val="18"/>
              </w:rPr>
            </w:pPr>
          </w:p>
          <w:p w:rsidR="0022417B" w:rsidRDefault="0022417B">
            <w:pPr>
              <w:adjustRightInd w:val="0"/>
              <w:jc w:val="center"/>
              <w:rPr>
                <w:rFonts w:ascii="Calibri" w:hAnsi="Calibri"/>
                <w:sz w:val="18"/>
                <w:szCs w:val="18"/>
              </w:rPr>
            </w:pPr>
          </w:p>
          <w:p w:rsidR="0022417B" w:rsidRDefault="0022417B">
            <w:pPr>
              <w:adjustRightInd w:val="0"/>
              <w:jc w:val="center"/>
              <w:rPr>
                <w:rFonts w:ascii="Calibri" w:hAnsi="Calibri"/>
                <w:sz w:val="18"/>
                <w:szCs w:val="18"/>
              </w:rPr>
            </w:pPr>
          </w:p>
        </w:tc>
      </w:tr>
    </w:tbl>
    <w:p w:rsidR="0022417B" w:rsidRPr="005B0954" w:rsidRDefault="0022417B" w:rsidP="004A0A95">
      <w:pPr>
        <w:rPr>
          <w:rFonts w:asciiTheme="minorHAnsi" w:hAnsiTheme="minorHAnsi" w:cstheme="minorHAnsi"/>
          <w:sz w:val="20"/>
          <w:szCs w:val="20"/>
        </w:rPr>
      </w:pPr>
    </w:p>
    <w:sectPr w:rsidR="0022417B" w:rsidRPr="005B09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57" w:rsidRDefault="00F71957" w:rsidP="0022417B">
      <w:r>
        <w:separator/>
      </w:r>
    </w:p>
  </w:endnote>
  <w:endnote w:type="continuationSeparator" w:id="0">
    <w:p w:rsidR="00F71957" w:rsidRDefault="00F71957" w:rsidP="002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57" w:rsidRDefault="00F71957" w:rsidP="0022417B">
      <w:r>
        <w:separator/>
      </w:r>
    </w:p>
  </w:footnote>
  <w:footnote w:type="continuationSeparator" w:id="0">
    <w:p w:rsidR="00F71957" w:rsidRDefault="00F71957" w:rsidP="0022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1C" w:rsidRDefault="00D05D1C" w:rsidP="00D05D1C">
    <w:pPr>
      <w:pStyle w:val="Nagwek"/>
      <w:jc w:val="center"/>
    </w:pPr>
    <w:r>
      <w:rPr>
        <w:noProof/>
      </w:rPr>
      <w:drawing>
        <wp:inline distT="0" distB="0" distL="0" distR="0">
          <wp:extent cx="2730500" cy="3556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p>
  <w:p w:rsidR="00D05D1C" w:rsidRDefault="00D05D1C" w:rsidP="00D05D1C">
    <w:pPr>
      <w:pStyle w:val="Nagwek"/>
      <w:jc w:val="center"/>
      <w:rPr>
        <w:noProof/>
      </w:rPr>
    </w:pPr>
    <w:r>
      <w:rPr>
        <w:noProof/>
      </w:rPr>
      <w:t>___________________________________________________________________________</w:t>
    </w:r>
  </w:p>
  <w:p w:rsidR="00D05D1C" w:rsidRPr="003272C9" w:rsidRDefault="00D05D1C" w:rsidP="00D05D1C">
    <w:pPr>
      <w:pStyle w:val="Nagwek"/>
      <w:rPr>
        <w:sz w:val="6"/>
      </w:rPr>
    </w:pPr>
  </w:p>
  <w:p w:rsidR="00D05D1C" w:rsidRPr="003B6DFD" w:rsidRDefault="00D05D1C" w:rsidP="00D05D1C">
    <w:pPr>
      <w:pStyle w:val="Nagwek"/>
      <w:jc w:val="right"/>
      <w:rPr>
        <w:sz w:val="4"/>
      </w:rPr>
    </w:pPr>
  </w:p>
  <w:p w:rsidR="00D05D1C" w:rsidRPr="00743D3F" w:rsidRDefault="00D05D1C" w:rsidP="00D05D1C">
    <w:pPr>
      <w:jc w:val="right"/>
      <w:rPr>
        <w:rFonts w:ascii="Calibri" w:hAnsi="Calibri" w:cs="Calibri"/>
        <w:b/>
        <w:bCs/>
        <w:sz w:val="22"/>
        <w:szCs w:val="22"/>
      </w:rPr>
    </w:pPr>
    <w:r w:rsidRPr="00743D3F">
      <w:rPr>
        <w:rFonts w:ascii="Calibri" w:hAnsi="Calibri" w:cs="Calibri"/>
        <w:b/>
        <w:bCs/>
        <w:sz w:val="22"/>
        <w:szCs w:val="22"/>
      </w:rPr>
      <w:t>ZAŁĄCZNIK NR 2 DO SWZ</w:t>
    </w:r>
  </w:p>
  <w:p w:rsidR="00D05D1C" w:rsidRPr="00743D3F" w:rsidRDefault="00D5525B" w:rsidP="00D05D1C">
    <w:pPr>
      <w:jc w:val="center"/>
      <w:rPr>
        <w:rFonts w:ascii="Calibri" w:hAnsi="Calibri" w:cs="Calibri"/>
        <w:b/>
        <w:bCs/>
        <w:sz w:val="22"/>
        <w:szCs w:val="22"/>
      </w:rPr>
    </w:pPr>
    <w:r w:rsidRPr="00743D3F">
      <w:rPr>
        <w:rFonts w:ascii="Calibri" w:hAnsi="Calibri" w:cs="Calibri"/>
        <w:b/>
        <w:bCs/>
        <w:sz w:val="22"/>
        <w:szCs w:val="22"/>
      </w:rPr>
      <w:t>ZESTAWIENIE PARAMETRÓW TECHNICZNYCH</w:t>
    </w:r>
  </w:p>
  <w:p w:rsidR="0022417B" w:rsidRPr="00743D3F" w:rsidRDefault="0022417B" w:rsidP="00D05D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B1D08CC"/>
    <w:multiLevelType w:val="multilevel"/>
    <w:tmpl w:val="4F26B59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4"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6193C"/>
    <w:multiLevelType w:val="hybridMultilevel"/>
    <w:tmpl w:val="3216E3AA"/>
    <w:lvl w:ilvl="0" w:tplc="B6346C5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B4"/>
    <w:rsid w:val="0005726F"/>
    <w:rsid w:val="00071952"/>
    <w:rsid w:val="0008628D"/>
    <w:rsid w:val="000B0306"/>
    <w:rsid w:val="000B45A9"/>
    <w:rsid w:val="000E0AA3"/>
    <w:rsid w:val="0012647C"/>
    <w:rsid w:val="00173867"/>
    <w:rsid w:val="0017503F"/>
    <w:rsid w:val="00196E60"/>
    <w:rsid w:val="001E710A"/>
    <w:rsid w:val="0020797D"/>
    <w:rsid w:val="0022417B"/>
    <w:rsid w:val="00233C8D"/>
    <w:rsid w:val="00242149"/>
    <w:rsid w:val="002716E8"/>
    <w:rsid w:val="00272B05"/>
    <w:rsid w:val="002D20F5"/>
    <w:rsid w:val="002D7AB6"/>
    <w:rsid w:val="0038209F"/>
    <w:rsid w:val="003B6423"/>
    <w:rsid w:val="00407A9F"/>
    <w:rsid w:val="0044062F"/>
    <w:rsid w:val="00464CDD"/>
    <w:rsid w:val="004A0A95"/>
    <w:rsid w:val="004A5473"/>
    <w:rsid w:val="004B2B9A"/>
    <w:rsid w:val="004C3E1F"/>
    <w:rsid w:val="0052532C"/>
    <w:rsid w:val="0053735E"/>
    <w:rsid w:val="00563262"/>
    <w:rsid w:val="005A7B69"/>
    <w:rsid w:val="005B0954"/>
    <w:rsid w:val="005D5C7C"/>
    <w:rsid w:val="005E3189"/>
    <w:rsid w:val="00611744"/>
    <w:rsid w:val="006117FA"/>
    <w:rsid w:val="0065373E"/>
    <w:rsid w:val="006F1A5D"/>
    <w:rsid w:val="00734023"/>
    <w:rsid w:val="00743D3F"/>
    <w:rsid w:val="00750850"/>
    <w:rsid w:val="00776D8B"/>
    <w:rsid w:val="007E09A2"/>
    <w:rsid w:val="007E3656"/>
    <w:rsid w:val="0081075C"/>
    <w:rsid w:val="00832D81"/>
    <w:rsid w:val="0089708F"/>
    <w:rsid w:val="008A6C1B"/>
    <w:rsid w:val="008B08BD"/>
    <w:rsid w:val="00907513"/>
    <w:rsid w:val="00913A43"/>
    <w:rsid w:val="00920B9C"/>
    <w:rsid w:val="00944342"/>
    <w:rsid w:val="00954DAF"/>
    <w:rsid w:val="009C049E"/>
    <w:rsid w:val="009E3956"/>
    <w:rsid w:val="009E4DB4"/>
    <w:rsid w:val="009E78E6"/>
    <w:rsid w:val="00A13467"/>
    <w:rsid w:val="00A20960"/>
    <w:rsid w:val="00A57F0F"/>
    <w:rsid w:val="00A900BF"/>
    <w:rsid w:val="00AA3C18"/>
    <w:rsid w:val="00AD06CF"/>
    <w:rsid w:val="00AD2740"/>
    <w:rsid w:val="00AE7FFB"/>
    <w:rsid w:val="00B26962"/>
    <w:rsid w:val="00B8199C"/>
    <w:rsid w:val="00C551F5"/>
    <w:rsid w:val="00C56B70"/>
    <w:rsid w:val="00C76758"/>
    <w:rsid w:val="00C8565C"/>
    <w:rsid w:val="00C91E34"/>
    <w:rsid w:val="00CD4A45"/>
    <w:rsid w:val="00D05D1C"/>
    <w:rsid w:val="00D5525B"/>
    <w:rsid w:val="00DB7E23"/>
    <w:rsid w:val="00DD2496"/>
    <w:rsid w:val="00E34997"/>
    <w:rsid w:val="00E523EC"/>
    <w:rsid w:val="00E549E0"/>
    <w:rsid w:val="00E75DAC"/>
    <w:rsid w:val="00EA2600"/>
    <w:rsid w:val="00EC2BB5"/>
    <w:rsid w:val="00EC4805"/>
    <w:rsid w:val="00F26F52"/>
    <w:rsid w:val="00F5137C"/>
    <w:rsid w:val="00F71957"/>
    <w:rsid w:val="00F85767"/>
    <w:rsid w:val="00FD67F5"/>
    <w:rsid w:val="00FE0667"/>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896B"/>
  <w15:docId w15:val="{94A9F87C-0339-4F98-8C95-0D68DA1B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4DB4"/>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4DB4"/>
    <w:pPr>
      <w:ind w:left="720"/>
      <w:contextualSpacing/>
    </w:pPr>
  </w:style>
  <w:style w:type="paragraph" w:customStyle="1" w:styleId="Default">
    <w:name w:val="Default"/>
    <w:rsid w:val="009E4D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lny">
    <w:name w:val="Domyślny"/>
    <w:rsid w:val="00750850"/>
    <w:pPr>
      <w:suppressAutoHyphens/>
      <w:spacing w:after="200" w:line="276" w:lineRule="auto"/>
    </w:pPr>
    <w:rPr>
      <w:rFonts w:ascii="Times New Roman" w:eastAsia="SimSun" w:hAnsi="Times New Roman" w:cs="Times New Roman"/>
      <w:color w:val="00000A"/>
      <w:sz w:val="24"/>
      <w:szCs w:val="24"/>
      <w:lang w:eastAsia="pl-PL"/>
    </w:rPr>
  </w:style>
  <w:style w:type="paragraph" w:styleId="NormalnyWeb">
    <w:name w:val="Normal (Web)"/>
    <w:basedOn w:val="Normalny"/>
    <w:uiPriority w:val="99"/>
    <w:rsid w:val="00832D81"/>
    <w:pPr>
      <w:widowControl/>
      <w:autoSpaceDE/>
      <w:autoSpaceDN/>
      <w:spacing w:before="100" w:beforeAutospacing="1" w:after="100" w:afterAutospacing="1"/>
    </w:pPr>
  </w:style>
  <w:style w:type="paragraph" w:styleId="Nagwek">
    <w:name w:val="header"/>
    <w:basedOn w:val="Normalny"/>
    <w:link w:val="NagwekZnak"/>
    <w:uiPriority w:val="99"/>
    <w:unhideWhenUsed/>
    <w:rsid w:val="0022417B"/>
    <w:pPr>
      <w:tabs>
        <w:tab w:val="center" w:pos="4536"/>
        <w:tab w:val="right" w:pos="9072"/>
      </w:tabs>
    </w:pPr>
  </w:style>
  <w:style w:type="character" w:customStyle="1" w:styleId="NagwekZnak">
    <w:name w:val="Nagłówek Znak"/>
    <w:basedOn w:val="Domylnaczcionkaakapitu"/>
    <w:link w:val="Nagwek"/>
    <w:uiPriority w:val="99"/>
    <w:rsid w:val="002241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417B"/>
    <w:pPr>
      <w:tabs>
        <w:tab w:val="center" w:pos="4536"/>
        <w:tab w:val="right" w:pos="9072"/>
      </w:tabs>
    </w:pPr>
  </w:style>
  <w:style w:type="character" w:customStyle="1" w:styleId="StopkaZnak">
    <w:name w:val="Stopka Znak"/>
    <w:basedOn w:val="Domylnaczcionkaakapitu"/>
    <w:link w:val="Stopka"/>
    <w:uiPriority w:val="99"/>
    <w:rsid w:val="002241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9272">
      <w:bodyDiv w:val="1"/>
      <w:marLeft w:val="0"/>
      <w:marRight w:val="0"/>
      <w:marTop w:val="0"/>
      <w:marBottom w:val="0"/>
      <w:divBdr>
        <w:top w:val="none" w:sz="0" w:space="0" w:color="auto"/>
        <w:left w:val="none" w:sz="0" w:space="0" w:color="auto"/>
        <w:bottom w:val="none" w:sz="0" w:space="0" w:color="auto"/>
        <w:right w:val="none" w:sz="0" w:space="0" w:color="auto"/>
      </w:divBdr>
    </w:div>
    <w:div w:id="20423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F8DA-045D-4B74-9077-8D9BE28B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1829</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Kuszaj</dc:creator>
  <cp:lastModifiedBy>Malgorzata Brancewicz</cp:lastModifiedBy>
  <cp:revision>21</cp:revision>
  <dcterms:created xsi:type="dcterms:W3CDTF">2024-03-12T07:43:00Z</dcterms:created>
  <dcterms:modified xsi:type="dcterms:W3CDTF">2024-05-09T07:11:00Z</dcterms:modified>
</cp:coreProperties>
</file>