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7C4A" w14:textId="64D5327F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>Nr postępowania</w:t>
      </w:r>
      <w:r w:rsidR="00D727C3">
        <w:rPr>
          <w:rFonts w:ascii="Calibri" w:eastAsia="Calibri" w:hAnsi="Calibri" w:cs="Calibri"/>
          <w:bCs/>
          <w:sz w:val="20"/>
        </w:rPr>
        <w:t xml:space="preserve"> 4</w:t>
      </w:r>
      <w:r w:rsidRPr="00E67F37">
        <w:rPr>
          <w:rFonts w:ascii="Calibri" w:eastAsia="Calibri" w:hAnsi="Calibri" w:cs="Calibri"/>
          <w:bCs/>
          <w:sz w:val="20"/>
        </w:rPr>
        <w:t>/PR/202</w:t>
      </w:r>
      <w:r w:rsidR="00D727C3">
        <w:rPr>
          <w:rFonts w:ascii="Calibri" w:eastAsia="Calibri" w:hAnsi="Calibri" w:cs="Calibri"/>
          <w:bCs/>
          <w:sz w:val="20"/>
        </w:rPr>
        <w:t>4</w:t>
      </w:r>
    </w:p>
    <w:p w14:paraId="732E12F9" w14:textId="5AECEC96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 xml:space="preserve">Załącznik nr </w:t>
      </w:r>
      <w:r w:rsidR="007833C5">
        <w:rPr>
          <w:rFonts w:ascii="Calibri" w:eastAsia="Calibri" w:hAnsi="Calibri" w:cs="Calibri"/>
          <w:bCs/>
          <w:sz w:val="20"/>
        </w:rPr>
        <w:t>3</w:t>
      </w:r>
      <w:r w:rsidRPr="00E67F37">
        <w:rPr>
          <w:rFonts w:ascii="Calibri" w:eastAsia="Calibri" w:hAnsi="Calibri" w:cs="Calibri"/>
          <w:bCs/>
          <w:sz w:val="20"/>
        </w:rPr>
        <w:t xml:space="preserve"> do SZ</w:t>
      </w:r>
    </w:p>
    <w:p w14:paraId="499AD078" w14:textId="77777777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</w:p>
    <w:p w14:paraId="4EDBA93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5BF6DCC5" w14:textId="77777777" w:rsidR="00B121DF" w:rsidRDefault="0079562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.................................................................</w:t>
      </w:r>
    </w:p>
    <w:p w14:paraId="28806A3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6177114C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Default="0079562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360890BA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>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D222AC5" w14:textId="1AB01475" w:rsidR="00B121DF" w:rsidRDefault="00795626" w:rsidP="00A169D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3CEB" w14:textId="77777777" w:rsidR="009206FC" w:rsidRDefault="009206FC">
      <w:pPr>
        <w:spacing w:after="0" w:line="240" w:lineRule="auto"/>
      </w:pPr>
      <w:r>
        <w:separator/>
      </w:r>
    </w:p>
  </w:endnote>
  <w:endnote w:type="continuationSeparator" w:id="0">
    <w:p w14:paraId="32FC1739" w14:textId="77777777" w:rsidR="009206FC" w:rsidRDefault="0092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0F89" w14:textId="77777777" w:rsidR="009206FC" w:rsidRDefault="009206FC">
      <w:pPr>
        <w:spacing w:after="0" w:line="240" w:lineRule="auto"/>
      </w:pPr>
      <w:r>
        <w:separator/>
      </w:r>
    </w:p>
  </w:footnote>
  <w:footnote w:type="continuationSeparator" w:id="0">
    <w:p w14:paraId="6ABB789D" w14:textId="77777777" w:rsidR="009206FC" w:rsidRDefault="0092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2DAF"/>
    <w:rsid w:val="000269CD"/>
    <w:rsid w:val="00144F28"/>
    <w:rsid w:val="0021535E"/>
    <w:rsid w:val="006628A4"/>
    <w:rsid w:val="006D3397"/>
    <w:rsid w:val="006F4FA2"/>
    <w:rsid w:val="00703BD3"/>
    <w:rsid w:val="007833C5"/>
    <w:rsid w:val="00795626"/>
    <w:rsid w:val="007D2406"/>
    <w:rsid w:val="008C426B"/>
    <w:rsid w:val="009206FC"/>
    <w:rsid w:val="00A169D6"/>
    <w:rsid w:val="00AC11C3"/>
    <w:rsid w:val="00B121DF"/>
    <w:rsid w:val="00D727C3"/>
    <w:rsid w:val="00E67F37"/>
    <w:rsid w:val="00E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4</cp:revision>
  <cp:lastPrinted>2024-03-26T09:11:00Z</cp:lastPrinted>
  <dcterms:created xsi:type="dcterms:W3CDTF">2024-02-26T08:34:00Z</dcterms:created>
  <dcterms:modified xsi:type="dcterms:W3CDTF">2024-03-26T09:12:00Z</dcterms:modified>
</cp:coreProperties>
</file>