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WA.271.17.2022.AM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Dostawa sprzętu informatycznego i oprogramowania związana z realizacją projekt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u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 w ramach grantu „Wsparcie dzieci z rodzin pegeerowskich w rozwoju cyfrowym – Granty PPGR”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1.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2.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/>
      <w:drawing>
        <wp:inline distT="0" distB="0" distL="0" distR="0">
          <wp:extent cx="5760720" cy="53340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mbria" w:hAnsi="Cambria"/>
        <w:bCs/>
        <w:i/>
        <w:color w:val="000000"/>
        <w:kern w:val="0"/>
        <w:sz w:val="20"/>
        <w:szCs w:val="20"/>
        <w:lang w:bidi="ar-SA"/>
      </w:rPr>
      <w:t>Sfinansowano w ramach reakcji Unii na pandemię COVID-19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libri" w:hAnsi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LibreOffice/7.0.0.3$Windows_X86_64 LibreOffice_project/8061b3e9204bef6b321a21033174034a5e2ea88e</Application>
  <Pages>2</Pages>
  <Words>282</Words>
  <Characters>2223</Characters>
  <CharactersWithSpaces>2610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2022-10-17T10:38:11Z</dcterms:modified>
  <cp:revision>26</cp:revision>
  <dc:subject/>
  <dc:title/>
</cp:coreProperties>
</file>