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071C" w14:textId="77777777" w:rsidR="00E76C3A" w:rsidRDefault="00E76C3A" w:rsidP="00B746FA">
      <w:pPr>
        <w:tabs>
          <w:tab w:val="left" w:pos="9214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77777777" w:rsidR="0095537D" w:rsidRPr="00105C47" w:rsidRDefault="006524D6" w:rsidP="00B746FA">
      <w:pPr>
        <w:tabs>
          <w:tab w:val="left" w:pos="9214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78338456" w:rsidR="0095537D" w:rsidRPr="00105C47" w:rsidRDefault="006524D6" w:rsidP="003D46FA">
      <w:pPr>
        <w:pStyle w:val="Nagwek1"/>
        <w:tabs>
          <w:tab w:val="left" w:pos="9214"/>
        </w:tabs>
        <w:jc w:val="both"/>
      </w:pPr>
      <w:r w:rsidRPr="00105C47">
        <w:t>OPIS PR</w:t>
      </w:r>
      <w:r w:rsidR="00A46452">
        <w:t>ZEDMIOTU ZAMÓWIENIA</w:t>
      </w:r>
    </w:p>
    <w:p w14:paraId="744E5508" w14:textId="77777777" w:rsidR="007C0207" w:rsidRDefault="007C0207" w:rsidP="007C020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do: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4A1F4A4F" w14:textId="73A96343" w:rsidR="005E5EFA" w:rsidRPr="00D06F00" w:rsidRDefault="009048F0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06F00">
        <w:rPr>
          <w:rFonts w:ascii="Calibri" w:hAnsi="Calibri" w:cs="Calibri"/>
          <w:b/>
        </w:rPr>
        <w:t>Centrum Badań Klinicznych (Laboratorium Genomiki</w:t>
      </w:r>
      <w:r w:rsidR="00B52F95">
        <w:rPr>
          <w:rFonts w:ascii="Calibri" w:hAnsi="Calibri" w:cs="Calibri"/>
          <w:b/>
        </w:rPr>
        <w:t xml:space="preserve"> </w:t>
      </w:r>
      <w:r w:rsidR="00B52F95" w:rsidRPr="00B52F95">
        <w:rPr>
          <w:rFonts w:ascii="Calibri" w:hAnsi="Calibri" w:cs="Calibri"/>
          <w:b/>
        </w:rPr>
        <w:t>i Analiz Epigenetycznych</w:t>
      </w:r>
      <w:r w:rsidRPr="00D06F00">
        <w:rPr>
          <w:rFonts w:ascii="Calibri" w:hAnsi="Calibri" w:cs="Calibri"/>
          <w:b/>
        </w:rPr>
        <w:t>)</w:t>
      </w:r>
      <w:r w:rsidR="005E5EFA" w:rsidRPr="00D06F00">
        <w:rPr>
          <w:rFonts w:ascii="Calibri" w:hAnsi="Calibri" w:cs="Calibri"/>
          <w:b/>
        </w:rPr>
        <w:t xml:space="preserve"> Uniwersytetu Medycznego w Białymstoku</w:t>
      </w:r>
      <w:r w:rsidR="00B52F95">
        <w:rPr>
          <w:rFonts w:ascii="Calibri" w:hAnsi="Calibri" w:cs="Calibri"/>
          <w:b/>
        </w:rPr>
        <w:t>.</w:t>
      </w:r>
    </w:p>
    <w:p w14:paraId="1C2D0E84" w14:textId="7B7BBF77" w:rsidR="00DE0F3F" w:rsidRPr="00F949E1" w:rsidRDefault="00976ADC" w:rsidP="00DD75B7">
      <w:pPr>
        <w:tabs>
          <w:tab w:val="left" w:pos="9214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SEKW</w:t>
      </w:r>
      <w:r w:rsidR="002B4D1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NATOR</w:t>
      </w:r>
      <w:r w:rsidR="00DE0F3F"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 w:rsidR="00E0793E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SZT</w:t>
      </w:r>
      <w:r w:rsidR="00630BA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.</w:t>
      </w:r>
    </w:p>
    <w:p w14:paraId="1122D728" w14:textId="77777777" w:rsidR="00047F68" w:rsidRDefault="00047F68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22513813" w:rsidR="00BF4E8F" w:rsidRDefault="00BF4E8F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="00CC75F1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2DCE15A1" w:rsidR="00D55035" w:rsidRPr="002F23FD" w:rsidRDefault="00D55035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="00CC75F1">
        <w:rPr>
          <w:rFonts w:ascii="Calibri" w:hAnsi="Calibri" w:cs="Calibri"/>
          <w:b/>
          <w:sz w:val="24"/>
          <w:szCs w:val="24"/>
        </w:rPr>
        <w:t>……………………………………………………………………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010DEA51" w:rsidR="00D55035" w:rsidRPr="002F23FD" w:rsidRDefault="00D55035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="00CC75F1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…………………………………………………………………………………………………….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4F272711" w:rsidR="00D55035" w:rsidRPr="002F23FD" w:rsidRDefault="00D55035" w:rsidP="00CC75F1">
      <w:pPr>
        <w:tabs>
          <w:tab w:val="left" w:pos="9072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="00CC75F1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14:paraId="30AB171A" w14:textId="46E02ABE" w:rsidR="008876F6" w:rsidRPr="00080130" w:rsidRDefault="00CC75F1" w:rsidP="003D46FA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080130">
        <w:rPr>
          <w:rFonts w:ascii="Calibri" w:hAnsi="Calibri" w:cs="Calibri"/>
          <w:b/>
          <w:sz w:val="24"/>
          <w:szCs w:val="24"/>
        </w:rPr>
        <w:t>Rok produkcji</w:t>
      </w:r>
      <w:r w:rsidR="00D55035" w:rsidRPr="00080130">
        <w:rPr>
          <w:rFonts w:ascii="Calibri" w:hAnsi="Calibri" w:cs="Calibri"/>
          <w:b/>
          <w:sz w:val="24"/>
          <w:szCs w:val="24"/>
        </w:rPr>
        <w:t xml:space="preserve"> </w:t>
      </w:r>
      <w:r w:rsidRPr="00080130">
        <w:rPr>
          <w:rFonts w:ascii="Calibri" w:hAnsi="Calibri" w:cs="Calibri"/>
          <w:b/>
          <w:sz w:val="24"/>
          <w:szCs w:val="24"/>
        </w:rPr>
        <w:t>(</w:t>
      </w:r>
      <w:r w:rsidR="0077690C" w:rsidRPr="00080130">
        <w:rPr>
          <w:rFonts w:ascii="Calibri" w:hAnsi="Calibri" w:cs="Calibri"/>
          <w:b/>
          <w:sz w:val="24"/>
          <w:szCs w:val="24"/>
        </w:rPr>
        <w:t>2022/</w:t>
      </w:r>
      <w:r w:rsidR="00CD3EA0" w:rsidRPr="00080130">
        <w:rPr>
          <w:rFonts w:ascii="Calibri" w:hAnsi="Calibri" w:cs="Calibri"/>
          <w:b/>
          <w:sz w:val="24"/>
          <w:szCs w:val="24"/>
        </w:rPr>
        <w:t>2023</w:t>
      </w:r>
      <w:r w:rsidR="0077690C" w:rsidRPr="00080130">
        <w:rPr>
          <w:rFonts w:ascii="Calibri" w:hAnsi="Calibri" w:cs="Calibri"/>
          <w:b/>
          <w:sz w:val="24"/>
          <w:szCs w:val="24"/>
        </w:rPr>
        <w:t>): ………</w:t>
      </w:r>
      <w:r w:rsidRPr="00080130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</w:t>
      </w:r>
      <w:r w:rsidR="00B16AC0" w:rsidRPr="00080130">
        <w:rPr>
          <w:rFonts w:ascii="Calibri" w:hAnsi="Calibri" w:cs="Calibri"/>
          <w:b/>
          <w:sz w:val="24"/>
          <w:szCs w:val="24"/>
        </w:rPr>
        <w:t>…………</w:t>
      </w:r>
      <w:r w:rsidR="0077690C" w:rsidRPr="00080130">
        <w:rPr>
          <w:rFonts w:ascii="Calibri" w:hAnsi="Calibri" w:cs="Calibri"/>
          <w:b/>
          <w:sz w:val="24"/>
          <w:szCs w:val="24"/>
        </w:rPr>
        <w:t>….</w:t>
      </w:r>
    </w:p>
    <w:p w14:paraId="7D42AEDD" w14:textId="77777777" w:rsidR="008876F6" w:rsidRPr="008876F6" w:rsidRDefault="008876F6" w:rsidP="003D46FA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76F6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182BEF79" w14:textId="6015BEA1" w:rsidR="00D55035" w:rsidRPr="00D55035" w:rsidRDefault="008876F6" w:rsidP="008876F6">
      <w:pPr>
        <w:tabs>
          <w:tab w:val="left" w:pos="9214"/>
          <w:tab w:val="right" w:leader="dot" w:pos="9639"/>
        </w:tabs>
        <w:spacing w:after="240" w:line="360" w:lineRule="auto"/>
        <w:ind w:right="14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="00D55035" w:rsidRPr="002F23FD">
        <w:rPr>
          <w:rFonts w:ascii="Calibri" w:hAnsi="Calibri" w:cs="Calibri"/>
          <w:b/>
          <w:sz w:val="24"/>
          <w:szCs w:val="24"/>
        </w:rPr>
        <w:tab/>
      </w:r>
    </w:p>
    <w:p w14:paraId="47CCCA7A" w14:textId="685B5FCD" w:rsidR="008A2501" w:rsidRDefault="00A86417" w:rsidP="003D46FA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455CB580" w14:textId="1145D007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działające na zasadzie sekwencjonowania poprzez syntezę z pominięciem emulsyjnego PCR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10ABBAF5" w14:textId="72101963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Sekwencjonowanie zachodz</w:t>
      </w:r>
      <w:r w:rsidR="00B84D1C">
        <w:rPr>
          <w:rFonts w:asciiTheme="minorHAnsi" w:hAnsiTheme="minorHAnsi" w:cstheme="minorHAnsi"/>
          <w:sz w:val="24"/>
          <w:szCs w:val="24"/>
        </w:rPr>
        <w:t>ące</w:t>
      </w:r>
      <w:r w:rsidRPr="00E0793E">
        <w:rPr>
          <w:rFonts w:asciiTheme="minorHAnsi" w:hAnsiTheme="minorHAnsi" w:cstheme="minorHAnsi"/>
          <w:sz w:val="24"/>
          <w:szCs w:val="24"/>
        </w:rPr>
        <w:t xml:space="preserve"> w jednorazowym nośniku – komórce przepływowej</w:t>
      </w:r>
      <w:r w:rsidR="00D33057">
        <w:rPr>
          <w:rFonts w:asciiTheme="minorHAnsi" w:hAnsiTheme="minorHAnsi" w:cstheme="minorHAnsi"/>
          <w:sz w:val="24"/>
          <w:szCs w:val="24"/>
        </w:rPr>
        <w:t>.</w:t>
      </w:r>
    </w:p>
    <w:p w14:paraId="272FF91C" w14:textId="0507A4B1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oferujące zautomatyzowaną amplifikację na komórce przepływowej w wyniku której tworzone są kl</w:t>
      </w:r>
      <w:r w:rsidR="00B84D1C">
        <w:rPr>
          <w:rFonts w:asciiTheme="minorHAnsi" w:hAnsiTheme="minorHAnsi" w:cstheme="minorHAnsi"/>
          <w:sz w:val="24"/>
          <w:szCs w:val="24"/>
        </w:rPr>
        <w:t>a</w:t>
      </w:r>
      <w:r w:rsidRPr="00E0793E">
        <w:rPr>
          <w:rFonts w:asciiTheme="minorHAnsi" w:hAnsiTheme="minorHAnsi" w:cstheme="minorHAnsi"/>
          <w:sz w:val="24"/>
          <w:szCs w:val="24"/>
        </w:rPr>
        <w:t>stry analizowanych prób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7674722C" w14:textId="5D80BB7F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Cykl amplifikacji i sekwencjonowania zachodz</w:t>
      </w:r>
      <w:r w:rsidR="00B84D1C">
        <w:rPr>
          <w:rFonts w:asciiTheme="minorHAnsi" w:hAnsiTheme="minorHAnsi" w:cstheme="minorHAnsi"/>
          <w:sz w:val="24"/>
          <w:szCs w:val="24"/>
        </w:rPr>
        <w:t>ący</w:t>
      </w:r>
      <w:r w:rsidRPr="00E0793E">
        <w:rPr>
          <w:rFonts w:asciiTheme="minorHAnsi" w:hAnsiTheme="minorHAnsi" w:cstheme="minorHAnsi"/>
          <w:sz w:val="24"/>
          <w:szCs w:val="24"/>
        </w:rPr>
        <w:t xml:space="preserve"> wewnątrz jednego urządzenia i nie </w:t>
      </w:r>
      <w:r w:rsidRPr="00E0793E">
        <w:rPr>
          <w:rFonts w:asciiTheme="minorHAnsi" w:hAnsiTheme="minorHAnsi" w:cstheme="minorHAnsi"/>
          <w:sz w:val="24"/>
          <w:szCs w:val="24"/>
        </w:rPr>
        <w:lastRenderedPageBreak/>
        <w:t>wymaga</w:t>
      </w:r>
      <w:r w:rsidR="00B84D1C">
        <w:rPr>
          <w:rFonts w:asciiTheme="minorHAnsi" w:hAnsiTheme="minorHAnsi" w:cstheme="minorHAnsi"/>
          <w:sz w:val="24"/>
          <w:szCs w:val="24"/>
        </w:rPr>
        <w:t>jący</w:t>
      </w:r>
      <w:r w:rsidRPr="00E0793E">
        <w:rPr>
          <w:rFonts w:asciiTheme="minorHAnsi" w:hAnsiTheme="minorHAnsi" w:cstheme="minorHAnsi"/>
          <w:sz w:val="24"/>
          <w:szCs w:val="24"/>
        </w:rPr>
        <w:t xml:space="preserve"> dodatkowych, ręcznych manipulacji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6C4CFB5E" w14:textId="30DC09FA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posiada</w:t>
      </w:r>
      <w:r w:rsidR="00B84D1C">
        <w:rPr>
          <w:rFonts w:asciiTheme="minorHAnsi" w:hAnsiTheme="minorHAnsi" w:cstheme="minorHAnsi"/>
          <w:sz w:val="24"/>
          <w:szCs w:val="24"/>
        </w:rPr>
        <w:t>jące</w:t>
      </w:r>
      <w:r w:rsidRPr="00E0793E">
        <w:rPr>
          <w:rFonts w:asciiTheme="minorHAnsi" w:hAnsiTheme="minorHAnsi" w:cstheme="minorHAnsi"/>
          <w:sz w:val="24"/>
          <w:szCs w:val="24"/>
        </w:rPr>
        <w:t xml:space="preserve"> </w:t>
      </w:r>
      <w:r w:rsidR="00640937">
        <w:rPr>
          <w:rFonts w:asciiTheme="minorHAnsi" w:hAnsiTheme="minorHAnsi" w:cstheme="minorHAnsi"/>
          <w:sz w:val="24"/>
          <w:szCs w:val="24"/>
        </w:rPr>
        <w:t xml:space="preserve">min. </w:t>
      </w:r>
      <w:r w:rsidRPr="00E0793E">
        <w:rPr>
          <w:rFonts w:asciiTheme="minorHAnsi" w:hAnsiTheme="minorHAnsi" w:cstheme="minorHAnsi"/>
          <w:sz w:val="24"/>
          <w:szCs w:val="24"/>
        </w:rPr>
        <w:t>2 niezależne pozyc</w:t>
      </w:r>
      <w:r w:rsidR="00640937">
        <w:rPr>
          <w:rFonts w:asciiTheme="minorHAnsi" w:hAnsiTheme="minorHAnsi" w:cstheme="minorHAnsi"/>
          <w:sz w:val="24"/>
          <w:szCs w:val="24"/>
        </w:rPr>
        <w:t xml:space="preserve">je dla komórek przepływowych, </w:t>
      </w:r>
      <w:r w:rsidRPr="00E0793E">
        <w:rPr>
          <w:rFonts w:asciiTheme="minorHAnsi" w:hAnsiTheme="minorHAnsi" w:cstheme="minorHAnsi"/>
          <w:sz w:val="24"/>
          <w:szCs w:val="24"/>
        </w:rPr>
        <w:t xml:space="preserve"> </w:t>
      </w:r>
      <w:r w:rsidR="00640937">
        <w:rPr>
          <w:rFonts w:asciiTheme="minorHAnsi" w:hAnsiTheme="minorHAnsi" w:cstheme="minorHAnsi"/>
          <w:sz w:val="24"/>
          <w:szCs w:val="24"/>
        </w:rPr>
        <w:t>z możliwością</w:t>
      </w:r>
      <w:r w:rsidRPr="00E0793E">
        <w:rPr>
          <w:rFonts w:asciiTheme="minorHAnsi" w:hAnsiTheme="minorHAnsi" w:cstheme="minorHAnsi"/>
          <w:sz w:val="24"/>
          <w:szCs w:val="24"/>
        </w:rPr>
        <w:t xml:space="preserve"> niezależne</w:t>
      </w:r>
      <w:r w:rsidR="00640937">
        <w:rPr>
          <w:rFonts w:asciiTheme="minorHAnsi" w:hAnsiTheme="minorHAnsi" w:cstheme="minorHAnsi"/>
          <w:sz w:val="24"/>
          <w:szCs w:val="24"/>
        </w:rPr>
        <w:t>go</w:t>
      </w:r>
      <w:r w:rsidRPr="00E0793E">
        <w:rPr>
          <w:rFonts w:asciiTheme="minorHAnsi" w:hAnsiTheme="minorHAnsi" w:cstheme="minorHAnsi"/>
          <w:sz w:val="24"/>
          <w:szCs w:val="24"/>
        </w:rPr>
        <w:t xml:space="preserve"> sekwencjonowanie na każdej z nich</w:t>
      </w:r>
      <w:r w:rsidR="00640937">
        <w:rPr>
          <w:rFonts w:asciiTheme="minorHAnsi" w:hAnsiTheme="minorHAnsi" w:cstheme="minorHAnsi"/>
          <w:sz w:val="24"/>
          <w:szCs w:val="24"/>
        </w:rPr>
        <w:t>.</w:t>
      </w:r>
    </w:p>
    <w:p w14:paraId="605428E0" w14:textId="729DFC11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pozwala</w:t>
      </w:r>
      <w:r w:rsidR="00640937">
        <w:rPr>
          <w:rFonts w:asciiTheme="minorHAnsi" w:hAnsiTheme="minorHAnsi" w:cstheme="minorHAnsi"/>
          <w:sz w:val="24"/>
          <w:szCs w:val="24"/>
        </w:rPr>
        <w:t>jące</w:t>
      </w:r>
      <w:r w:rsidRPr="00E0793E">
        <w:rPr>
          <w:rFonts w:asciiTheme="minorHAnsi" w:hAnsiTheme="minorHAnsi" w:cstheme="minorHAnsi"/>
          <w:sz w:val="24"/>
          <w:szCs w:val="24"/>
        </w:rPr>
        <w:t xml:space="preserve"> na wykorzystanie wszystkich linii komórki przepływowej lub wybrania linii, na których odbywa się sekwencjonowanie (przy wyborze linii komórki przepływowej następuje automatyczne dozowanie materiały na wybrane linie)</w:t>
      </w:r>
      <w:r w:rsidR="00640937">
        <w:rPr>
          <w:rFonts w:asciiTheme="minorHAnsi" w:hAnsiTheme="minorHAnsi" w:cstheme="minorHAnsi"/>
          <w:sz w:val="24"/>
          <w:szCs w:val="24"/>
        </w:rPr>
        <w:t>.</w:t>
      </w:r>
    </w:p>
    <w:p w14:paraId="7ED623F4" w14:textId="3CE2F42F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pozwalające na elastyczne dostosowanie długości odczytów pod względem badanego materiału, aplikacji czy też głębokości sekwencjonowania – urządzenie pozwala</w:t>
      </w:r>
      <w:r w:rsidR="004F4BAF">
        <w:rPr>
          <w:rFonts w:asciiTheme="minorHAnsi" w:hAnsiTheme="minorHAnsi" w:cstheme="minorHAnsi"/>
          <w:sz w:val="24"/>
          <w:szCs w:val="24"/>
        </w:rPr>
        <w:t>jące</w:t>
      </w:r>
      <w:r w:rsidRPr="00E0793E">
        <w:rPr>
          <w:rFonts w:asciiTheme="minorHAnsi" w:hAnsiTheme="minorHAnsi" w:cstheme="minorHAnsi"/>
          <w:sz w:val="24"/>
          <w:szCs w:val="24"/>
        </w:rPr>
        <w:t xml:space="preserve"> na osiągnięcie wydajności </w:t>
      </w:r>
      <w:r w:rsidR="004F4BAF" w:rsidRPr="000445A2">
        <w:rPr>
          <w:rFonts w:asciiTheme="minorHAnsi" w:hAnsiTheme="minorHAnsi" w:cstheme="minorHAnsi"/>
        </w:rPr>
        <w:t>sekwencjonowania</w:t>
      </w:r>
      <w:r w:rsidR="004F4BAF">
        <w:rPr>
          <w:rFonts w:asciiTheme="minorHAnsi" w:hAnsiTheme="minorHAnsi" w:cstheme="minorHAnsi"/>
        </w:rPr>
        <w:t xml:space="preserve"> w zakresie co najmniej</w:t>
      </w:r>
      <w:r w:rsidR="004F4BAF" w:rsidRPr="000445A2">
        <w:rPr>
          <w:rFonts w:asciiTheme="minorHAnsi" w:hAnsiTheme="minorHAnsi" w:cstheme="minorHAnsi"/>
        </w:rPr>
        <w:t xml:space="preserve"> od</w:t>
      </w:r>
      <w:r w:rsidR="004F4BAF">
        <w:rPr>
          <w:rFonts w:asciiTheme="minorHAnsi" w:hAnsiTheme="minorHAnsi" w:cstheme="minorHAnsi"/>
        </w:rPr>
        <w:t xml:space="preserve"> </w:t>
      </w:r>
      <w:r w:rsidR="004F4BAF">
        <w:rPr>
          <w:rFonts w:asciiTheme="minorHAnsi" w:hAnsiTheme="minorHAnsi" w:cstheme="minorHAnsi"/>
          <w:sz w:val="24"/>
          <w:szCs w:val="24"/>
        </w:rPr>
        <w:t>65 miliardów par zasad</w:t>
      </w:r>
      <w:r w:rsidRPr="00E0793E">
        <w:rPr>
          <w:rFonts w:asciiTheme="minorHAnsi" w:hAnsiTheme="minorHAnsi" w:cstheme="minorHAnsi"/>
          <w:sz w:val="24"/>
          <w:szCs w:val="24"/>
        </w:rPr>
        <w:t xml:space="preserve"> do 3 bilionów par zasad w jednym cyklu pracy</w:t>
      </w:r>
      <w:r w:rsidR="004F4BAF">
        <w:rPr>
          <w:rFonts w:asciiTheme="minorHAnsi" w:hAnsiTheme="minorHAnsi" w:cstheme="minorHAnsi"/>
          <w:sz w:val="24"/>
          <w:szCs w:val="24"/>
        </w:rPr>
        <w:t>.</w:t>
      </w:r>
    </w:p>
    <w:p w14:paraId="782E4332" w14:textId="4030B2DA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Urządzenie pozwalające na dopasowanie zakresu długości sekwencjonowania do potrzeb badanego materiału i zastosowanej aplikacji </w:t>
      </w:r>
      <w:r w:rsidR="004F4BAF">
        <w:rPr>
          <w:rFonts w:asciiTheme="minorHAnsi" w:hAnsiTheme="minorHAnsi" w:cstheme="minorHAnsi"/>
        </w:rPr>
        <w:t>w zakresie co najmniej</w:t>
      </w:r>
      <w:r w:rsidRPr="00E0793E">
        <w:rPr>
          <w:rFonts w:asciiTheme="minorHAnsi" w:hAnsiTheme="minorHAnsi" w:cstheme="minorHAnsi"/>
          <w:sz w:val="24"/>
          <w:szCs w:val="24"/>
        </w:rPr>
        <w:t xml:space="preserve"> od 2x50bp do 2x150bp</w:t>
      </w:r>
      <w:r w:rsidR="004F4BAF">
        <w:rPr>
          <w:rFonts w:asciiTheme="minorHAnsi" w:hAnsiTheme="minorHAnsi" w:cstheme="minorHAnsi"/>
          <w:sz w:val="24"/>
          <w:szCs w:val="24"/>
        </w:rPr>
        <w:t>.</w:t>
      </w:r>
    </w:p>
    <w:p w14:paraId="274A2E36" w14:textId="77777777" w:rsidR="004F4BAF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Wydajność systemu: </w:t>
      </w:r>
    </w:p>
    <w:p w14:paraId="13CC079E" w14:textId="77777777" w:rsidR="004F4BAF" w:rsidRDefault="00E0793E" w:rsidP="004F4BAF">
      <w:pPr>
        <w:pStyle w:val="Akapitzlist"/>
        <w:numPr>
          <w:ilvl w:val="2"/>
          <w:numId w:val="1"/>
        </w:numPr>
        <w:tabs>
          <w:tab w:val="left" w:pos="9214"/>
          <w:tab w:val="right" w:leader="dot" w:pos="9639"/>
        </w:tabs>
        <w:spacing w:line="360" w:lineRule="auto"/>
        <w:ind w:left="993" w:right="352" w:hanging="464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nie mniej niż 20 genomów ludzkich o pokryciu 30x na 1 komórce przepływowej z możliwością skalowania, </w:t>
      </w:r>
    </w:p>
    <w:p w14:paraId="42B9E548" w14:textId="77777777" w:rsidR="004F4BAF" w:rsidRDefault="00E0793E" w:rsidP="004F4BAF">
      <w:pPr>
        <w:pStyle w:val="Akapitzlist"/>
        <w:numPr>
          <w:ilvl w:val="2"/>
          <w:numId w:val="1"/>
        </w:numPr>
        <w:tabs>
          <w:tab w:val="left" w:pos="9214"/>
          <w:tab w:val="right" w:leader="dot" w:pos="9639"/>
        </w:tabs>
        <w:spacing w:line="360" w:lineRule="auto"/>
        <w:ind w:left="993" w:right="352" w:hanging="464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nie mniej niż 200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eksonów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 ludzkich o pokryciu 100x na 1 komórce przepływowej z możliwością skalowania, </w:t>
      </w:r>
    </w:p>
    <w:p w14:paraId="21D4C33C" w14:textId="702101E7" w:rsidR="00E0793E" w:rsidRDefault="00E0793E" w:rsidP="004F4BAF">
      <w:pPr>
        <w:pStyle w:val="Akapitzlist"/>
        <w:numPr>
          <w:ilvl w:val="2"/>
          <w:numId w:val="1"/>
        </w:numPr>
        <w:tabs>
          <w:tab w:val="left" w:pos="9214"/>
          <w:tab w:val="right" w:leader="dot" w:pos="9639"/>
        </w:tabs>
        <w:spacing w:line="360" w:lineRule="auto"/>
        <w:ind w:left="993" w:right="352" w:hanging="464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nie mniej niż 150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transkryptomów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 ludzkich o pokryciu 50 mln odczytów na 1 komórce przepływowej z możliwością skalowania</w:t>
      </w:r>
      <w:r w:rsidR="004F4BAF">
        <w:rPr>
          <w:rFonts w:asciiTheme="minorHAnsi" w:hAnsiTheme="minorHAnsi" w:cstheme="minorHAnsi"/>
          <w:sz w:val="24"/>
          <w:szCs w:val="24"/>
        </w:rPr>
        <w:t>.</w:t>
      </w:r>
    </w:p>
    <w:p w14:paraId="2FEC345D" w14:textId="77777777" w:rsidR="00B84D1C" w:rsidRPr="00E0793E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pozwalające na sekwencjonowanie odpowiednio przygotowanych prób diagnostycznych (CE IVD)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3A19799" w14:textId="77777777" w:rsidR="00B84D1C" w:rsidRPr="00E0793E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pozwalające na pracę w dwóch trybach – trybie CE IVD oraz trybie naukowym (RUO)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9418AD2" w14:textId="77777777" w:rsidR="00B84D1C" w:rsidRPr="00E0793E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oznaczone jako sprzęt do diagnostyki medycznej CE IVD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27763A5" w14:textId="7C79F325" w:rsidR="00B84D1C" w:rsidRPr="00E0793E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Tryb IVD pozwala</w:t>
      </w:r>
      <w:r>
        <w:rPr>
          <w:rFonts w:asciiTheme="minorHAnsi" w:hAnsiTheme="minorHAnsi" w:cstheme="minorHAnsi"/>
          <w:sz w:val="24"/>
          <w:szCs w:val="24"/>
        </w:rPr>
        <w:t>jący</w:t>
      </w:r>
      <w:r w:rsidRPr="00E0793E">
        <w:rPr>
          <w:rFonts w:asciiTheme="minorHAnsi" w:hAnsiTheme="minorHAnsi" w:cstheme="minorHAnsi"/>
          <w:sz w:val="24"/>
          <w:szCs w:val="24"/>
        </w:rPr>
        <w:t xml:space="preserve"> na dostęp do </w:t>
      </w:r>
      <w:r w:rsidR="00D33057">
        <w:rPr>
          <w:rFonts w:asciiTheme="minorHAnsi" w:hAnsiTheme="minorHAnsi" w:cstheme="minorHAnsi"/>
          <w:sz w:val="24"/>
          <w:szCs w:val="24"/>
        </w:rPr>
        <w:t>aktualizowanego</w:t>
      </w:r>
      <w:r w:rsidR="00D33057" w:rsidRPr="00E0793E">
        <w:rPr>
          <w:rFonts w:asciiTheme="minorHAnsi" w:hAnsiTheme="minorHAnsi" w:cstheme="minorHAnsi"/>
          <w:sz w:val="24"/>
          <w:szCs w:val="24"/>
        </w:rPr>
        <w:t xml:space="preserve"> </w:t>
      </w:r>
      <w:r w:rsidR="00D33057">
        <w:rPr>
          <w:rFonts w:asciiTheme="minorHAnsi" w:hAnsiTheme="minorHAnsi" w:cstheme="minorHAnsi"/>
          <w:sz w:val="24"/>
          <w:szCs w:val="24"/>
        </w:rPr>
        <w:t>(</w:t>
      </w:r>
      <w:r w:rsidRPr="00E0793E">
        <w:rPr>
          <w:rFonts w:asciiTheme="minorHAnsi" w:hAnsiTheme="minorHAnsi" w:cstheme="minorHAnsi"/>
          <w:sz w:val="24"/>
          <w:szCs w:val="24"/>
        </w:rPr>
        <w:t>nieustannie rozwijanego</w:t>
      </w:r>
      <w:r w:rsidR="00D33057">
        <w:rPr>
          <w:rFonts w:asciiTheme="minorHAnsi" w:hAnsiTheme="minorHAnsi" w:cstheme="minorHAnsi"/>
          <w:sz w:val="24"/>
          <w:szCs w:val="24"/>
        </w:rPr>
        <w:t>)</w:t>
      </w:r>
      <w:r w:rsidRPr="00E0793E">
        <w:rPr>
          <w:rFonts w:asciiTheme="minorHAnsi" w:hAnsiTheme="minorHAnsi" w:cstheme="minorHAnsi"/>
          <w:sz w:val="24"/>
          <w:szCs w:val="24"/>
        </w:rPr>
        <w:t xml:space="preserve"> menu aplikacji klinicznych, m.in.: onkologii, chorób rzadkich, innych chorób o podłożu genetycznych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35E338B" w14:textId="6E05B504" w:rsidR="00B84D1C" w:rsidRPr="00B84D1C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Tryb naukowy pozwala</w:t>
      </w:r>
      <w:r>
        <w:rPr>
          <w:rFonts w:asciiTheme="minorHAnsi" w:hAnsiTheme="minorHAnsi" w:cstheme="minorHAnsi"/>
          <w:sz w:val="24"/>
          <w:szCs w:val="24"/>
        </w:rPr>
        <w:t>jący</w:t>
      </w:r>
      <w:r w:rsidRPr="00E0793E">
        <w:rPr>
          <w:rFonts w:asciiTheme="minorHAnsi" w:hAnsiTheme="minorHAnsi" w:cstheme="minorHAnsi"/>
          <w:sz w:val="24"/>
          <w:szCs w:val="24"/>
        </w:rPr>
        <w:t xml:space="preserve"> na wykonanie sekwencjonowania na próbach niewalidowanych klinicznie m.in.: sekwencjonowania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całogenomowego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całoeksomowego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, profilowania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trankryptomu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A52A830" w14:textId="6BFE5FC0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posiadające laserowe źródło wzbudzania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500B4002" w14:textId="18AC27FD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lastRenderedPageBreak/>
        <w:t>Urządzenie posiadające wbudowany komputer sterujący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5AA36F42" w14:textId="1F86C34B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zapewniające automatyczną weryfikację kompatybilności odczynników  z zastosowaną komórką przepływową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4AF00B58" w14:textId="0FFED86F" w:rsid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Urządzenie kompatybilne z zestawami odczynników do przygotowania prób (bibliotek) oraz sekwencjonowania: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całogenomowego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metylacji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, RNA, celowanego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resekwencjonowania</w:t>
      </w:r>
      <w:proofErr w:type="spellEnd"/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4752662D" w14:textId="77777777" w:rsidR="008B522A" w:rsidRPr="00FE397E" w:rsidRDefault="008B522A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FE397E">
        <w:rPr>
          <w:rFonts w:asciiTheme="minorHAnsi" w:hAnsiTheme="minorHAnsi" w:cstheme="minorHAnsi"/>
          <w:sz w:val="24"/>
          <w:szCs w:val="24"/>
        </w:rPr>
        <w:t>Instalacja, reakcja testowa w trybie IVD.</w:t>
      </w:r>
    </w:p>
    <w:p w14:paraId="50AE852A" w14:textId="76D9948C" w:rsidR="008B522A" w:rsidRPr="00FE397E" w:rsidRDefault="008B522A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FE397E">
        <w:rPr>
          <w:rFonts w:asciiTheme="minorHAnsi" w:hAnsiTheme="minorHAnsi" w:cstheme="minorHAnsi"/>
          <w:sz w:val="24"/>
          <w:szCs w:val="24"/>
        </w:rPr>
        <w:t xml:space="preserve">Wykonanie kwalifikacji IQ/OQ. </w:t>
      </w:r>
    </w:p>
    <w:p w14:paraId="0368CA3F" w14:textId="77777777" w:rsidR="00B84D1C" w:rsidRPr="00E0793E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Wymiary maksymalne: szerokość 85 cm; głębokość 100 cm; wysokość 170 cm.</w:t>
      </w:r>
    </w:p>
    <w:p w14:paraId="2A6F1AED" w14:textId="2F1FE6F0" w:rsidR="00B84D1C" w:rsidRPr="00B84D1C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Maksymalna waga urządzenia: 500 kg.</w:t>
      </w:r>
    </w:p>
    <w:p w14:paraId="75F01D09" w14:textId="56BF13BA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Zasilanie 200-240 VAC 50/60Hz, </w:t>
      </w:r>
      <w:r w:rsidR="00444538">
        <w:rPr>
          <w:rFonts w:asciiTheme="minorHAnsi" w:hAnsiTheme="minorHAnsi" w:cstheme="minorHAnsi"/>
        </w:rPr>
        <w:t xml:space="preserve">≤ </w:t>
      </w:r>
      <w:r w:rsidR="00444538" w:rsidRPr="007B6B1F">
        <w:rPr>
          <w:rFonts w:asciiTheme="minorHAnsi" w:hAnsiTheme="minorHAnsi" w:cstheme="minorHAnsi"/>
        </w:rPr>
        <w:t>1</w:t>
      </w:r>
      <w:r w:rsidR="00444538">
        <w:rPr>
          <w:rFonts w:asciiTheme="minorHAnsi" w:hAnsiTheme="minorHAnsi" w:cstheme="minorHAnsi"/>
        </w:rPr>
        <w:t>6</w:t>
      </w:r>
      <w:r w:rsidR="00444538" w:rsidRPr="007B6B1F">
        <w:rPr>
          <w:rFonts w:asciiTheme="minorHAnsi" w:hAnsiTheme="minorHAnsi" w:cstheme="minorHAnsi"/>
        </w:rPr>
        <w:t>A, 1 faza</w:t>
      </w:r>
      <w:r w:rsidR="00444538">
        <w:rPr>
          <w:rFonts w:asciiTheme="minorHAnsi" w:hAnsiTheme="minorHAnsi" w:cstheme="minorHAnsi"/>
        </w:rPr>
        <w:t>.</w:t>
      </w:r>
    </w:p>
    <w:p w14:paraId="605317CD" w14:textId="77777777" w:rsidR="00AC41C7" w:rsidRPr="00E0793E" w:rsidRDefault="00AC41C7" w:rsidP="00E0793E">
      <w:pPr>
        <w:pStyle w:val="Bezodstpw"/>
        <w:rPr>
          <w:sz w:val="24"/>
          <w:szCs w:val="24"/>
        </w:rPr>
      </w:pPr>
    </w:p>
    <w:p w14:paraId="50D515ED" w14:textId="0167F46C" w:rsidR="0095537D" w:rsidRPr="00383D8F" w:rsidRDefault="00983FAC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39C0BCBE" w14:textId="77777777" w:rsidR="00CD3EA0" w:rsidRPr="00CD3EA0" w:rsidRDefault="00EE7F46" w:rsidP="00CD3EA0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2023584D" w14:textId="77777777" w:rsidR="00CD3EA0" w:rsidRPr="00CD3EA0" w:rsidRDefault="00354642" w:rsidP="00CD3EA0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3EA0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  <w:r w:rsidR="00CD3EA0" w:rsidRPr="00CD3EA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967397E" w14:textId="3C02363A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7258B9">
        <w:rPr>
          <w:rFonts w:asciiTheme="minorHAnsi" w:hAnsiTheme="minorHAnsi" w:cstheme="minorHAnsi"/>
          <w:sz w:val="24"/>
          <w:szCs w:val="24"/>
        </w:rPr>
        <w:t xml:space="preserve"> być w języku polskim </w:t>
      </w:r>
      <w:r w:rsidR="002A561A" w:rsidRPr="007258B9">
        <w:rPr>
          <w:rFonts w:asciiTheme="minorHAnsi" w:hAnsiTheme="minorHAnsi" w:cstheme="minorHAnsi"/>
          <w:sz w:val="24"/>
          <w:szCs w:val="24"/>
        </w:rPr>
        <w:t>lub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7239DB15" w14:textId="77777777" w:rsidR="00922D6D" w:rsidRPr="005F5439" w:rsidRDefault="00204CA6" w:rsidP="00D41DEE">
      <w:pPr>
        <w:pStyle w:val="Akapitzlist"/>
        <w:numPr>
          <w:ilvl w:val="0"/>
          <w:numId w:val="7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D41DEE">
      <w:pPr>
        <w:pStyle w:val="Akapitzlist"/>
        <w:numPr>
          <w:ilvl w:val="0"/>
          <w:numId w:val="7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lastRenderedPageBreak/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D41DEE">
      <w:pPr>
        <w:pStyle w:val="Akapitzlist"/>
        <w:numPr>
          <w:ilvl w:val="0"/>
          <w:numId w:val="7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3E1EB3BF" w:rsidR="00BE3F6E" w:rsidRPr="00383D8F" w:rsidRDefault="00BE3F6E" w:rsidP="00D41DEE">
      <w:pPr>
        <w:pStyle w:val="Akapitzlist"/>
        <w:numPr>
          <w:ilvl w:val="0"/>
          <w:numId w:val="6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5C71B3">
        <w:rPr>
          <w:rFonts w:asciiTheme="minorHAnsi" w:eastAsia="Arial Unicode MS" w:hAnsiTheme="minorHAnsi" w:cstheme="minorHAnsi"/>
          <w:sz w:val="24"/>
          <w:szCs w:val="24"/>
        </w:rPr>
        <w:t>Materiały informacyjne (np. p</w:t>
      </w:r>
      <w:r w:rsidRPr="005C71B3">
        <w:rPr>
          <w:rFonts w:asciiTheme="minorHAnsi" w:hAnsiTheme="minorHAnsi" w:cstheme="minorHAnsi"/>
          <w:sz w:val="24"/>
          <w:szCs w:val="24"/>
        </w:rPr>
        <w:t xml:space="preserve">rospekty i/lub foldery i/lub inne dokumenty) </w:t>
      </w:r>
      <w:r w:rsidRPr="005C71B3">
        <w:rPr>
          <w:rFonts w:asciiTheme="minorHAnsi" w:eastAsia="Arial Unicode MS" w:hAnsiTheme="minorHAnsi" w:cstheme="minorHAnsi"/>
          <w:sz w:val="24"/>
          <w:szCs w:val="24"/>
        </w:rPr>
        <w:t>oferowanego sprzętu</w:t>
      </w:r>
      <w:r w:rsidR="00D50A40" w:rsidRPr="005C71B3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D50A40" w:rsidRPr="005C71B3">
        <w:rPr>
          <w:rFonts w:asciiTheme="minorHAnsi" w:hAnsiTheme="minorHAnsi" w:cstheme="minorHAnsi"/>
          <w:sz w:val="24"/>
          <w:szCs w:val="24"/>
        </w:rPr>
        <w:t>w języku polskim i/lub w języku angielskim</w:t>
      </w:r>
      <w:r w:rsidRPr="005C71B3">
        <w:rPr>
          <w:rFonts w:asciiTheme="minorHAnsi" w:eastAsia="Arial Unicode MS" w:hAnsiTheme="minorHAnsi" w:cstheme="minorHAnsi"/>
          <w:sz w:val="24"/>
          <w:szCs w:val="24"/>
        </w:rPr>
        <w:t xml:space="preserve">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="006C26C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04A79">
        <w:rPr>
          <w:rFonts w:asciiTheme="minorHAnsi" w:hAnsiTheme="minorHAnsi" w:cstheme="minorHAnsi"/>
          <w:color w:val="000000"/>
          <w:sz w:val="24"/>
          <w:szCs w:val="24"/>
        </w:rPr>
        <w:t>i/</w:t>
      </w:r>
      <w:r w:rsidR="006C26CD" w:rsidRPr="007258B9">
        <w:rPr>
          <w:rFonts w:asciiTheme="minorHAnsi" w:hAnsiTheme="minorHAnsi" w:cstheme="minorHAnsi"/>
          <w:color w:val="000000"/>
          <w:sz w:val="24"/>
          <w:szCs w:val="24"/>
        </w:rPr>
        <w:t>lub w języku angielskim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14F735C5" w:rsidR="0095537D" w:rsidRPr="00383D8F" w:rsidRDefault="006524D6" w:rsidP="003D46F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="005C71B3">
        <w:rPr>
          <w:rFonts w:asciiTheme="minorHAnsi" w:hAnsiTheme="minorHAnsi" w:cstheme="minorHAnsi"/>
          <w:sz w:val="24"/>
          <w:szCs w:val="24"/>
        </w:rPr>
        <w:t xml:space="preserve">i funkcjonalne </w:t>
      </w:r>
      <w:r w:rsidR="005C71B3" w:rsidRPr="005C71B3">
        <w:rPr>
          <w:rFonts w:asciiTheme="minorHAnsi" w:hAnsiTheme="minorHAnsi" w:cstheme="minorHAnsi"/>
          <w:sz w:val="24"/>
          <w:szCs w:val="24"/>
        </w:rPr>
        <w:t>przedstawione</w:t>
      </w:r>
      <w:r w:rsidRPr="005C71B3">
        <w:rPr>
          <w:rFonts w:asciiTheme="minorHAnsi" w:hAnsiTheme="minorHAnsi" w:cstheme="minorHAnsi"/>
          <w:sz w:val="24"/>
          <w:szCs w:val="24"/>
        </w:rPr>
        <w:t xml:space="preserve"> powyż</w:t>
      </w:r>
      <w:r w:rsidR="00937CB2" w:rsidRPr="005C71B3">
        <w:rPr>
          <w:rFonts w:asciiTheme="minorHAnsi" w:hAnsiTheme="minorHAnsi" w:cstheme="minorHAnsi"/>
          <w:sz w:val="24"/>
          <w:szCs w:val="24"/>
        </w:rPr>
        <w:t>ej</w:t>
      </w:r>
      <w:r w:rsidRPr="005C71B3">
        <w:rPr>
          <w:rFonts w:asciiTheme="minorHAnsi" w:hAnsiTheme="minorHAnsi" w:cstheme="minorHAnsi"/>
          <w:sz w:val="24"/>
          <w:szCs w:val="24"/>
        </w:rPr>
        <w:t xml:space="preserve">, </w:t>
      </w:r>
      <w:r w:rsidRPr="00383D8F">
        <w:rPr>
          <w:rFonts w:asciiTheme="minorHAnsi" w:hAnsiTheme="minorHAnsi" w:cstheme="minorHAnsi"/>
          <w:sz w:val="24"/>
          <w:szCs w:val="24"/>
        </w:rPr>
        <w:t>oraz wszystkie dotyczące go pozostałe wymagania wymienione w specyfikacji istotnych warunków zamówienia i w załącznikach do niej.</w:t>
      </w:r>
    </w:p>
    <w:p w14:paraId="3AE27297" w14:textId="5B78C598" w:rsidR="00D50A40" w:rsidRPr="00564B86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4B86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="00564B8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</w:t>
      </w:r>
      <w:r w:rsidR="00564B86" w:rsidRPr="00564B86">
        <w:rPr>
          <w:rFonts w:asciiTheme="minorHAnsi" w:hAnsiTheme="minorHAnsi" w:cstheme="minorHAnsi"/>
          <w:b/>
          <w:sz w:val="24"/>
          <w:szCs w:val="24"/>
        </w:rPr>
        <w:tab/>
      </w:r>
    </w:p>
    <w:p w14:paraId="318CC450" w14:textId="77777777" w:rsidR="00D50A40" w:rsidRDefault="00D50A40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242212" w14:textId="1C52DA48" w:rsidR="00204CA6" w:rsidRPr="00383D8F" w:rsidRDefault="00204CA6" w:rsidP="00796C24">
      <w:pPr>
        <w:tabs>
          <w:tab w:val="left" w:pos="9214"/>
          <w:tab w:val="right" w:leader="dot" w:pos="9639"/>
        </w:tabs>
        <w:spacing w:line="480" w:lineRule="auto"/>
        <w:ind w:right="420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B96206">
          <w:headerReference w:type="default" r:id="rId8"/>
          <w:footerReference w:type="default" r:id="rId9"/>
          <w:pgSz w:w="11910" w:h="16840"/>
          <w:pgMar w:top="964" w:right="1137" w:bottom="278" w:left="1276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6C498F7C" w14:textId="77777777" w:rsidR="00A46189" w:rsidRDefault="00A46189" w:rsidP="00D06F00">
      <w:pPr>
        <w:spacing w:line="360" w:lineRule="auto"/>
        <w:ind w:right="141"/>
        <w:rPr>
          <w:rFonts w:asciiTheme="minorHAnsi" w:hAnsiTheme="minorHAnsi" w:cstheme="minorHAnsi"/>
          <w:b/>
          <w:color w:val="000000"/>
        </w:rPr>
      </w:pPr>
    </w:p>
    <w:p w14:paraId="5D12870D" w14:textId="77777777" w:rsidR="00A46189" w:rsidRDefault="00A46189" w:rsidP="00D06F00">
      <w:pPr>
        <w:spacing w:line="360" w:lineRule="auto"/>
        <w:ind w:right="141"/>
        <w:rPr>
          <w:rFonts w:asciiTheme="minorHAnsi" w:hAnsiTheme="minorHAnsi" w:cstheme="minorHAnsi"/>
          <w:b/>
          <w:color w:val="000000"/>
        </w:rPr>
      </w:pPr>
    </w:p>
    <w:p w14:paraId="4DD82509" w14:textId="77777777" w:rsidR="00414BB2" w:rsidRPr="00F15295" w:rsidRDefault="00414BB2" w:rsidP="00D06F00">
      <w:pPr>
        <w:spacing w:line="360" w:lineRule="auto"/>
        <w:ind w:right="141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F15295">
        <w:rPr>
          <w:rFonts w:asciiTheme="minorHAnsi" w:hAnsiTheme="minorHAnsi" w:cstheme="minorHAnsi"/>
          <w:b/>
          <w:color w:val="00000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color w:val="000000"/>
        </w:rPr>
        <w:t>3</w:t>
      </w:r>
      <w:r w:rsidRPr="00F15295">
        <w:rPr>
          <w:rFonts w:asciiTheme="minorHAnsi" w:hAnsiTheme="minorHAnsi" w:cstheme="minorHAnsi"/>
          <w:b/>
          <w:color w:val="000000"/>
        </w:rPr>
        <w:t xml:space="preserve"> do SWZ</w:t>
      </w:r>
    </w:p>
    <w:p w14:paraId="7811A11C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575E9D04" w14:textId="018BA439" w:rsidR="00414BB2" w:rsidRPr="00E76C3A" w:rsidRDefault="00414BB2" w:rsidP="00414BB2">
      <w:pPr>
        <w:keepNext/>
        <w:spacing w:line="360" w:lineRule="auto"/>
        <w:outlineLvl w:val="0"/>
        <w:rPr>
          <w:rFonts w:asciiTheme="minorHAnsi" w:hAnsiTheme="minorHAnsi" w:cstheme="minorHAnsi"/>
          <w:b/>
          <w:strike/>
          <w:color w:val="FF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>OCENA TECHNICZNA</w:t>
      </w:r>
    </w:p>
    <w:p w14:paraId="7C2113BB" w14:textId="77777777" w:rsidR="007C0207" w:rsidRDefault="007C0207" w:rsidP="007C020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do: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4B72EA44" w14:textId="1CA2D09E" w:rsidR="009048F0" w:rsidRPr="002F23FD" w:rsidRDefault="00B52F95" w:rsidP="009048F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06F00">
        <w:rPr>
          <w:rFonts w:ascii="Calibri" w:hAnsi="Calibri" w:cs="Calibri"/>
          <w:b/>
        </w:rPr>
        <w:t>Centrum Badań Klinicznych (Laboratorium Genomiki</w:t>
      </w:r>
      <w:r>
        <w:rPr>
          <w:rFonts w:ascii="Calibri" w:hAnsi="Calibri" w:cs="Calibri"/>
          <w:b/>
        </w:rPr>
        <w:t xml:space="preserve"> </w:t>
      </w:r>
      <w:r w:rsidRPr="00B52F95">
        <w:rPr>
          <w:rFonts w:ascii="Calibri" w:hAnsi="Calibri" w:cs="Calibri"/>
          <w:b/>
        </w:rPr>
        <w:t>i Analiz Epigenetycznych</w:t>
      </w:r>
      <w:r w:rsidRPr="00D06F00">
        <w:rPr>
          <w:rFonts w:ascii="Calibri" w:hAnsi="Calibri" w:cs="Calibri"/>
          <w:b/>
        </w:rPr>
        <w:t>) Uniwersytetu Medycznego w Białymstoku</w:t>
      </w:r>
      <w:r>
        <w:rPr>
          <w:rFonts w:ascii="Calibri" w:hAnsi="Calibri" w:cs="Calibri"/>
          <w:b/>
        </w:rPr>
        <w:t>.</w:t>
      </w:r>
    </w:p>
    <w:p w14:paraId="19EF65EA" w14:textId="5B17C0B0" w:rsidR="00E0793E" w:rsidRPr="00F949E1" w:rsidRDefault="00E0793E" w:rsidP="00DD75B7">
      <w:pPr>
        <w:tabs>
          <w:tab w:val="left" w:pos="9214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SEKW</w:t>
      </w:r>
      <w:r w:rsidR="002B4D1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NATOR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SZT.</w:t>
      </w:r>
    </w:p>
    <w:p w14:paraId="57DB9F13" w14:textId="09BE45E5" w:rsidR="00414BB2" w:rsidRPr="00303344" w:rsidRDefault="00414BB2" w:rsidP="00665602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F72778B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u w:val="single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303344">
        <w:rPr>
          <w:rFonts w:asciiTheme="minorHAnsi" w:hAnsiTheme="minorHAnsi" w:cstheme="minorHAnsi"/>
          <w:color w:val="000000"/>
          <w:u w:val="single"/>
        </w:rPr>
        <w:t xml:space="preserve"> Wykonawca jest zobowiązany wpisać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</w:t>
      </w:r>
      <w:r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>w pozycji „Parametry i funkcje oferowane”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– zgodnie ze stanem faktycznym – oferowaną wartość ocenianego parametru i/lub oferowaną funkcję</w:t>
      </w:r>
    </w:p>
    <w:p w14:paraId="0560C898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CFC326D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303344">
        <w:rPr>
          <w:rFonts w:asciiTheme="minorHAnsi" w:hAnsiTheme="minorHAnsi" w:cstheme="minorHAnsi"/>
          <w:b/>
          <w:bCs/>
          <w:color w:val="000000"/>
        </w:rPr>
        <w:t>Parametry i funkcje oceniane:</w:t>
      </w:r>
    </w:p>
    <w:p w14:paraId="65947278" w14:textId="0CFD10AB" w:rsidR="00583FBD" w:rsidRPr="00583FBD" w:rsidRDefault="005A6C2A" w:rsidP="005A6C2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FA38D7">
        <w:rPr>
          <w:rFonts w:asciiTheme="minorHAnsi" w:hAnsiTheme="minorHAnsi" w:cstheme="minorHAnsi"/>
        </w:rPr>
        <w:t xml:space="preserve">ystem wyposażony w serwer analityczny diagnostyczny pozwalający na wykonanie minimum analizy </w:t>
      </w:r>
      <w:proofErr w:type="spellStart"/>
      <w:r w:rsidRPr="00FA38D7">
        <w:rPr>
          <w:rFonts w:asciiTheme="minorHAnsi" w:hAnsiTheme="minorHAnsi" w:cstheme="minorHAnsi"/>
        </w:rPr>
        <w:t>eksomu</w:t>
      </w:r>
      <w:proofErr w:type="spellEnd"/>
      <w:r w:rsidRPr="00FA38D7">
        <w:rPr>
          <w:rFonts w:asciiTheme="minorHAnsi" w:hAnsiTheme="minorHAnsi" w:cstheme="minorHAnsi"/>
        </w:rPr>
        <w:t xml:space="preserve"> ludzkiego w oparciu o ustalone, nie podlegające zmianom parametry analizy.</w:t>
      </w:r>
    </w:p>
    <w:p w14:paraId="597F705C" w14:textId="6DE89075" w:rsidR="002D5B3E" w:rsidRPr="00477158" w:rsidRDefault="00414BB2" w:rsidP="00477158">
      <w:pPr>
        <w:pStyle w:val="Bezodstpw"/>
        <w:spacing w:line="360" w:lineRule="auto"/>
        <w:jc w:val="both"/>
        <w:rPr>
          <w:rFonts w:cstheme="minorHAnsi"/>
          <w:b/>
          <w:bCs/>
          <w:color w:val="000000"/>
        </w:rPr>
      </w:pPr>
      <w:r w:rsidRPr="00B92202">
        <w:rPr>
          <w:rFonts w:cstheme="minorHAnsi"/>
          <w:b/>
          <w:bCs/>
          <w:color w:val="000000"/>
        </w:rPr>
        <w:t xml:space="preserve">Skala oceny w punktach: </w:t>
      </w:r>
    </w:p>
    <w:p w14:paraId="03B8FB93" w14:textId="0CFDCFC5" w:rsidR="00477158" w:rsidRPr="005A6C2A" w:rsidRDefault="00477158" w:rsidP="005A6C2A">
      <w:pPr>
        <w:widowControl/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  <w:r w:rsidRPr="005A6C2A">
        <w:rPr>
          <w:rFonts w:asciiTheme="minorHAnsi" w:hAnsiTheme="minorHAnsi" w:cstheme="minorHAnsi"/>
          <w:b/>
          <w:bCs/>
          <w:color w:val="000000"/>
        </w:rPr>
        <w:t>NIE</w:t>
      </w:r>
      <w:r w:rsidRPr="005A6C2A">
        <w:rPr>
          <w:rFonts w:asciiTheme="minorHAnsi" w:hAnsiTheme="minorHAnsi" w:cstheme="minorHAnsi"/>
          <w:bCs/>
          <w:color w:val="000000"/>
        </w:rPr>
        <w:t xml:space="preserve"> - 0 pkt  / </w:t>
      </w:r>
      <w:r w:rsidRPr="005A6C2A">
        <w:rPr>
          <w:rFonts w:asciiTheme="minorHAnsi" w:hAnsiTheme="minorHAnsi" w:cstheme="minorHAnsi"/>
          <w:b/>
          <w:bCs/>
          <w:color w:val="000000"/>
        </w:rPr>
        <w:t>TAK</w:t>
      </w:r>
      <w:r w:rsidRPr="005A6C2A">
        <w:rPr>
          <w:rFonts w:asciiTheme="minorHAnsi" w:hAnsiTheme="minorHAnsi" w:cstheme="minorHAnsi"/>
          <w:bCs/>
          <w:color w:val="000000"/>
        </w:rPr>
        <w:t xml:space="preserve"> – </w:t>
      </w:r>
      <w:r w:rsidR="005A6C2A">
        <w:rPr>
          <w:rFonts w:asciiTheme="minorHAnsi" w:hAnsiTheme="minorHAnsi" w:cstheme="minorHAnsi"/>
          <w:bCs/>
          <w:color w:val="000000"/>
        </w:rPr>
        <w:t>30</w:t>
      </w:r>
      <w:r w:rsidRPr="005A6C2A">
        <w:rPr>
          <w:rFonts w:asciiTheme="minorHAnsi" w:hAnsiTheme="minorHAnsi" w:cstheme="minorHAnsi"/>
          <w:bCs/>
          <w:color w:val="000000"/>
        </w:rPr>
        <w:t xml:space="preserve"> pkt</w:t>
      </w:r>
    </w:p>
    <w:p w14:paraId="06EF59A7" w14:textId="77777777" w:rsidR="005A6C2A" w:rsidRPr="00564B86" w:rsidRDefault="005A6C2A" w:rsidP="00564B86">
      <w:pPr>
        <w:widowControl/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</w:p>
    <w:p w14:paraId="274F00FC" w14:textId="77777777" w:rsidR="005A6C2A" w:rsidRPr="00477158" w:rsidRDefault="005A6C2A" w:rsidP="00477158">
      <w:pPr>
        <w:pStyle w:val="Akapitzlist"/>
        <w:widowControl/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</w:p>
    <w:p w14:paraId="4FF947EA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Parametry i funkcje oferowane</w:t>
      </w:r>
      <w:r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:</w:t>
      </w:r>
    </w:p>
    <w:p w14:paraId="6F996DD1" w14:textId="7305E6C2" w:rsidR="002D5B3E" w:rsidRPr="00023671" w:rsidRDefault="00477158" w:rsidP="00796C24">
      <w:pPr>
        <w:widowControl/>
        <w:autoSpaceDE/>
        <w:autoSpaceDN/>
        <w:spacing w:line="360" w:lineRule="auto"/>
        <w:contextualSpacing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  <w:r w:rsidRPr="005A6C2A">
        <w:rPr>
          <w:rFonts w:asciiTheme="minorHAnsi" w:hAnsiTheme="minorHAnsi" w:cstheme="minorHAnsi"/>
          <w:bCs/>
          <w:color w:val="000000"/>
        </w:rPr>
        <w:t>……………………………………</w:t>
      </w:r>
      <w:r w:rsidR="00583FBD" w:rsidRPr="005A6C2A">
        <w:rPr>
          <w:rFonts w:asciiTheme="minorHAnsi" w:hAnsiTheme="minorHAnsi" w:cstheme="minorHAnsi"/>
          <w:bCs/>
          <w:color w:val="000000"/>
        </w:rPr>
        <w:t>…</w:t>
      </w:r>
      <w:r w:rsidR="005A6C2A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6C24">
        <w:rPr>
          <w:rFonts w:asciiTheme="minorHAnsi" w:hAnsiTheme="minorHAnsi" w:cstheme="minorHAnsi"/>
          <w:bCs/>
          <w:color w:val="000000"/>
        </w:rPr>
        <w:t>………………………………</w:t>
      </w:r>
    </w:p>
    <w:p w14:paraId="2F3AFE60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268D2C72" w14:textId="77777777" w:rsidR="005A6C2A" w:rsidRDefault="005A6C2A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0FF3308B" w14:textId="77777777" w:rsidR="00367652" w:rsidRPr="00383D8F" w:rsidRDefault="00367652" w:rsidP="00367652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367652" w:rsidRPr="00383D8F" w:rsidSect="005A6C2A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0EEC7AA" w14:textId="77777777" w:rsidR="005A6C2A" w:rsidRDefault="005A6C2A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336E8BB7" w14:textId="77777777" w:rsidR="005A6C2A" w:rsidRDefault="005A6C2A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33C23BE7" w14:textId="77777777" w:rsidR="005A6C2A" w:rsidRDefault="005A6C2A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4472A10E" w14:textId="77777777" w:rsidR="00796C24" w:rsidRDefault="00796C24" w:rsidP="005A6C2A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F195D25" w14:textId="77777777" w:rsidR="00E76C3A" w:rsidRDefault="00E76C3A" w:rsidP="005A6C2A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B175279" w14:textId="77777777" w:rsidR="00E76C3A" w:rsidRDefault="00E76C3A" w:rsidP="005A6C2A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69CCB8F" w14:textId="77777777" w:rsidR="005A6C2A" w:rsidRPr="00383D8F" w:rsidRDefault="005A6C2A" w:rsidP="00E76C3A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6839E97D" w14:textId="6527DC25" w:rsidR="005A6C2A" w:rsidRPr="00383D8F" w:rsidRDefault="005A6C2A" w:rsidP="00796C24">
      <w:pPr>
        <w:pStyle w:val="Nagwek1"/>
        <w:ind w:left="567" w:right="-1" w:hanging="567"/>
      </w:pPr>
      <w:r>
        <w:t>OCENA</w:t>
      </w:r>
      <w:r w:rsidRPr="00383D8F">
        <w:t xml:space="preserve"> WARUNKÓW GWARANCJI</w:t>
      </w:r>
    </w:p>
    <w:p w14:paraId="1BFEE8A5" w14:textId="77777777" w:rsidR="007C0207" w:rsidRDefault="007C0207" w:rsidP="007C020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do: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3C75FD56" w14:textId="3071173C" w:rsidR="00DD75B7" w:rsidRPr="002F23FD" w:rsidRDefault="00B52F95" w:rsidP="00DD75B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06F00">
        <w:rPr>
          <w:rFonts w:ascii="Calibri" w:hAnsi="Calibri" w:cs="Calibri"/>
          <w:b/>
        </w:rPr>
        <w:t>Centrum Badań Klinicznych (Laboratorium Genomiki</w:t>
      </w:r>
      <w:r>
        <w:rPr>
          <w:rFonts w:ascii="Calibri" w:hAnsi="Calibri" w:cs="Calibri"/>
          <w:b/>
        </w:rPr>
        <w:t xml:space="preserve"> </w:t>
      </w:r>
      <w:r w:rsidRPr="00B52F95">
        <w:rPr>
          <w:rFonts w:ascii="Calibri" w:hAnsi="Calibri" w:cs="Calibri"/>
          <w:b/>
        </w:rPr>
        <w:t>i Analiz Epigenetycznych</w:t>
      </w:r>
      <w:r w:rsidRPr="00D06F00">
        <w:rPr>
          <w:rFonts w:ascii="Calibri" w:hAnsi="Calibri" w:cs="Calibri"/>
          <w:b/>
        </w:rPr>
        <w:t>) Uniwersytetu Medycznego w Białymstoku</w:t>
      </w:r>
      <w:r>
        <w:rPr>
          <w:rFonts w:ascii="Calibri" w:hAnsi="Calibri" w:cs="Calibri"/>
          <w:b/>
        </w:rPr>
        <w:t>.</w:t>
      </w:r>
    </w:p>
    <w:p w14:paraId="3B8CAE44" w14:textId="1D650981" w:rsidR="005A6C2A" w:rsidRPr="00DD75B7" w:rsidRDefault="00DD75B7" w:rsidP="00DD75B7">
      <w:pPr>
        <w:spacing w:line="360" w:lineRule="auto"/>
        <w:ind w:left="567" w:right="-1" w:hanging="567"/>
        <w:jc w:val="center"/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SEKW</w:t>
      </w:r>
      <w:r w:rsidR="002B4D1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NATOR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SZT.</w:t>
      </w:r>
    </w:p>
    <w:p w14:paraId="1F062E56" w14:textId="77777777" w:rsidR="005A6C2A" w:rsidRDefault="005A6C2A" w:rsidP="005A6C2A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4B2C6598" w14:textId="77777777" w:rsidR="005A6C2A" w:rsidRPr="00383D8F" w:rsidRDefault="005A6C2A" w:rsidP="005A6C2A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Oferowany okres 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01425595" w14:textId="77777777" w:rsidR="005A6C2A" w:rsidRDefault="005A6C2A" w:rsidP="005A6C2A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68D9F50A" w14:textId="77777777" w:rsidR="005A6C2A" w:rsidRPr="00383D8F" w:rsidRDefault="005A6C2A" w:rsidP="005A6C2A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Gwarancja:</w:t>
      </w:r>
    </w:p>
    <w:p w14:paraId="0C9A7E84" w14:textId="0831CA11" w:rsidR="005A6C2A" w:rsidRPr="00383D8F" w:rsidRDefault="005A6C2A" w:rsidP="005A6C2A">
      <w:pPr>
        <w:pStyle w:val="TableParagraph"/>
        <w:numPr>
          <w:ilvl w:val="0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>
        <w:rPr>
          <w:rFonts w:asciiTheme="minorHAnsi" w:hAnsiTheme="minorHAnsi" w:cstheme="minorHAnsi"/>
          <w:b/>
          <w:sz w:val="24"/>
          <w:szCs w:val="24"/>
        </w:rPr>
        <w:t>24 miesięcy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DF452E4" w14:textId="530A47DE" w:rsidR="005A6C2A" w:rsidRPr="00383D8F" w:rsidRDefault="005A6C2A" w:rsidP="005A6C2A">
      <w:pPr>
        <w:pStyle w:val="TableParagraph"/>
        <w:numPr>
          <w:ilvl w:val="0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BA4C3D">
        <w:rPr>
          <w:rFonts w:asciiTheme="minorHAnsi" w:hAnsiTheme="minorHAnsi" w:cstheme="minorHAnsi"/>
          <w:b/>
          <w:sz w:val="24"/>
          <w:szCs w:val="24"/>
        </w:rPr>
        <w:t>36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411CAC80" w14:textId="77777777" w:rsidR="005A6C2A" w:rsidRPr="00383D8F" w:rsidRDefault="005A6C2A" w:rsidP="005A6C2A">
      <w:pPr>
        <w:pStyle w:val="TableParagraph"/>
        <w:numPr>
          <w:ilvl w:val="0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41282C5" w14:textId="77777777" w:rsidR="005A6C2A" w:rsidRPr="00383D8F" w:rsidRDefault="005A6C2A" w:rsidP="005A6C2A">
      <w:pPr>
        <w:pStyle w:val="TableParagraph"/>
        <w:numPr>
          <w:ilvl w:val="0"/>
          <w:numId w:val="36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552F71FE" w14:textId="77777777" w:rsidR="005A6C2A" w:rsidRPr="00383D8F" w:rsidRDefault="005A6C2A" w:rsidP="005A6C2A">
      <w:pPr>
        <w:pStyle w:val="TableParagraph"/>
        <w:numPr>
          <w:ilvl w:val="0"/>
          <w:numId w:val="36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1835007B" w14:textId="36237BE5" w:rsidR="005A6C2A" w:rsidRPr="00383D8F" w:rsidRDefault="005A6C2A" w:rsidP="005A6C2A">
      <w:pPr>
        <w:pStyle w:val="TableParagraph"/>
        <w:numPr>
          <w:ilvl w:val="1"/>
          <w:numId w:val="37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nie wpisze żadnego okresu gwarancji - Zamawiający przyjmie, że Wykonawca udziela minimalnego okresu gwarancji (</w:t>
      </w:r>
      <w:r>
        <w:rPr>
          <w:rFonts w:asciiTheme="minorHAnsi" w:hAnsiTheme="minorHAnsi" w:cstheme="minorHAnsi"/>
          <w:sz w:val="24"/>
          <w:szCs w:val="24"/>
        </w:rPr>
        <w:t>24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4460350B" w14:textId="77777777" w:rsidR="005A6C2A" w:rsidRPr="00383D8F" w:rsidRDefault="005A6C2A" w:rsidP="005A6C2A">
      <w:pPr>
        <w:pStyle w:val="TableParagraph"/>
        <w:numPr>
          <w:ilvl w:val="1"/>
          <w:numId w:val="37"/>
        </w:numPr>
        <w:tabs>
          <w:tab w:val="left" w:pos="814"/>
        </w:tabs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 - Zamawiający do obliczeń w zakresie kryterium ,,Okres gwarancji” przyjmie okres dokonując zaokrąglenia w dół,</w:t>
      </w:r>
    </w:p>
    <w:p w14:paraId="39DFAFFA" w14:textId="545522ED" w:rsidR="005A6C2A" w:rsidRPr="00383D8F" w:rsidRDefault="005A6C2A" w:rsidP="005A6C2A">
      <w:pPr>
        <w:pStyle w:val="TableParagraph"/>
        <w:numPr>
          <w:ilvl w:val="1"/>
          <w:numId w:val="37"/>
        </w:numPr>
        <w:tabs>
          <w:tab w:val="left" w:pos="814"/>
        </w:tabs>
        <w:spacing w:after="240"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A6474C">
        <w:rPr>
          <w:rFonts w:asciiTheme="minorHAnsi" w:hAnsiTheme="minorHAnsi" w:cstheme="minorHAnsi"/>
          <w:sz w:val="24"/>
          <w:szCs w:val="24"/>
        </w:rPr>
        <w:t>24 miesiące</w:t>
      </w:r>
      <w:r w:rsidRPr="00383D8F">
        <w:rPr>
          <w:rFonts w:asciiTheme="minorHAnsi" w:hAnsiTheme="minorHAnsi" w:cstheme="minorHAnsi"/>
          <w:sz w:val="24"/>
          <w:szCs w:val="24"/>
        </w:rPr>
        <w:t>) - Zamawiający odrzuci ofertą jako niezgodną z SWZ.</w:t>
      </w:r>
    </w:p>
    <w:p w14:paraId="7C99643C" w14:textId="77777777" w:rsidR="00796C24" w:rsidRDefault="00796C24" w:rsidP="005A6C2A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23A73CF2" w14:textId="77777777" w:rsidR="00796C24" w:rsidRDefault="00796C24" w:rsidP="005A6C2A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61D9E029" w14:textId="77777777" w:rsidR="00796C24" w:rsidRDefault="00796C24" w:rsidP="005A6C2A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556EE083" w14:textId="77777777" w:rsidR="005A6C2A" w:rsidRPr="00383D8F" w:rsidRDefault="005A6C2A" w:rsidP="005A6C2A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5A6C2A" w:rsidRPr="00383D8F" w:rsidSect="005A6C2A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555C735D" w14:textId="3D7991CE" w:rsidR="00414BB2" w:rsidRPr="005A6C2A" w:rsidRDefault="005A6C2A" w:rsidP="005A6C2A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107FFCE8" w:rsidR="0095537D" w:rsidRPr="00383D8F" w:rsidRDefault="00796C24" w:rsidP="00C943C6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</w:t>
      </w:r>
      <w:r w:rsidR="006524D6" w:rsidRPr="00383D8F">
        <w:rPr>
          <w:rFonts w:asciiTheme="minorHAnsi" w:hAnsiTheme="minorHAnsi" w:cstheme="minorHAnsi"/>
          <w:b/>
          <w:sz w:val="20"/>
          <w:szCs w:val="20"/>
        </w:rPr>
        <w:t>łącznik nr 5 do SWZ</w:t>
      </w:r>
    </w:p>
    <w:p w14:paraId="75FD0560" w14:textId="4535758C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>WARUNKI GWARANCJI, RĘKOJMI I SE</w:t>
      </w:r>
      <w:r w:rsidR="00A46452" w:rsidRPr="00383D8F">
        <w:t>RWISU GWARANCYJNEGO</w:t>
      </w:r>
    </w:p>
    <w:p w14:paraId="1D2FB139" w14:textId="77777777" w:rsidR="007C0207" w:rsidRDefault="007C0207" w:rsidP="007C020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do: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75C1269B" w14:textId="79F3BD5D" w:rsidR="009048F0" w:rsidRPr="002F23FD" w:rsidRDefault="00B52F95" w:rsidP="009048F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06F00">
        <w:rPr>
          <w:rFonts w:ascii="Calibri" w:hAnsi="Calibri" w:cs="Calibri"/>
          <w:b/>
        </w:rPr>
        <w:t>Centrum Badań Klinicznych (Laboratorium Genomiki</w:t>
      </w:r>
      <w:r>
        <w:rPr>
          <w:rFonts w:ascii="Calibri" w:hAnsi="Calibri" w:cs="Calibri"/>
          <w:b/>
        </w:rPr>
        <w:t xml:space="preserve"> </w:t>
      </w:r>
      <w:r w:rsidRPr="00B52F95">
        <w:rPr>
          <w:rFonts w:ascii="Calibri" w:hAnsi="Calibri" w:cs="Calibri"/>
          <w:b/>
        </w:rPr>
        <w:t>i Analiz Epigenetycznych</w:t>
      </w:r>
      <w:r w:rsidRPr="00D06F00">
        <w:rPr>
          <w:rFonts w:ascii="Calibri" w:hAnsi="Calibri" w:cs="Calibri"/>
          <w:b/>
        </w:rPr>
        <w:t>) Uniwersytetu Medycznego w Białymstoku</w:t>
      </w:r>
      <w:r>
        <w:rPr>
          <w:rFonts w:ascii="Calibri" w:hAnsi="Calibri" w:cs="Calibri"/>
          <w:b/>
        </w:rPr>
        <w:t>.</w:t>
      </w:r>
    </w:p>
    <w:p w14:paraId="0E02FCE2" w14:textId="1D248EE8" w:rsidR="000C297D" w:rsidRPr="00F949E1" w:rsidRDefault="000C297D" w:rsidP="00DD75B7">
      <w:pPr>
        <w:tabs>
          <w:tab w:val="left" w:pos="9214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SEKW</w:t>
      </w:r>
      <w:r w:rsidR="002B4D1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NATOR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</w:t>
      </w:r>
      <w:r w:rsidR="00115924"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1 </w:t>
      </w:r>
      <w:r w:rsidR="00DD75B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SZT</w:t>
      </w:r>
      <w:r w:rsidR="0011592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.</w:t>
      </w:r>
    </w:p>
    <w:p w14:paraId="371FCD17" w14:textId="77777777" w:rsidR="006524D6" w:rsidRPr="00383D8F" w:rsidRDefault="006524D6" w:rsidP="003D46FA">
      <w:pPr>
        <w:pStyle w:val="Nagwek2"/>
        <w:numPr>
          <w:ilvl w:val="0"/>
          <w:numId w:val="3"/>
        </w:numPr>
        <w:tabs>
          <w:tab w:val="left" w:pos="9214"/>
        </w:tabs>
        <w:ind w:left="567" w:hanging="567"/>
        <w:jc w:val="both"/>
      </w:pPr>
      <w:r w:rsidRPr="00383D8F">
        <w:t>WARUNKI GWARANCJI, RĘKOJMI I SERWISU GWARANCYJNEGO</w:t>
      </w:r>
    </w:p>
    <w:p w14:paraId="5A0BB8D4" w14:textId="448CE230" w:rsidR="0095537D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52D2F5EA" w:rsidR="006524D6" w:rsidRPr="00A17E3D" w:rsidRDefault="00AE518B" w:rsidP="00AE518B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 xml:space="preserve">Okres gwarancji na urządzenie </w:t>
      </w:r>
      <w:r w:rsidR="006524D6" w:rsidRPr="00A17E3D">
        <w:rPr>
          <w:rFonts w:asciiTheme="minorHAnsi" w:hAnsiTheme="minorHAnsi" w:cstheme="minorHAnsi"/>
          <w:sz w:val="24"/>
          <w:szCs w:val="24"/>
        </w:rPr>
        <w:t>rozpoczyna się od daty podpisania bezusterkowe</w:t>
      </w:r>
      <w:r w:rsidR="00F52D4D" w:rsidRPr="00A17E3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O</w:t>
      </w:r>
      <w:r w:rsidR="006524D6" w:rsidRPr="00A17E3D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 w:rsidRPr="00A17E3D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 w:rsidRPr="00A17E3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P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 w:rsidRPr="00A17E3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1C8CA649" w:rsidR="006524D6" w:rsidRPr="00383D8F" w:rsidRDefault="00424396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</w:t>
      </w:r>
      <w:r w:rsidRPr="00B91541">
        <w:rPr>
          <w:rFonts w:asciiTheme="minorHAnsi" w:hAnsiTheme="minorHAnsi" w:cstheme="minorHAnsi"/>
          <w:sz w:val="24"/>
          <w:szCs w:val="24"/>
        </w:rPr>
        <w:t xml:space="preserve"> przeglądy konserwacyjne / serwisowe, to wtedy zgodnie z punktem 4). Ostatni przegląd stanu technicznego w okresie gwarancji, będzie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91541">
        <w:rPr>
          <w:rFonts w:asciiTheme="minorHAnsi" w:hAnsiTheme="minorHAnsi" w:cstheme="minorHAnsi"/>
          <w:sz w:val="24"/>
          <w:szCs w:val="24"/>
        </w:rPr>
        <w:t xml:space="preserve">zrealizowany nie wcześniej niż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91541">
        <w:rPr>
          <w:rFonts w:asciiTheme="minorHAnsi" w:hAnsiTheme="minorHAnsi" w:cstheme="minorHAnsi"/>
          <w:sz w:val="24"/>
          <w:szCs w:val="24"/>
        </w:rPr>
        <w:t xml:space="preserve"> miesiące przed terminem zakończenia okresu gwarancji.</w:t>
      </w:r>
    </w:p>
    <w:p w14:paraId="7DCC10A4" w14:textId="10293A79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urządzenia w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51463538" w:rsidR="006524D6" w:rsidRPr="00A17E3D" w:rsidRDefault="00416EFF" w:rsidP="003D46FA">
      <w:pPr>
        <w:pStyle w:val="TableParagraph"/>
        <w:numPr>
          <w:ilvl w:val="0"/>
          <w:numId w:val="4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A17E3D">
        <w:rPr>
          <w:rFonts w:asciiTheme="minorHAnsi" w:hAnsiTheme="minorHAnsi" w:cstheme="minorHAnsi"/>
          <w:sz w:val="24"/>
          <w:szCs w:val="24"/>
        </w:rPr>
        <w:t>C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</w:t>
      </w:r>
      <w:r w:rsidR="00904C9B" w:rsidRPr="00A17E3D">
        <w:rPr>
          <w:rFonts w:asciiTheme="minorHAnsi" w:hAnsiTheme="minorHAnsi" w:cstheme="minorHAnsi"/>
          <w:sz w:val="24"/>
          <w:szCs w:val="24"/>
        </w:rPr>
        <w:t>maksymalnie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3E1F20" w:rsidRPr="00A17E3D">
        <w:rPr>
          <w:rFonts w:asciiTheme="minorHAnsi" w:hAnsiTheme="minorHAnsi" w:cstheme="minorHAnsi"/>
          <w:sz w:val="24"/>
          <w:szCs w:val="24"/>
        </w:rPr>
        <w:br/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w ciągu </w:t>
      </w:r>
      <w:r w:rsidR="00A04A79" w:rsidRPr="00A17E3D">
        <w:rPr>
          <w:rFonts w:asciiTheme="minorHAnsi" w:hAnsiTheme="minorHAnsi" w:cstheme="minorHAnsi"/>
          <w:sz w:val="24"/>
          <w:szCs w:val="24"/>
        </w:rPr>
        <w:t>2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dni robocz</w:t>
      </w:r>
      <w:r w:rsidR="00904C9B" w:rsidRPr="00A17E3D">
        <w:rPr>
          <w:rFonts w:asciiTheme="minorHAnsi" w:hAnsiTheme="minorHAnsi" w:cstheme="minorHAnsi"/>
          <w:sz w:val="24"/>
          <w:szCs w:val="24"/>
        </w:rPr>
        <w:t>ych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(soboty, niedziele i dni świąteczne ustawowo wolne od pracy nie są</w:t>
      </w:r>
      <w:r w:rsidR="006524D6" w:rsidRPr="00A17E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 w:rsidRPr="00A17E3D">
        <w:rPr>
          <w:rFonts w:asciiTheme="minorHAnsi" w:hAnsiTheme="minorHAnsi" w:cstheme="minorHAnsi"/>
          <w:sz w:val="24"/>
          <w:szCs w:val="24"/>
        </w:rPr>
        <w:t>.</w:t>
      </w:r>
    </w:p>
    <w:p w14:paraId="7583AE38" w14:textId="4FE278E7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N</w:t>
      </w:r>
      <w:r w:rsidR="006524D6" w:rsidRPr="00A17E3D">
        <w:rPr>
          <w:rFonts w:asciiTheme="minorHAnsi" w:hAnsiTheme="minorHAnsi" w:cstheme="minorHAnsi"/>
          <w:sz w:val="24"/>
          <w:szCs w:val="24"/>
        </w:rPr>
        <w:t>aprawa, tj. usunięcie wad lub usterek przedmiotu zamówienia zako</w:t>
      </w:r>
      <w:r w:rsidR="007258B9" w:rsidRPr="00A17E3D">
        <w:rPr>
          <w:rFonts w:asciiTheme="minorHAnsi" w:hAnsiTheme="minorHAnsi" w:cstheme="minorHAnsi"/>
          <w:sz w:val="24"/>
          <w:szCs w:val="24"/>
        </w:rPr>
        <w:t>ńczy się w terminie maksimum do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003525" w:rsidRPr="00A17E3D">
        <w:rPr>
          <w:rFonts w:asciiTheme="minorHAnsi" w:hAnsiTheme="minorHAnsi" w:cstheme="minorHAnsi"/>
          <w:sz w:val="24"/>
          <w:szCs w:val="24"/>
        </w:rPr>
        <w:t>2</w:t>
      </w:r>
      <w:r w:rsidR="00A04A79" w:rsidRPr="00A17E3D">
        <w:rPr>
          <w:rFonts w:asciiTheme="minorHAnsi" w:hAnsiTheme="minorHAnsi" w:cstheme="minorHAnsi"/>
          <w:sz w:val="24"/>
          <w:szCs w:val="24"/>
        </w:rPr>
        <w:t>0</w:t>
      </w:r>
      <w:r w:rsidR="0021148B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dni roboczych</w:t>
      </w:r>
      <w:r w:rsidR="0021148B" w:rsidRPr="00A17E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liczonych o</w:t>
      </w:r>
      <w:r w:rsidR="00F52D4D" w:rsidRPr="00A17E3D">
        <w:rPr>
          <w:rFonts w:asciiTheme="minorHAnsi" w:hAnsiTheme="minorHAnsi" w:cstheme="minorHAnsi"/>
          <w:sz w:val="24"/>
          <w:szCs w:val="24"/>
        </w:rPr>
        <w:t>d dnia przystąpienia do naprawy</w:t>
      </w:r>
      <w:r w:rsidR="001D4269">
        <w:rPr>
          <w:rFonts w:asciiTheme="minorHAnsi" w:hAnsiTheme="minorHAnsi" w:cstheme="minorHAnsi"/>
          <w:sz w:val="24"/>
          <w:szCs w:val="24"/>
        </w:rPr>
        <w:t xml:space="preserve"> (28 dni w przypadku konieczności sprowadzenia części od producenta)</w:t>
      </w:r>
      <w:r w:rsidR="00F52D4D" w:rsidRPr="00A17E3D">
        <w:rPr>
          <w:rFonts w:asciiTheme="minorHAnsi" w:hAnsiTheme="minorHAnsi" w:cstheme="minorHAnsi"/>
          <w:sz w:val="24"/>
          <w:szCs w:val="24"/>
        </w:rPr>
        <w:t>.</w:t>
      </w:r>
    </w:p>
    <w:p w14:paraId="57BF906E" w14:textId="27F1BA97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J</w:t>
      </w:r>
      <w:r w:rsidR="006524D6" w:rsidRPr="00A17E3D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 w:rsidRPr="00A17E3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1FE1C379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</w:t>
      </w:r>
      <w:r w:rsidR="006524D6" w:rsidRPr="00A17E3D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</w:t>
      </w:r>
      <w:r w:rsidR="007258B9" w:rsidRPr="00A17E3D">
        <w:rPr>
          <w:rFonts w:asciiTheme="minorHAnsi" w:hAnsiTheme="minorHAnsi" w:cstheme="minorHAnsi"/>
          <w:sz w:val="24"/>
          <w:szCs w:val="24"/>
        </w:rPr>
        <w:t>rawach gwarancyjnych w terminie</w:t>
      </w:r>
      <w:r w:rsidR="00A41DC4" w:rsidRPr="00A17E3D">
        <w:rPr>
          <w:rFonts w:asciiTheme="minorHAnsi" w:hAnsiTheme="minorHAnsi" w:cstheme="minorHAnsi"/>
          <w:sz w:val="24"/>
          <w:szCs w:val="24"/>
        </w:rPr>
        <w:t xml:space="preserve"> do </w:t>
      </w:r>
      <w:r w:rsidR="009B507A" w:rsidRPr="00A17E3D">
        <w:rPr>
          <w:rFonts w:asciiTheme="minorHAnsi" w:hAnsiTheme="minorHAnsi" w:cstheme="minorHAnsi"/>
          <w:sz w:val="24"/>
          <w:szCs w:val="24"/>
        </w:rPr>
        <w:t>2</w:t>
      </w:r>
      <w:r w:rsidR="001D4269">
        <w:rPr>
          <w:rFonts w:asciiTheme="minorHAnsi" w:hAnsiTheme="minorHAnsi" w:cstheme="minorHAnsi"/>
          <w:sz w:val="24"/>
          <w:szCs w:val="24"/>
        </w:rPr>
        <w:t>8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dni roboczych</w:t>
      </w:r>
      <w:r w:rsidR="001D4269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liczonym od dnia zgłoszenia przez Zamawiającego do Wykonawcy czwartego wystąpienia</w:t>
      </w:r>
      <w:r w:rsidR="00F52D4D" w:rsidRPr="00A17E3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</w:t>
      </w:r>
      <w:r w:rsidR="006524D6" w:rsidRPr="00A17E3D">
        <w:rPr>
          <w:rFonts w:asciiTheme="minorHAnsi" w:hAnsiTheme="minorHAnsi" w:cstheme="minorHAnsi"/>
          <w:sz w:val="24"/>
          <w:szCs w:val="24"/>
        </w:rPr>
        <w:t>ykonawca nie może odmówić usunięcia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 xml:space="preserve">ia nie wydłuża </w:t>
      </w:r>
      <w:r w:rsidR="00F52D4D" w:rsidRPr="00A17E3D">
        <w:rPr>
          <w:rFonts w:asciiTheme="minorHAnsi" w:hAnsiTheme="minorHAnsi" w:cstheme="minorHAnsi"/>
          <w:sz w:val="24"/>
          <w:szCs w:val="24"/>
        </w:rPr>
        <w:t>okresu gwarancji.</w:t>
      </w:r>
    </w:p>
    <w:p w14:paraId="1504642E" w14:textId="5BAD738C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</w:t>
      </w:r>
      <w:r w:rsidR="003E1F20" w:rsidRPr="00A17E3D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A17E3D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9B507A" w:rsidRPr="00A17E3D">
        <w:rPr>
          <w:rFonts w:asciiTheme="minorHAnsi" w:hAnsiTheme="minorHAnsi" w:cstheme="minorHAnsi"/>
          <w:sz w:val="24"/>
          <w:szCs w:val="24"/>
        </w:rPr>
        <w:t>5</w:t>
      </w:r>
      <w:r w:rsidR="00F52D4D" w:rsidRPr="00A17E3D">
        <w:rPr>
          <w:rFonts w:asciiTheme="minorHAnsi" w:hAnsiTheme="minorHAnsi" w:cstheme="minorHAnsi"/>
          <w:sz w:val="24"/>
          <w:szCs w:val="24"/>
        </w:rPr>
        <w:t xml:space="preserve"> lat od daty protokołu odbioru.</w:t>
      </w:r>
    </w:p>
    <w:p w14:paraId="6B70DB61" w14:textId="7FDA6D54" w:rsidR="003D46FA" w:rsidRPr="003D46FA" w:rsidRDefault="00416EFF" w:rsidP="003D46FA">
      <w:pPr>
        <w:pStyle w:val="Akapitzlist"/>
        <w:numPr>
          <w:ilvl w:val="0"/>
          <w:numId w:val="4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E3D">
        <w:rPr>
          <w:rFonts w:asciiTheme="minorHAnsi" w:hAnsiTheme="minorHAnsi" w:cstheme="minorHAnsi"/>
          <w:sz w:val="24"/>
          <w:szCs w:val="24"/>
        </w:rPr>
        <w:t>K</w:t>
      </w:r>
      <w:r w:rsidR="003E1F20" w:rsidRPr="00A17E3D">
        <w:rPr>
          <w:rFonts w:asciiTheme="minorHAnsi" w:hAnsiTheme="minorHAnsi" w:cstheme="minorHAnsi"/>
          <w:sz w:val="24"/>
          <w:szCs w:val="24"/>
        </w:rPr>
        <w:t>orzystanie</w:t>
      </w:r>
      <w:r w:rsidR="003D46FA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z</w:t>
      </w:r>
      <w:r w:rsidR="003D46FA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uprawn</w:t>
      </w:r>
      <w:r w:rsidR="003E1F20" w:rsidRPr="00A17E3D">
        <w:rPr>
          <w:rFonts w:asciiTheme="minorHAnsi" w:hAnsiTheme="minorHAnsi" w:cstheme="minorHAnsi"/>
          <w:sz w:val="24"/>
          <w:szCs w:val="24"/>
        </w:rPr>
        <w:t>ień z tytułu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19160E8D" w:rsidR="00AB1529" w:rsidRDefault="00AB1529" w:rsidP="00796C24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6CFD6A" w14:textId="77777777" w:rsidR="005C71B3" w:rsidRPr="00383D8F" w:rsidRDefault="005C71B3" w:rsidP="00796C24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F645E7" w14:textId="77777777" w:rsidR="0095537D" w:rsidRPr="00383D8F" w:rsidRDefault="006524D6" w:rsidP="00CC0276">
      <w:pPr>
        <w:tabs>
          <w:tab w:val="left" w:pos="9214"/>
        </w:tabs>
        <w:spacing w:line="360" w:lineRule="auto"/>
        <w:ind w:left="567" w:right="33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2EEB55B3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 xml:space="preserve">PROCEDURA </w:t>
      </w:r>
      <w:r w:rsidRPr="005C71B3">
        <w:t>DOSTAW</w:t>
      </w:r>
      <w:r w:rsidR="00CC0276" w:rsidRPr="005C71B3">
        <w:t>Y</w:t>
      </w:r>
      <w:r w:rsidRPr="005C71B3">
        <w:t xml:space="preserve"> </w:t>
      </w:r>
      <w:r w:rsidR="00A46452" w:rsidRPr="005C71B3">
        <w:t>I ODBIOR</w:t>
      </w:r>
      <w:r w:rsidR="00CC0276" w:rsidRPr="005C71B3">
        <w:t>U</w:t>
      </w:r>
      <w:r w:rsidR="00A46452" w:rsidRPr="005C71B3">
        <w:t xml:space="preserve"> URZĄDZE</w:t>
      </w:r>
      <w:r w:rsidR="00CC0276" w:rsidRPr="005C71B3">
        <w:t>NIA</w:t>
      </w:r>
      <w:r w:rsidR="00A46452" w:rsidRPr="005C71B3">
        <w:t xml:space="preserve"> </w:t>
      </w:r>
    </w:p>
    <w:p w14:paraId="49AEA2C9" w14:textId="77777777" w:rsidR="007C0207" w:rsidRDefault="007C0207" w:rsidP="007C020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do: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55CBC2B3" w14:textId="3645D3BC" w:rsidR="00D41DF1" w:rsidRPr="002F23FD" w:rsidRDefault="00B52F95" w:rsidP="00D41DF1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06F00">
        <w:rPr>
          <w:rFonts w:ascii="Calibri" w:hAnsi="Calibri" w:cs="Calibri"/>
          <w:b/>
        </w:rPr>
        <w:t>Centrum Badań Klinicznych (Laboratorium Genomiki</w:t>
      </w:r>
      <w:r>
        <w:rPr>
          <w:rFonts w:ascii="Calibri" w:hAnsi="Calibri" w:cs="Calibri"/>
          <w:b/>
        </w:rPr>
        <w:t xml:space="preserve"> </w:t>
      </w:r>
      <w:r w:rsidRPr="00B52F95">
        <w:rPr>
          <w:rFonts w:ascii="Calibri" w:hAnsi="Calibri" w:cs="Calibri"/>
          <w:b/>
        </w:rPr>
        <w:t>i Analiz Epigenetycznych</w:t>
      </w:r>
      <w:r w:rsidRPr="00D06F00">
        <w:rPr>
          <w:rFonts w:ascii="Calibri" w:hAnsi="Calibri" w:cs="Calibri"/>
          <w:b/>
        </w:rPr>
        <w:t>) Uniwersytetu Medycznego w Białymstoku</w:t>
      </w:r>
      <w:r>
        <w:rPr>
          <w:rFonts w:ascii="Calibri" w:hAnsi="Calibri" w:cs="Calibri"/>
          <w:b/>
        </w:rPr>
        <w:t>.</w:t>
      </w:r>
    </w:p>
    <w:p w14:paraId="10258AC4" w14:textId="574840E6" w:rsidR="00E0793E" w:rsidRPr="00F949E1" w:rsidRDefault="00E0793E" w:rsidP="00DD75B7">
      <w:pPr>
        <w:tabs>
          <w:tab w:val="left" w:pos="9214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SEKW</w:t>
      </w:r>
      <w:r w:rsidR="002B4D1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NATOR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SZT.</w:t>
      </w:r>
    </w:p>
    <w:p w14:paraId="04FAD6D7" w14:textId="77777777" w:rsidR="009048F0" w:rsidRDefault="009048F0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</w:p>
    <w:p w14:paraId="45C38170" w14:textId="4F8555B0" w:rsidR="00604CE7" w:rsidRPr="00383D8F" w:rsidRDefault="00604CE7" w:rsidP="00D41DEE">
      <w:pPr>
        <w:pStyle w:val="Nagwek2"/>
        <w:numPr>
          <w:ilvl w:val="0"/>
          <w:numId w:val="16"/>
        </w:numPr>
        <w:tabs>
          <w:tab w:val="left" w:pos="9214"/>
        </w:tabs>
        <w:ind w:left="567" w:hanging="567"/>
        <w:jc w:val="both"/>
      </w:pPr>
      <w:r w:rsidRPr="00383D8F">
        <w:t>PROCEDURA DOSTAW U</w:t>
      </w:r>
      <w:r w:rsidRPr="005C71B3">
        <w:t>RZĄDZE</w:t>
      </w:r>
      <w:r w:rsidR="00F501A3" w:rsidRPr="005C71B3">
        <w:t>NIA</w:t>
      </w:r>
    </w:p>
    <w:p w14:paraId="5CCA3206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</w:t>
      </w:r>
      <w:r>
        <w:rPr>
          <w:rFonts w:asciiTheme="minorHAnsi" w:hAnsiTheme="minorHAnsi" w:cstheme="minorHAnsi"/>
          <w:sz w:val="24"/>
          <w:szCs w:val="24"/>
        </w:rPr>
        <w:t>zedmiotu zamówienia.</w:t>
      </w:r>
    </w:p>
    <w:p w14:paraId="53EDF7BB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</w:t>
      </w:r>
      <w:r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6B459BD2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Urządzenia zostaną dostarczone w odpowiednich oryginalnych opakowaniach, zapewniających zabezpieczenie przedmiotu dostawy przed wpływem jakichkolwiek szkodliwych czynników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877ADCA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 Uż</w:t>
      </w:r>
      <w:r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2530ACE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odpowiada za to, aby instalowanie oraz uruchamianie urządzeń było przeprowadzone przez osoby posiadające odpowiednią wiedzę i doświadczenie oraz uprawnienia, jeżeli są wymagane z </w:t>
      </w:r>
      <w:r>
        <w:rPr>
          <w:rFonts w:asciiTheme="minorHAnsi" w:hAnsiTheme="minorHAnsi" w:cstheme="minorHAnsi"/>
          <w:sz w:val="24"/>
          <w:szCs w:val="24"/>
        </w:rPr>
        <w:t>mocy prawa.</w:t>
      </w:r>
    </w:p>
    <w:p w14:paraId="56D2544E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ponosi wszelkie koszty związane z podłączeniem urządzeń i/lub elementów wyposażenia do istniejących instalacji i/lub koszty modyfikacji tych instalacji</w:t>
      </w:r>
      <w:r w:rsidRPr="00E0793E">
        <w:rPr>
          <w:rFonts w:asciiTheme="minorHAnsi" w:hAnsiTheme="minorHAnsi" w:cstheme="minorHAnsi"/>
          <w:sz w:val="24"/>
          <w:szCs w:val="24"/>
        </w:rPr>
        <w:t xml:space="preserve">. Wykonawca ponosi też koszty ewentualnych robót budowlanych, związanych z dostosowaniem np. stropu lub ścian w pomieszczeniu w którym zostanie zainstalowane urządzenie. </w:t>
      </w:r>
      <w:r w:rsidRPr="00383D8F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Wykonawcy jest zabezpieczenie miejsc, w których będzie prowadzony montaż, instalacja </w:t>
      </w:r>
      <w:r w:rsidRPr="00383D8F">
        <w:rPr>
          <w:rFonts w:asciiTheme="minorHAnsi" w:hAnsiTheme="minorHAnsi" w:cstheme="minorHAnsi"/>
          <w:sz w:val="24"/>
          <w:szCs w:val="24"/>
        </w:rPr>
        <w:br/>
        <w:t>i uruchomienie sprzętu. Wykonawca zobowiązuje się do pozostawienia miejsc, w których będą prowadzone prace montażowe i instalacyj</w:t>
      </w:r>
      <w:r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5DF91B83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8A14F00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F6087BF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5446E92" w14:textId="16E383DD" w:rsidR="00604CE7" w:rsidRPr="00383D8F" w:rsidRDefault="00604CE7" w:rsidP="00604CE7">
      <w:pPr>
        <w:pStyle w:val="Nagwek2"/>
        <w:tabs>
          <w:tab w:val="left" w:pos="9214"/>
        </w:tabs>
        <w:ind w:left="567" w:hanging="567"/>
        <w:jc w:val="both"/>
      </w:pPr>
      <w:r w:rsidRPr="00383D8F">
        <w:t xml:space="preserve">PROCEDURA ODBIORU </w:t>
      </w:r>
      <w:r w:rsidRPr="005C71B3">
        <w:t>URZĄDZE</w:t>
      </w:r>
      <w:r w:rsidR="00F501A3" w:rsidRPr="005C71B3">
        <w:t>NIA</w:t>
      </w:r>
    </w:p>
    <w:p w14:paraId="3D52BC1E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3C541B">
        <w:rPr>
          <w:rFonts w:asciiTheme="minorHAnsi" w:hAnsiTheme="minorHAnsi" w:cstheme="minorHAnsi"/>
          <w:sz w:val="24"/>
          <w:szCs w:val="24"/>
        </w:rPr>
        <w:t>wyłącznie:</w:t>
      </w:r>
      <w:r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</w:t>
      </w:r>
      <w:r>
        <w:rPr>
          <w:rFonts w:asciiTheme="minorHAnsi" w:hAnsiTheme="minorHAnsi" w:cstheme="minorHAnsi"/>
          <w:sz w:val="24"/>
          <w:szCs w:val="24"/>
        </w:rPr>
        <w:t>. Wyklucza się odbiór częściowy.</w:t>
      </w:r>
    </w:p>
    <w:p w14:paraId="2A07A60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</w:t>
      </w:r>
      <w:r>
        <w:rPr>
          <w:rFonts w:asciiTheme="minorHAnsi" w:hAnsiTheme="minorHAnsi" w:cstheme="minorHAnsi"/>
          <w:sz w:val="24"/>
          <w:szCs w:val="24"/>
        </w:rPr>
        <w:t xml:space="preserve"> 1 dzień przed terminem odbioru.</w:t>
      </w:r>
    </w:p>
    <w:p w14:paraId="0278962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7247668" w14:textId="77777777" w:rsidR="00604CE7" w:rsidRDefault="00604CE7" w:rsidP="00D41DEE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</w:t>
      </w:r>
      <w:r>
        <w:rPr>
          <w:rFonts w:asciiTheme="minorHAnsi" w:hAnsiTheme="minorHAnsi" w:cstheme="minorHAnsi"/>
          <w:sz w:val="24"/>
          <w:szCs w:val="24"/>
        </w:rPr>
        <w:t>ykonawcy) przedmiotu zamówienia</w:t>
      </w:r>
    </w:p>
    <w:p w14:paraId="7CDF6EBD" w14:textId="77777777" w:rsidR="00604CE7" w:rsidRDefault="00604CE7" w:rsidP="00D41DEE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22A83C47" w14:textId="77777777" w:rsidR="00604CE7" w:rsidRPr="00922D6D" w:rsidRDefault="00604CE7" w:rsidP="00D41DEE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Pr="00922D6D">
        <w:rPr>
          <w:rFonts w:asciiTheme="minorHAnsi" w:hAnsiTheme="minorHAnsi" w:cstheme="minorHAnsi"/>
          <w:sz w:val="24"/>
          <w:szCs w:val="24"/>
        </w:rPr>
        <w:br/>
        <w:t>z Działu Zaopatrzenia UMB;</w:t>
      </w:r>
    </w:p>
    <w:p w14:paraId="2B1D2DC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Protokół odbioru będzi</w:t>
      </w:r>
      <w:r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19714DA3" w14:textId="4D25FA3D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Z chwilą podpisania protokołu odbioru Wykonawca przekaże Użytkownikowi następujące dokumenty w języku polskim </w:t>
      </w:r>
      <w:r w:rsidR="004B1CB6" w:rsidRPr="007258B9">
        <w:rPr>
          <w:rFonts w:asciiTheme="minorHAnsi" w:hAnsiTheme="minorHAnsi" w:cstheme="minorHAnsi"/>
          <w:sz w:val="24"/>
          <w:szCs w:val="24"/>
        </w:rPr>
        <w:t>lub angielskim</w:t>
      </w:r>
      <w:r w:rsidR="004B1CB6">
        <w:rPr>
          <w:rFonts w:asciiTheme="minorHAnsi" w:hAnsiTheme="minorHAnsi" w:cstheme="minorHAnsi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sz w:val="24"/>
          <w:szCs w:val="24"/>
        </w:rPr>
        <w:t>(bezwzględnym warunkiem podpisania protokołu odbioru jest dostarczenie wszystkich kompletnych niżej wymienionych dokumentów):</w:t>
      </w:r>
    </w:p>
    <w:p w14:paraId="2ABC17BE" w14:textId="77777777" w:rsidR="00604CE7" w:rsidRPr="00383D8F" w:rsidRDefault="00604CE7" w:rsidP="00D41DEE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CE7B057" w14:textId="77777777" w:rsidR="00604CE7" w:rsidRDefault="00604CE7" w:rsidP="00D41DEE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583C935C" w14:textId="323CE05B" w:rsidR="00BB50B4" w:rsidRPr="00383D8F" w:rsidRDefault="00BB50B4" w:rsidP="00D41DEE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paszport techniczny urządzenia.</w:t>
      </w:r>
    </w:p>
    <w:p w14:paraId="2F64A4B1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7E38E886" w14:textId="77777777" w:rsidR="00796C24" w:rsidRDefault="00796C24" w:rsidP="00604CE7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3D4A73" w14:textId="77777777" w:rsidR="00796C24" w:rsidRDefault="00796C24" w:rsidP="00604CE7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5DFBAA" w14:textId="77777777" w:rsidR="00796C24" w:rsidRDefault="00796C24" w:rsidP="00604CE7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8B2D18" w14:textId="6B16BA01" w:rsidR="0095537D" w:rsidRPr="003E1F20" w:rsidRDefault="0095537D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01724" w14:textId="77777777" w:rsidR="004E31B0" w:rsidRDefault="004E31B0" w:rsidP="00EE7F46">
      <w:r>
        <w:separator/>
      </w:r>
    </w:p>
  </w:endnote>
  <w:endnote w:type="continuationSeparator" w:id="0">
    <w:p w14:paraId="62D5365B" w14:textId="77777777" w:rsidR="004E31B0" w:rsidRDefault="004E31B0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02213" w14:textId="77777777" w:rsidR="00246513" w:rsidRDefault="00246513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45682DDC" w14:textId="77777777" w:rsidR="00246513" w:rsidRDefault="00246513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B0C30" w14:textId="77777777" w:rsidR="004E31B0" w:rsidRDefault="004E31B0" w:rsidP="00EE7F46">
      <w:r>
        <w:separator/>
      </w:r>
    </w:p>
  </w:footnote>
  <w:footnote w:type="continuationSeparator" w:id="0">
    <w:p w14:paraId="22FDCDE7" w14:textId="77777777" w:rsidR="004E31B0" w:rsidRDefault="004E31B0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8EE77" w14:textId="293C6C1F" w:rsidR="00796C24" w:rsidRDefault="00796C24">
    <w:pPr>
      <w:pStyle w:val="Nagwek"/>
    </w:pPr>
    <w:r>
      <w:rPr>
        <w:noProof/>
        <w:lang w:eastAsia="pl-PL"/>
      </w:rPr>
      <w:drawing>
        <wp:inline distT="0" distB="0" distL="0" distR="0" wp14:anchorId="0E0CB4A9" wp14:editId="187B713E">
          <wp:extent cx="3135313" cy="752475"/>
          <wp:effectExtent l="0" t="0" r="0" b="0"/>
          <wp:docPr id="12" name="Obraz 1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959" cy="75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B06"/>
    <w:multiLevelType w:val="hybridMultilevel"/>
    <w:tmpl w:val="2EA26A22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780"/>
    <w:multiLevelType w:val="hybridMultilevel"/>
    <w:tmpl w:val="8D5C6D96"/>
    <w:lvl w:ilvl="0" w:tplc="7A129F4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26E"/>
    <w:multiLevelType w:val="hybridMultilevel"/>
    <w:tmpl w:val="6C3E0EEE"/>
    <w:lvl w:ilvl="0" w:tplc="D0A4A21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CE7ABA"/>
    <w:multiLevelType w:val="hybridMultilevel"/>
    <w:tmpl w:val="FE0A5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0DF8"/>
    <w:multiLevelType w:val="hybridMultilevel"/>
    <w:tmpl w:val="D9C85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2A8B"/>
    <w:multiLevelType w:val="hybridMultilevel"/>
    <w:tmpl w:val="C4709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64178A"/>
    <w:multiLevelType w:val="hybridMultilevel"/>
    <w:tmpl w:val="8006EAC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7E40EC7"/>
    <w:multiLevelType w:val="hybridMultilevel"/>
    <w:tmpl w:val="3AD2E0C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CF5B3A"/>
    <w:multiLevelType w:val="hybridMultilevel"/>
    <w:tmpl w:val="F5CC56E8"/>
    <w:lvl w:ilvl="0" w:tplc="3B9421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13" w15:restartNumberingAfterBreak="0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E031F"/>
    <w:multiLevelType w:val="hybridMultilevel"/>
    <w:tmpl w:val="2F2C1982"/>
    <w:lvl w:ilvl="0" w:tplc="0D1658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F3A31"/>
    <w:multiLevelType w:val="hybridMultilevel"/>
    <w:tmpl w:val="792612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D14DEB"/>
    <w:multiLevelType w:val="hybridMultilevel"/>
    <w:tmpl w:val="EADC9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C2FF5"/>
    <w:multiLevelType w:val="hybridMultilevel"/>
    <w:tmpl w:val="B17EBA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986FA5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7C10A16"/>
    <w:multiLevelType w:val="hybridMultilevel"/>
    <w:tmpl w:val="EEA85758"/>
    <w:lvl w:ilvl="0" w:tplc="63BEDA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02CF"/>
    <w:multiLevelType w:val="hybridMultilevel"/>
    <w:tmpl w:val="D688A7E8"/>
    <w:lvl w:ilvl="0" w:tplc="22F0C93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3E53"/>
    <w:multiLevelType w:val="hybridMultilevel"/>
    <w:tmpl w:val="5E94E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63396"/>
    <w:multiLevelType w:val="hybridMultilevel"/>
    <w:tmpl w:val="1EE0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EAD650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7" w15:restartNumberingAfterBreak="0">
    <w:nsid w:val="5FAB7F0C"/>
    <w:multiLevelType w:val="hybridMultilevel"/>
    <w:tmpl w:val="8AF682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253FEB"/>
    <w:multiLevelType w:val="hybridMultilevel"/>
    <w:tmpl w:val="51BAB8E0"/>
    <w:lvl w:ilvl="0" w:tplc="EAFA3F9A">
      <w:start w:val="1"/>
      <w:numFmt w:val="decimal"/>
      <w:pStyle w:val="Nagwek2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D0A4A2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3" w15:restartNumberingAfterBreak="0">
    <w:nsid w:val="79365096"/>
    <w:multiLevelType w:val="hybridMultilevel"/>
    <w:tmpl w:val="624441D8"/>
    <w:lvl w:ilvl="0" w:tplc="8564C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E797F"/>
    <w:multiLevelType w:val="hybridMultilevel"/>
    <w:tmpl w:val="90DCD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1"/>
    <w:lvlOverride w:ilvl="0">
      <w:startOverride w:val="1"/>
    </w:lvlOverride>
  </w:num>
  <w:num w:numId="4">
    <w:abstractNumId w:val="22"/>
  </w:num>
  <w:num w:numId="5">
    <w:abstractNumId w:val="29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30"/>
  </w:num>
  <w:num w:numId="12">
    <w:abstractNumId w:val="33"/>
  </w:num>
  <w:num w:numId="13">
    <w:abstractNumId w:val="28"/>
  </w:num>
  <w:num w:numId="14">
    <w:abstractNumId w:val="19"/>
  </w:num>
  <w:num w:numId="15">
    <w:abstractNumId w:val="24"/>
  </w:num>
  <w:num w:numId="16">
    <w:abstractNumId w:val="5"/>
  </w:num>
  <w:num w:numId="17">
    <w:abstractNumId w:val="1"/>
  </w:num>
  <w:num w:numId="18">
    <w:abstractNumId w:val="16"/>
  </w:num>
  <w:num w:numId="19">
    <w:abstractNumId w:val="34"/>
  </w:num>
  <w:num w:numId="20">
    <w:abstractNumId w:val="0"/>
  </w:num>
  <w:num w:numId="21">
    <w:abstractNumId w:val="23"/>
  </w:num>
  <w:num w:numId="22">
    <w:abstractNumId w:val="10"/>
  </w:num>
  <w:num w:numId="23">
    <w:abstractNumId w:val="13"/>
  </w:num>
  <w:num w:numId="24">
    <w:abstractNumId w:val="25"/>
  </w:num>
  <w:num w:numId="25">
    <w:abstractNumId w:val="21"/>
  </w:num>
  <w:num w:numId="26">
    <w:abstractNumId w:val="14"/>
  </w:num>
  <w:num w:numId="27">
    <w:abstractNumId w:val="27"/>
  </w:num>
  <w:num w:numId="28">
    <w:abstractNumId w:val="15"/>
  </w:num>
  <w:num w:numId="29">
    <w:abstractNumId w:val="9"/>
  </w:num>
  <w:num w:numId="30">
    <w:abstractNumId w:val="4"/>
  </w:num>
  <w:num w:numId="31">
    <w:abstractNumId w:val="8"/>
  </w:num>
  <w:num w:numId="32">
    <w:abstractNumId w:val="1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4">
    <w:abstractNumId w:val="2"/>
  </w:num>
  <w:num w:numId="35">
    <w:abstractNumId w:val="6"/>
  </w:num>
  <w:num w:numId="36">
    <w:abstractNumId w:val="32"/>
  </w:num>
  <w:num w:numId="37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0EF7"/>
    <w:rsid w:val="000030B5"/>
    <w:rsid w:val="00003525"/>
    <w:rsid w:val="00012DC2"/>
    <w:rsid w:val="0001750D"/>
    <w:rsid w:val="00021086"/>
    <w:rsid w:val="00021D78"/>
    <w:rsid w:val="00023671"/>
    <w:rsid w:val="00030067"/>
    <w:rsid w:val="00034645"/>
    <w:rsid w:val="00036851"/>
    <w:rsid w:val="0003725E"/>
    <w:rsid w:val="000428A1"/>
    <w:rsid w:val="000436D0"/>
    <w:rsid w:val="000445A2"/>
    <w:rsid w:val="00044D4B"/>
    <w:rsid w:val="00046B06"/>
    <w:rsid w:val="000478D5"/>
    <w:rsid w:val="00047F68"/>
    <w:rsid w:val="00054400"/>
    <w:rsid w:val="00060074"/>
    <w:rsid w:val="00062D44"/>
    <w:rsid w:val="00077CE5"/>
    <w:rsid w:val="00077F8E"/>
    <w:rsid w:val="00080130"/>
    <w:rsid w:val="000820E3"/>
    <w:rsid w:val="00083DA8"/>
    <w:rsid w:val="000B29AB"/>
    <w:rsid w:val="000C04DD"/>
    <w:rsid w:val="000C297D"/>
    <w:rsid w:val="000D3869"/>
    <w:rsid w:val="000E57E2"/>
    <w:rsid w:val="000F356C"/>
    <w:rsid w:val="00101D24"/>
    <w:rsid w:val="001053C6"/>
    <w:rsid w:val="00105C47"/>
    <w:rsid w:val="001113AD"/>
    <w:rsid w:val="001145AF"/>
    <w:rsid w:val="00115924"/>
    <w:rsid w:val="00126F59"/>
    <w:rsid w:val="00140038"/>
    <w:rsid w:val="00142F7C"/>
    <w:rsid w:val="00144662"/>
    <w:rsid w:val="00144DC7"/>
    <w:rsid w:val="0014651B"/>
    <w:rsid w:val="00161388"/>
    <w:rsid w:val="00161D53"/>
    <w:rsid w:val="00163C8A"/>
    <w:rsid w:val="0016690E"/>
    <w:rsid w:val="00174286"/>
    <w:rsid w:val="001743A8"/>
    <w:rsid w:val="00180AB4"/>
    <w:rsid w:val="00180CE8"/>
    <w:rsid w:val="00181B1B"/>
    <w:rsid w:val="0018662F"/>
    <w:rsid w:val="00187B9D"/>
    <w:rsid w:val="001968DE"/>
    <w:rsid w:val="001A0BB7"/>
    <w:rsid w:val="001A2456"/>
    <w:rsid w:val="001B1256"/>
    <w:rsid w:val="001B4EF8"/>
    <w:rsid w:val="001D4269"/>
    <w:rsid w:val="001D54BF"/>
    <w:rsid w:val="001F5B2A"/>
    <w:rsid w:val="001F68B0"/>
    <w:rsid w:val="001F79C8"/>
    <w:rsid w:val="0020079C"/>
    <w:rsid w:val="00204CA6"/>
    <w:rsid w:val="0021148B"/>
    <w:rsid w:val="002135F9"/>
    <w:rsid w:val="00217B05"/>
    <w:rsid w:val="0022067A"/>
    <w:rsid w:val="0022241B"/>
    <w:rsid w:val="00222B8D"/>
    <w:rsid w:val="00223B50"/>
    <w:rsid w:val="00224606"/>
    <w:rsid w:val="00226702"/>
    <w:rsid w:val="0024083A"/>
    <w:rsid w:val="00246513"/>
    <w:rsid w:val="00255EA4"/>
    <w:rsid w:val="002709FA"/>
    <w:rsid w:val="002853A6"/>
    <w:rsid w:val="002A3A44"/>
    <w:rsid w:val="002A561A"/>
    <w:rsid w:val="002A6C7D"/>
    <w:rsid w:val="002B1B84"/>
    <w:rsid w:val="002B4D13"/>
    <w:rsid w:val="002B51F3"/>
    <w:rsid w:val="002D5B3E"/>
    <w:rsid w:val="002E3BF6"/>
    <w:rsid w:val="002F23FD"/>
    <w:rsid w:val="002F5B07"/>
    <w:rsid w:val="003052A0"/>
    <w:rsid w:val="00305DD1"/>
    <w:rsid w:val="00310617"/>
    <w:rsid w:val="00311494"/>
    <w:rsid w:val="0032320B"/>
    <w:rsid w:val="00334231"/>
    <w:rsid w:val="00350024"/>
    <w:rsid w:val="00351385"/>
    <w:rsid w:val="00353551"/>
    <w:rsid w:val="00354642"/>
    <w:rsid w:val="00356576"/>
    <w:rsid w:val="00363021"/>
    <w:rsid w:val="00367652"/>
    <w:rsid w:val="003679C1"/>
    <w:rsid w:val="00373607"/>
    <w:rsid w:val="00383D8F"/>
    <w:rsid w:val="003B1B88"/>
    <w:rsid w:val="003B2E7F"/>
    <w:rsid w:val="003B3DDB"/>
    <w:rsid w:val="003C11BB"/>
    <w:rsid w:val="003C541B"/>
    <w:rsid w:val="003C6866"/>
    <w:rsid w:val="003D1AF8"/>
    <w:rsid w:val="003D46FA"/>
    <w:rsid w:val="003E1F20"/>
    <w:rsid w:val="003E2476"/>
    <w:rsid w:val="003E3E2A"/>
    <w:rsid w:val="003E47B0"/>
    <w:rsid w:val="003E62E9"/>
    <w:rsid w:val="004005A1"/>
    <w:rsid w:val="00403832"/>
    <w:rsid w:val="004102A2"/>
    <w:rsid w:val="00414BB2"/>
    <w:rsid w:val="00416EFF"/>
    <w:rsid w:val="004171AA"/>
    <w:rsid w:val="00417310"/>
    <w:rsid w:val="004235DA"/>
    <w:rsid w:val="00424396"/>
    <w:rsid w:val="00426A5C"/>
    <w:rsid w:val="00433E58"/>
    <w:rsid w:val="00434EB7"/>
    <w:rsid w:val="00441F74"/>
    <w:rsid w:val="00444538"/>
    <w:rsid w:val="0044520F"/>
    <w:rsid w:val="004472A3"/>
    <w:rsid w:val="00460685"/>
    <w:rsid w:val="00461E87"/>
    <w:rsid w:val="00466800"/>
    <w:rsid w:val="004676BE"/>
    <w:rsid w:val="00472506"/>
    <w:rsid w:val="00472C52"/>
    <w:rsid w:val="00474743"/>
    <w:rsid w:val="00475C3D"/>
    <w:rsid w:val="00477158"/>
    <w:rsid w:val="0048526F"/>
    <w:rsid w:val="00486CB3"/>
    <w:rsid w:val="00490600"/>
    <w:rsid w:val="00497272"/>
    <w:rsid w:val="004A0C32"/>
    <w:rsid w:val="004A1C6C"/>
    <w:rsid w:val="004B1CB6"/>
    <w:rsid w:val="004B22CF"/>
    <w:rsid w:val="004B79E8"/>
    <w:rsid w:val="004C3FEF"/>
    <w:rsid w:val="004D23F0"/>
    <w:rsid w:val="004D48F2"/>
    <w:rsid w:val="004E31B0"/>
    <w:rsid w:val="004E7401"/>
    <w:rsid w:val="004F19ED"/>
    <w:rsid w:val="004F468E"/>
    <w:rsid w:val="004F4BAF"/>
    <w:rsid w:val="004F792A"/>
    <w:rsid w:val="0050070C"/>
    <w:rsid w:val="00501E6D"/>
    <w:rsid w:val="00502298"/>
    <w:rsid w:val="00504A36"/>
    <w:rsid w:val="00505232"/>
    <w:rsid w:val="00527855"/>
    <w:rsid w:val="00554108"/>
    <w:rsid w:val="00564B86"/>
    <w:rsid w:val="005838A6"/>
    <w:rsid w:val="00583FBD"/>
    <w:rsid w:val="005854BC"/>
    <w:rsid w:val="00586EBC"/>
    <w:rsid w:val="005927BA"/>
    <w:rsid w:val="005A31C2"/>
    <w:rsid w:val="005A53CA"/>
    <w:rsid w:val="005A6C2A"/>
    <w:rsid w:val="005B1079"/>
    <w:rsid w:val="005C71B3"/>
    <w:rsid w:val="005D79DD"/>
    <w:rsid w:val="005E5EFA"/>
    <w:rsid w:val="005F0F96"/>
    <w:rsid w:val="005F3F02"/>
    <w:rsid w:val="005F5439"/>
    <w:rsid w:val="005F58EA"/>
    <w:rsid w:val="005F7F04"/>
    <w:rsid w:val="00600E2C"/>
    <w:rsid w:val="00601B8F"/>
    <w:rsid w:val="00603351"/>
    <w:rsid w:val="00604CE7"/>
    <w:rsid w:val="006110C6"/>
    <w:rsid w:val="00611799"/>
    <w:rsid w:val="00615C8B"/>
    <w:rsid w:val="00630BA1"/>
    <w:rsid w:val="00635BC5"/>
    <w:rsid w:val="00640937"/>
    <w:rsid w:val="00640A05"/>
    <w:rsid w:val="0064327B"/>
    <w:rsid w:val="00646913"/>
    <w:rsid w:val="00650DCC"/>
    <w:rsid w:val="006524D6"/>
    <w:rsid w:val="0065570C"/>
    <w:rsid w:val="00665602"/>
    <w:rsid w:val="006720BC"/>
    <w:rsid w:val="006744AA"/>
    <w:rsid w:val="00682600"/>
    <w:rsid w:val="006845C6"/>
    <w:rsid w:val="00685DB8"/>
    <w:rsid w:val="006874EB"/>
    <w:rsid w:val="00691B35"/>
    <w:rsid w:val="00694C9A"/>
    <w:rsid w:val="00695CC3"/>
    <w:rsid w:val="006963E0"/>
    <w:rsid w:val="006A5382"/>
    <w:rsid w:val="006B06E3"/>
    <w:rsid w:val="006B21BD"/>
    <w:rsid w:val="006B4160"/>
    <w:rsid w:val="006B5AF9"/>
    <w:rsid w:val="006C26CD"/>
    <w:rsid w:val="006C6257"/>
    <w:rsid w:val="006D3767"/>
    <w:rsid w:val="006D6525"/>
    <w:rsid w:val="006F7F0B"/>
    <w:rsid w:val="00707D68"/>
    <w:rsid w:val="00724DDB"/>
    <w:rsid w:val="00725898"/>
    <w:rsid w:val="007258B9"/>
    <w:rsid w:val="00731ADB"/>
    <w:rsid w:val="00744135"/>
    <w:rsid w:val="00750DB4"/>
    <w:rsid w:val="00773D41"/>
    <w:rsid w:val="007765B7"/>
    <w:rsid w:val="0077690C"/>
    <w:rsid w:val="00783E05"/>
    <w:rsid w:val="00784324"/>
    <w:rsid w:val="00790EBF"/>
    <w:rsid w:val="007912AA"/>
    <w:rsid w:val="00796734"/>
    <w:rsid w:val="00796C24"/>
    <w:rsid w:val="007B6B1F"/>
    <w:rsid w:val="007C0207"/>
    <w:rsid w:val="007C1AA5"/>
    <w:rsid w:val="007C45D9"/>
    <w:rsid w:val="007D7AEB"/>
    <w:rsid w:val="007E16AA"/>
    <w:rsid w:val="007E3264"/>
    <w:rsid w:val="007E6909"/>
    <w:rsid w:val="007F140B"/>
    <w:rsid w:val="007F354C"/>
    <w:rsid w:val="00804663"/>
    <w:rsid w:val="0081056C"/>
    <w:rsid w:val="00811D90"/>
    <w:rsid w:val="008158A8"/>
    <w:rsid w:val="00827BE6"/>
    <w:rsid w:val="008448E9"/>
    <w:rsid w:val="008500A3"/>
    <w:rsid w:val="008876F6"/>
    <w:rsid w:val="008901DD"/>
    <w:rsid w:val="00895F6B"/>
    <w:rsid w:val="008A08AC"/>
    <w:rsid w:val="008A2501"/>
    <w:rsid w:val="008B522A"/>
    <w:rsid w:val="008C0B5E"/>
    <w:rsid w:val="008C39CA"/>
    <w:rsid w:val="008D0E16"/>
    <w:rsid w:val="008D2A86"/>
    <w:rsid w:val="008F654E"/>
    <w:rsid w:val="00900A37"/>
    <w:rsid w:val="009038CF"/>
    <w:rsid w:val="00903B55"/>
    <w:rsid w:val="009048F0"/>
    <w:rsid w:val="00904C9B"/>
    <w:rsid w:val="00915624"/>
    <w:rsid w:val="00922D6D"/>
    <w:rsid w:val="0092572B"/>
    <w:rsid w:val="009368B2"/>
    <w:rsid w:val="00937CB2"/>
    <w:rsid w:val="00943F67"/>
    <w:rsid w:val="009465B0"/>
    <w:rsid w:val="00952334"/>
    <w:rsid w:val="00952868"/>
    <w:rsid w:val="0095537D"/>
    <w:rsid w:val="00960696"/>
    <w:rsid w:val="00961F48"/>
    <w:rsid w:val="00962C70"/>
    <w:rsid w:val="00964656"/>
    <w:rsid w:val="00971AE8"/>
    <w:rsid w:val="00973212"/>
    <w:rsid w:val="00976ADC"/>
    <w:rsid w:val="00983FAC"/>
    <w:rsid w:val="009A0412"/>
    <w:rsid w:val="009A503C"/>
    <w:rsid w:val="009B507A"/>
    <w:rsid w:val="009D7FF4"/>
    <w:rsid w:val="009F13B7"/>
    <w:rsid w:val="009F1B14"/>
    <w:rsid w:val="009F65FE"/>
    <w:rsid w:val="00A029A1"/>
    <w:rsid w:val="00A04A79"/>
    <w:rsid w:val="00A17E3D"/>
    <w:rsid w:val="00A32693"/>
    <w:rsid w:val="00A32E1B"/>
    <w:rsid w:val="00A37459"/>
    <w:rsid w:val="00A41075"/>
    <w:rsid w:val="00A41DC4"/>
    <w:rsid w:val="00A46189"/>
    <w:rsid w:val="00A46452"/>
    <w:rsid w:val="00A60259"/>
    <w:rsid w:val="00A6474C"/>
    <w:rsid w:val="00A86417"/>
    <w:rsid w:val="00A97FC5"/>
    <w:rsid w:val="00AB1529"/>
    <w:rsid w:val="00AB2205"/>
    <w:rsid w:val="00AC034A"/>
    <w:rsid w:val="00AC41C7"/>
    <w:rsid w:val="00AD208C"/>
    <w:rsid w:val="00AE518B"/>
    <w:rsid w:val="00AE772D"/>
    <w:rsid w:val="00B16969"/>
    <w:rsid w:val="00B16AC0"/>
    <w:rsid w:val="00B1712D"/>
    <w:rsid w:val="00B3459F"/>
    <w:rsid w:val="00B37FE9"/>
    <w:rsid w:val="00B4209F"/>
    <w:rsid w:val="00B43872"/>
    <w:rsid w:val="00B453E4"/>
    <w:rsid w:val="00B52F95"/>
    <w:rsid w:val="00B617AC"/>
    <w:rsid w:val="00B746FA"/>
    <w:rsid w:val="00B82E97"/>
    <w:rsid w:val="00B846F1"/>
    <w:rsid w:val="00B84D1C"/>
    <w:rsid w:val="00B87E66"/>
    <w:rsid w:val="00B92202"/>
    <w:rsid w:val="00B96206"/>
    <w:rsid w:val="00B9722A"/>
    <w:rsid w:val="00BA11A6"/>
    <w:rsid w:val="00BA4C3D"/>
    <w:rsid w:val="00BB50B4"/>
    <w:rsid w:val="00BB6E6D"/>
    <w:rsid w:val="00BC4EC7"/>
    <w:rsid w:val="00BE3F6E"/>
    <w:rsid w:val="00BE6DCA"/>
    <w:rsid w:val="00BF4E8F"/>
    <w:rsid w:val="00C04EA6"/>
    <w:rsid w:val="00C21C8E"/>
    <w:rsid w:val="00C25B30"/>
    <w:rsid w:val="00C27D0D"/>
    <w:rsid w:val="00C32D06"/>
    <w:rsid w:val="00C33781"/>
    <w:rsid w:val="00C35C9D"/>
    <w:rsid w:val="00C4066E"/>
    <w:rsid w:val="00C5333A"/>
    <w:rsid w:val="00C54B89"/>
    <w:rsid w:val="00C55403"/>
    <w:rsid w:val="00C57740"/>
    <w:rsid w:val="00C61C44"/>
    <w:rsid w:val="00C67EFC"/>
    <w:rsid w:val="00C73069"/>
    <w:rsid w:val="00C749DD"/>
    <w:rsid w:val="00C93501"/>
    <w:rsid w:val="00C943C6"/>
    <w:rsid w:val="00C96943"/>
    <w:rsid w:val="00CA270A"/>
    <w:rsid w:val="00CC0276"/>
    <w:rsid w:val="00CC2736"/>
    <w:rsid w:val="00CC35FB"/>
    <w:rsid w:val="00CC75F1"/>
    <w:rsid w:val="00CD22A5"/>
    <w:rsid w:val="00CD3EA0"/>
    <w:rsid w:val="00CD511D"/>
    <w:rsid w:val="00CD5943"/>
    <w:rsid w:val="00CE0BAD"/>
    <w:rsid w:val="00CE7529"/>
    <w:rsid w:val="00CF2087"/>
    <w:rsid w:val="00CF59F5"/>
    <w:rsid w:val="00CF6F8F"/>
    <w:rsid w:val="00D03C7A"/>
    <w:rsid w:val="00D06F00"/>
    <w:rsid w:val="00D12E84"/>
    <w:rsid w:val="00D23936"/>
    <w:rsid w:val="00D2489A"/>
    <w:rsid w:val="00D31FDD"/>
    <w:rsid w:val="00D33057"/>
    <w:rsid w:val="00D41DEE"/>
    <w:rsid w:val="00D41DF1"/>
    <w:rsid w:val="00D43340"/>
    <w:rsid w:val="00D470E1"/>
    <w:rsid w:val="00D50A40"/>
    <w:rsid w:val="00D55035"/>
    <w:rsid w:val="00D6367F"/>
    <w:rsid w:val="00D80C10"/>
    <w:rsid w:val="00D85473"/>
    <w:rsid w:val="00DA19A4"/>
    <w:rsid w:val="00DB72A7"/>
    <w:rsid w:val="00DD75B7"/>
    <w:rsid w:val="00DE0F3F"/>
    <w:rsid w:val="00DE4527"/>
    <w:rsid w:val="00E01E97"/>
    <w:rsid w:val="00E061EE"/>
    <w:rsid w:val="00E074D9"/>
    <w:rsid w:val="00E0793E"/>
    <w:rsid w:val="00E16814"/>
    <w:rsid w:val="00E16CBE"/>
    <w:rsid w:val="00E42D2D"/>
    <w:rsid w:val="00E43A12"/>
    <w:rsid w:val="00E44E82"/>
    <w:rsid w:val="00E56AC1"/>
    <w:rsid w:val="00E578CD"/>
    <w:rsid w:val="00E67FEF"/>
    <w:rsid w:val="00E71ECE"/>
    <w:rsid w:val="00E76C3A"/>
    <w:rsid w:val="00EA22E7"/>
    <w:rsid w:val="00EA6AE2"/>
    <w:rsid w:val="00EB0969"/>
    <w:rsid w:val="00EB28BB"/>
    <w:rsid w:val="00EB4557"/>
    <w:rsid w:val="00EC760F"/>
    <w:rsid w:val="00ED0B1F"/>
    <w:rsid w:val="00ED1C74"/>
    <w:rsid w:val="00ED21D6"/>
    <w:rsid w:val="00EE7348"/>
    <w:rsid w:val="00EE7F46"/>
    <w:rsid w:val="00EF06C7"/>
    <w:rsid w:val="00F01A8C"/>
    <w:rsid w:val="00F304AD"/>
    <w:rsid w:val="00F46E49"/>
    <w:rsid w:val="00F501A3"/>
    <w:rsid w:val="00F52419"/>
    <w:rsid w:val="00F52D4D"/>
    <w:rsid w:val="00F5472A"/>
    <w:rsid w:val="00F56215"/>
    <w:rsid w:val="00F820B9"/>
    <w:rsid w:val="00F82DB4"/>
    <w:rsid w:val="00F92A4E"/>
    <w:rsid w:val="00F949E1"/>
    <w:rsid w:val="00F94DEE"/>
    <w:rsid w:val="00F966ED"/>
    <w:rsid w:val="00FA1BFB"/>
    <w:rsid w:val="00FA66B0"/>
    <w:rsid w:val="00FB1BBB"/>
    <w:rsid w:val="00FB6827"/>
    <w:rsid w:val="00FB68DF"/>
    <w:rsid w:val="00FC0A1F"/>
    <w:rsid w:val="00FC5018"/>
    <w:rsid w:val="00FE397E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65602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0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820B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676BE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10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4AE3-D4E5-4110-A014-C0F2DE90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2504</Words>
  <Characters>15028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17498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Urszula Szkiłądź</cp:lastModifiedBy>
  <cp:revision>22</cp:revision>
  <cp:lastPrinted>2023-11-09T08:48:00Z</cp:lastPrinted>
  <dcterms:created xsi:type="dcterms:W3CDTF">2023-11-09T08:55:00Z</dcterms:created>
  <dcterms:modified xsi:type="dcterms:W3CDTF">2023-11-15T12:28:00Z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