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4</w:t>
      </w:r>
      <w:r>
        <w:rPr>
          <w:rStyle w:val="Mocnewyrnione"/>
          <w:rFonts w:ascii="Arial" w:hAnsi="Arial"/>
          <w:b/>
          <w:sz w:val="22"/>
          <w:szCs w:val="22"/>
        </w:rPr>
        <w:t>6</w:t>
      </w:r>
      <w:r>
        <w:rPr>
          <w:rStyle w:val="Mocnewyrnione"/>
          <w:rFonts w:ascii="Arial" w:hAnsi="Arial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rFonts w:ascii="Arial" w:hAnsi="Arial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cząstkowy nawierzchni asfaltowych dróg gminnych na terenie miasta Legionowo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</Pages>
  <Words>141</Words>
  <Characters>1018</Characters>
  <CharactersWithSpaces>1147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2021-12-16T10:45:43Z</dcterms:created>
  <dc:creator/>
  <dc:description/>
  <dc:language>pl-PL</dc:language>
  <cp:lastModifiedBy/>
  <dcterms:modified xsi:type="dcterms:W3CDTF">2021-12-16T10:56:54Z</dcterms:modified>
  <cp:revision>2</cp:revision>
  <dc:subject/>
  <dc:title/>
</cp:coreProperties>
</file>