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Załącznik nr 9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3C7FE9">
        <w:rPr>
          <w:rFonts w:ascii="Arial" w:eastAsia="Times New Roman" w:hAnsi="Arial" w:cs="Arial"/>
          <w:bCs/>
          <w:sz w:val="20"/>
          <w:szCs w:val="20"/>
          <w:lang w:eastAsia="pl-PL"/>
        </w:rPr>
        <w:t>32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.2021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E557F1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E557F1" w:rsidRPr="00E557F1">
        <w:rPr>
          <w:rFonts w:ascii="Arial" w:hAnsi="Arial" w:cs="Arial"/>
          <w:b/>
          <w:bCs/>
          <w:sz w:val="20"/>
          <w:szCs w:val="20"/>
        </w:rPr>
        <w:t>„</w:t>
      </w:r>
      <w:r w:rsidR="003C7FE9" w:rsidRPr="003C7FE9">
        <w:rPr>
          <w:rFonts w:ascii="Arial" w:hAnsi="Arial" w:cs="Arial"/>
          <w:b/>
          <w:bCs/>
          <w:sz w:val="20"/>
          <w:szCs w:val="20"/>
        </w:rPr>
        <w:t>Przebudowa drogi gminnej ul. Słonecznej, ul. Akacjowej, ul. Różanej, ul. Modrzewiowej</w:t>
      </w:r>
      <w:bookmarkStart w:id="0" w:name="_GoBack"/>
      <w:bookmarkEnd w:id="0"/>
      <w:r w:rsidR="00E557F1" w:rsidRPr="00E557F1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E557F1">
      <w:pPr>
        <w:keepNext/>
        <w:spacing w:before="120" w:after="120" w:line="23" w:lineRule="atLeast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nie należymy do tej samej grupy kapitałowej w rozumieniu ustawy z dnia 16 lutego 2007r.                  o ochronie konkurencji i konsumentów (t. j. - Dz. U. z 2020 r., poz. 1076 ze zm.)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           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(t. j. - Dz. U. z 2020 r., poz. 1076 ze zm.) 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F8A" w:rsidRDefault="001E1F8A" w:rsidP="0028607D">
      <w:pPr>
        <w:spacing w:after="0" w:line="240" w:lineRule="auto"/>
      </w:pPr>
      <w:r>
        <w:separator/>
      </w:r>
    </w:p>
  </w:endnote>
  <w:endnote w:type="continuationSeparator" w:id="0">
    <w:p w:rsidR="001E1F8A" w:rsidRDefault="001E1F8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E1F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F8A" w:rsidRDefault="001E1F8A" w:rsidP="0028607D">
      <w:pPr>
        <w:spacing w:after="0" w:line="240" w:lineRule="auto"/>
      </w:pPr>
      <w:r>
        <w:separator/>
      </w:r>
    </w:p>
  </w:footnote>
  <w:footnote w:type="continuationSeparator" w:id="0">
    <w:p w:rsidR="001E1F8A" w:rsidRDefault="001E1F8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1E1F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96BD0"/>
    <w:rsid w:val="001B260E"/>
    <w:rsid w:val="001D1527"/>
    <w:rsid w:val="001E1F8A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C7FE9"/>
    <w:rsid w:val="003D71B9"/>
    <w:rsid w:val="003E363C"/>
    <w:rsid w:val="003F48FB"/>
    <w:rsid w:val="0040291D"/>
    <w:rsid w:val="00404F6F"/>
    <w:rsid w:val="004329B5"/>
    <w:rsid w:val="00441D2E"/>
    <w:rsid w:val="004708BB"/>
    <w:rsid w:val="004C3EFA"/>
    <w:rsid w:val="004D0740"/>
    <w:rsid w:val="00501B86"/>
    <w:rsid w:val="00502238"/>
    <w:rsid w:val="00555987"/>
    <w:rsid w:val="00563897"/>
    <w:rsid w:val="00565529"/>
    <w:rsid w:val="00566C21"/>
    <w:rsid w:val="005779F4"/>
    <w:rsid w:val="00582314"/>
    <w:rsid w:val="0058292C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557F1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10</cp:revision>
  <cp:lastPrinted>2021-06-18T12:21:00Z</cp:lastPrinted>
  <dcterms:created xsi:type="dcterms:W3CDTF">2021-02-26T11:50:00Z</dcterms:created>
  <dcterms:modified xsi:type="dcterms:W3CDTF">2021-06-18T12:21:00Z</dcterms:modified>
</cp:coreProperties>
</file>