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9595"/>
        <w:gridCol w:w="4941"/>
      </w:tblGrid>
      <w:tr w:rsidR="002B51F2" w:rsidRPr="004527C8" w:rsidTr="0011307A">
        <w:trPr>
          <w:trHeight w:val="711"/>
        </w:trPr>
        <w:tc>
          <w:tcPr>
            <w:tcW w:w="774" w:type="dxa"/>
            <w:shd w:val="clear" w:color="auto" w:fill="E6E6E6"/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20"/>
                <w:lang w:val="pl-PL"/>
              </w:rPr>
            </w:pPr>
          </w:p>
          <w:p w:rsidR="002B51F2" w:rsidRPr="004527C8" w:rsidRDefault="002B51F2" w:rsidP="00EA0BD3">
            <w:pPr>
              <w:pStyle w:val="TableParagraph"/>
              <w:ind w:right="263"/>
              <w:jc w:val="right"/>
              <w:rPr>
                <w:rFonts w:ascii="Arial" w:hAnsi="Arial" w:cs="Arial"/>
                <w:b/>
                <w:sz w:val="18"/>
                <w:lang w:val="pl-PL"/>
              </w:rPr>
            </w:pPr>
            <w:r w:rsidRPr="004527C8">
              <w:rPr>
                <w:rFonts w:ascii="Arial" w:hAnsi="Arial" w:cs="Arial"/>
                <w:b/>
                <w:sz w:val="18"/>
                <w:lang w:val="pl-PL"/>
              </w:rPr>
              <w:t>Lp.</w:t>
            </w:r>
          </w:p>
        </w:tc>
        <w:tc>
          <w:tcPr>
            <w:tcW w:w="9595" w:type="dxa"/>
            <w:shd w:val="clear" w:color="auto" w:fill="E6E6E6"/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20"/>
                <w:lang w:val="pl-PL"/>
              </w:rPr>
            </w:pPr>
          </w:p>
          <w:p w:rsidR="002B51F2" w:rsidRDefault="00A73876" w:rsidP="00EA0BD3">
            <w:pPr>
              <w:pStyle w:val="TableParagraph"/>
              <w:ind w:left="99"/>
              <w:rPr>
                <w:rFonts w:ascii="Arial" w:hAnsi="Arial" w:cs="Arial"/>
                <w:b/>
                <w:w w:val="105"/>
                <w:sz w:val="18"/>
                <w:lang w:val="pl-PL"/>
              </w:rPr>
            </w:pPr>
            <w:r>
              <w:rPr>
                <w:rFonts w:ascii="Arial" w:hAnsi="Arial" w:cs="Arial"/>
                <w:b/>
                <w:w w:val="105"/>
                <w:sz w:val="18"/>
                <w:lang w:val="pl-PL"/>
              </w:rPr>
              <w:t>OPIS PRZEDMIOTU ZAMÓWIENIA DLA</w:t>
            </w:r>
            <w:r w:rsidR="00887B59"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 xml:space="preserve"> LEKKIEGO SAMOCHODU RATOWNICZO – GAŚNICZEGO</w:t>
            </w:r>
          </w:p>
          <w:p w:rsidR="004D0664" w:rsidRPr="004527C8" w:rsidRDefault="004D0664" w:rsidP="004D0664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bookmarkStart w:id="0" w:name="_GoBack"/>
            <w:bookmarkEnd w:id="0"/>
          </w:p>
        </w:tc>
        <w:tc>
          <w:tcPr>
            <w:tcW w:w="4941" w:type="dxa"/>
            <w:shd w:val="clear" w:color="auto" w:fill="E6E6E6"/>
          </w:tcPr>
          <w:p w:rsidR="002B51F2" w:rsidRPr="004527C8" w:rsidRDefault="002B51F2" w:rsidP="0097384C">
            <w:pPr>
              <w:pStyle w:val="TableParagraph"/>
              <w:spacing w:line="252" w:lineRule="auto"/>
              <w:ind w:left="760" w:right="68" w:hanging="478"/>
              <w:jc w:val="both"/>
              <w:rPr>
                <w:rFonts w:ascii="Arial" w:hAnsi="Arial" w:cs="Arial"/>
                <w:b/>
                <w:sz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POTWIERDZENIE SPEŁNIENI</w:t>
            </w:r>
            <w:r w:rsidR="0097384C"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 xml:space="preserve">ENIA </w:t>
            </w:r>
            <w:r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WYMAGAŃ: „SPEŁNIA” / „NIE SPEŁNIA” I /  LU</w:t>
            </w:r>
            <w:r w:rsidR="0097384C"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B PODAĆ PARAMETRY TAM GDZIE WYMAGANE</w:t>
            </w:r>
          </w:p>
        </w:tc>
      </w:tr>
      <w:tr w:rsidR="002B51F2" w:rsidRPr="004527C8" w:rsidTr="0011307A">
        <w:trPr>
          <w:trHeight w:val="249"/>
        </w:trPr>
        <w:tc>
          <w:tcPr>
            <w:tcW w:w="774" w:type="dxa"/>
            <w:shd w:val="clear" w:color="auto" w:fill="A6A6A6"/>
          </w:tcPr>
          <w:p w:rsidR="002B51F2" w:rsidRPr="004527C8" w:rsidRDefault="002B51F2" w:rsidP="00EA0BD3">
            <w:pPr>
              <w:pStyle w:val="TableParagraph"/>
              <w:ind w:right="301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1.</w:t>
            </w:r>
          </w:p>
        </w:tc>
        <w:tc>
          <w:tcPr>
            <w:tcW w:w="9595" w:type="dxa"/>
            <w:shd w:val="clear" w:color="auto" w:fill="A6A6A6"/>
          </w:tcPr>
          <w:p w:rsidR="002B51F2" w:rsidRPr="004527C8" w:rsidRDefault="002B51F2" w:rsidP="00EA0BD3">
            <w:pPr>
              <w:pStyle w:val="TableParagraph"/>
              <w:ind w:left="99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Wymagania ogólne:</w:t>
            </w:r>
          </w:p>
        </w:tc>
        <w:tc>
          <w:tcPr>
            <w:tcW w:w="4941" w:type="dxa"/>
            <w:shd w:val="clear" w:color="auto" w:fill="A6A6A6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90"/>
        </w:trPr>
        <w:tc>
          <w:tcPr>
            <w:tcW w:w="774" w:type="dxa"/>
            <w:vMerge w:val="restart"/>
          </w:tcPr>
          <w:p w:rsidR="002B51F2" w:rsidRPr="004527C8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Pojazd musi spełniać wymagania dla klasy lekkiej (wg PN-EN 1846-1) oraz:</w:t>
            </w:r>
          </w:p>
        </w:tc>
        <w:tc>
          <w:tcPr>
            <w:tcW w:w="4941" w:type="dxa"/>
          </w:tcPr>
          <w:p w:rsidR="0011307A" w:rsidRPr="00CC17C8" w:rsidRDefault="0011307A" w:rsidP="004D0664">
            <w:pPr>
              <w:pStyle w:val="TableParagraph"/>
              <w:jc w:val="bot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456"/>
        </w:trPr>
        <w:tc>
          <w:tcPr>
            <w:tcW w:w="774" w:type="dxa"/>
            <w:vMerge/>
            <w:tcBorders>
              <w:top w:val="nil"/>
            </w:tcBorders>
          </w:tcPr>
          <w:p w:rsidR="002B51F2" w:rsidRPr="004527C8" w:rsidRDefault="002B51F2" w:rsidP="00EA0B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- ustawy z dnia 20 czerwca 1997 r. „Prawo o ruchu drogowym” (Dz. U. z 2020 r., poz. 110, z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późn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 zm.), wraz</w:t>
            </w:r>
          </w:p>
          <w:p w:rsidR="002B51F2" w:rsidRPr="004527C8" w:rsidRDefault="002B51F2" w:rsidP="00EA0BD3">
            <w:pPr>
              <w:pStyle w:val="TableParagraph"/>
              <w:spacing w:line="202" w:lineRule="exact"/>
              <w:ind w:left="142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 przepisami wykonawczymi do ustawy,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917"/>
        </w:trPr>
        <w:tc>
          <w:tcPr>
            <w:tcW w:w="774" w:type="dxa"/>
            <w:vMerge/>
            <w:tcBorders>
              <w:top w:val="nil"/>
            </w:tcBorders>
          </w:tcPr>
          <w:p w:rsidR="002B51F2" w:rsidRPr="004527C8" w:rsidRDefault="002B51F2" w:rsidP="00EA0B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spacing w:line="252" w:lineRule="auto"/>
              <w:ind w:left="99" w:right="9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- rozporządzenia Ministra Spraw Wewnętrznych i Administracji z dnia 20 czerwca 2007 r. w sprawie wykazu wyrobów służących    zapewnieniu     zasad     bezpieczeństwa     publicznego     lub     ochronie     zdrowia     i     życia     oraz     mienia, a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także</w:t>
            </w:r>
            <w:r w:rsidRPr="004527C8">
              <w:rPr>
                <w:rFonts w:ascii="Arial" w:hAnsi="Arial" w:cs="Arial"/>
                <w:spacing w:val="-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zasad</w:t>
            </w:r>
            <w:r w:rsidRPr="004527C8">
              <w:rPr>
                <w:rFonts w:ascii="Arial" w:hAnsi="Arial" w:cs="Arial"/>
                <w:spacing w:val="-2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wydawania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dopuszczenia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tych wyrobów</w:t>
            </w:r>
            <w:r w:rsidRPr="004527C8">
              <w:rPr>
                <w:rFonts w:ascii="Arial" w:hAnsi="Arial" w:cs="Arial"/>
                <w:spacing w:val="-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</w:t>
            </w:r>
            <w:r w:rsidRPr="004527C8">
              <w:rPr>
                <w:rFonts w:ascii="Arial" w:hAnsi="Arial" w:cs="Arial"/>
                <w:spacing w:val="-2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użytkowania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(Dz.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U.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2007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r.,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143,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poz.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1002,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późn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</w:t>
            </w:r>
            <w:r w:rsidRPr="004527C8">
              <w:rPr>
                <w:rFonts w:ascii="Arial" w:hAnsi="Arial" w:cs="Arial"/>
                <w:spacing w:val="-1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zm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),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wraz</w:t>
            </w:r>
          </w:p>
          <w:p w:rsidR="002B51F2" w:rsidRPr="004527C8" w:rsidRDefault="002B51F2" w:rsidP="00EA0BD3">
            <w:pPr>
              <w:pStyle w:val="TableParagraph"/>
              <w:spacing w:line="199" w:lineRule="exact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 uszczegółowieniem tych wymogów i wyposażenia podanym poniżej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1188"/>
        </w:trPr>
        <w:tc>
          <w:tcPr>
            <w:tcW w:w="774" w:type="dxa"/>
            <w:vMerge/>
            <w:tcBorders>
              <w:top w:val="nil"/>
            </w:tcBorders>
          </w:tcPr>
          <w:p w:rsidR="002B51F2" w:rsidRPr="004527C8" w:rsidRDefault="002B51F2" w:rsidP="00EA0B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spacing w:line="249" w:lineRule="auto"/>
              <w:ind w:left="99" w:right="8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- rozporządzenia ministrów:  Spraw  Wewnętrznych  i  Administracji,  Obrony  Narodowej,  Finansów  oraz  Sprawiedliwości z dnia 29 marca 2019 r. w sprawie pojazdów specjalnych i używanych do celów specjalnych Policji, Agencji Bezpieczeństwa Wewnętrznego, Agencji Wywiadu, Służby Kontrwywiadu Wojskowego, Służby Wywiadu Wojskowego, Centralnego Biura Antykorupcyjnego,</w:t>
            </w:r>
            <w:r w:rsidRPr="004527C8">
              <w:rPr>
                <w:rFonts w:ascii="Arial" w:hAnsi="Arial" w:cs="Arial"/>
                <w:spacing w:val="12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Straży</w:t>
            </w:r>
            <w:r w:rsidRPr="004527C8">
              <w:rPr>
                <w:rFonts w:ascii="Arial" w:hAnsi="Arial" w:cs="Arial"/>
                <w:spacing w:val="1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Granicznej,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Służby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Ochrony</w:t>
            </w:r>
            <w:r w:rsidRPr="004527C8">
              <w:rPr>
                <w:rFonts w:ascii="Arial" w:hAnsi="Arial" w:cs="Arial"/>
                <w:spacing w:val="1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Państwa,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Krajowej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Administracji</w:t>
            </w:r>
            <w:r w:rsidRPr="004527C8">
              <w:rPr>
                <w:rFonts w:ascii="Arial" w:hAnsi="Arial" w:cs="Arial"/>
                <w:spacing w:val="1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Skarbowej,</w:t>
            </w:r>
            <w:r w:rsidRPr="004527C8">
              <w:rPr>
                <w:rFonts w:ascii="Arial" w:hAnsi="Arial" w:cs="Arial"/>
                <w:spacing w:val="1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Służby</w:t>
            </w:r>
            <w:r w:rsidRPr="004527C8">
              <w:rPr>
                <w:rFonts w:ascii="Arial" w:hAnsi="Arial" w:cs="Arial"/>
                <w:spacing w:val="1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Więziennej</w:t>
            </w:r>
          </w:p>
          <w:p w:rsidR="002B51F2" w:rsidRPr="004527C8" w:rsidRDefault="002B51F2" w:rsidP="00EA0BD3">
            <w:pPr>
              <w:pStyle w:val="TableParagraph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i straży pożarnej (Dz. U. z 2020 r., poz. 384 z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póżn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 zm.).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687"/>
        </w:trPr>
        <w:tc>
          <w:tcPr>
            <w:tcW w:w="774" w:type="dxa"/>
          </w:tcPr>
          <w:p w:rsidR="002B51F2" w:rsidRPr="004527C8" w:rsidRDefault="002B51F2" w:rsidP="00EA0BD3">
            <w:pPr>
              <w:pStyle w:val="TableParagraph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9595" w:type="dxa"/>
          </w:tcPr>
          <w:p w:rsidR="002B51F2" w:rsidRPr="004527C8" w:rsidRDefault="002B51F2" w:rsidP="00D111C3">
            <w:pPr>
              <w:pStyle w:val="TableParagraph"/>
              <w:ind w:left="99" w:hanging="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Pojazd  musi posiadać  świadectwo  dopuszczenia do użytkowania w  ochronie  przeciwpożarowej  na terenie </w:t>
            </w:r>
            <w:r w:rsidRPr="004527C8">
              <w:rPr>
                <w:rFonts w:ascii="Arial" w:hAnsi="Arial" w:cs="Arial"/>
                <w:spacing w:val="1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Polski</w:t>
            </w:r>
            <w:r w:rsidR="00D111C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wydane na postawie rozporządzenia Ministra Spraw Wewnętrznych i Administracji z dnia 20 czerwca 2007 r. w sprawie wykazu wyrobów służących zapewnieniu zasad bezpieczeństwa publicznego lub ochrony zdrowia i życia oraz mienia, a</w:t>
            </w:r>
            <w:r w:rsidRPr="004527C8">
              <w:rPr>
                <w:rFonts w:ascii="Arial" w:hAnsi="Arial" w:cs="Arial"/>
                <w:spacing w:val="-3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także zasad wydawania dopuszczenia tych wyrobów do użytkowania. </w:t>
            </w:r>
            <w:r w:rsidRPr="004527C8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pl-PL"/>
              </w:rPr>
              <w:t>ŚWIADECTWO DOPUSZCZENIA CNBOP dostarczyć w raz z ofertą.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tbl>
      <w:tblPr>
        <w:tblStyle w:val="TableNormal1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9595"/>
        <w:gridCol w:w="4941"/>
      </w:tblGrid>
      <w:tr w:rsidR="002B51F2" w:rsidRPr="004527C8" w:rsidTr="0011307A">
        <w:trPr>
          <w:trHeight w:val="205"/>
        </w:trPr>
        <w:tc>
          <w:tcPr>
            <w:tcW w:w="774" w:type="dxa"/>
            <w:tcBorders>
              <w:bottom w:val="single" w:sz="4" w:space="0" w:color="auto"/>
            </w:tcBorders>
          </w:tcPr>
          <w:p w:rsidR="002B51F2" w:rsidRPr="004527C8" w:rsidRDefault="002B51F2" w:rsidP="00F5784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1.3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pojazdu posiadające homologację WE</w:t>
            </w: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476"/>
        </w:trPr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B51F2" w:rsidRPr="004527C8" w:rsidRDefault="002B51F2" w:rsidP="00F5784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9595" w:type="dxa"/>
            <w:shd w:val="clear" w:color="auto" w:fill="A6A6A6" w:themeFill="background1" w:themeFillShade="A6"/>
          </w:tcPr>
          <w:p w:rsidR="002B51F2" w:rsidRPr="004527C8" w:rsidRDefault="002B51F2" w:rsidP="00EA0BD3">
            <w:pPr>
              <w:pStyle w:val="TableParagraph"/>
              <w:spacing w:line="249" w:lineRule="auto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Podwozie z kabiną:</w:t>
            </w: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B51F2" w:rsidRPr="00343D20" w:rsidRDefault="002B51F2" w:rsidP="00343D2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highlight w:val="darkGray"/>
                <w:lang w:val="pl-PL"/>
              </w:rPr>
            </w:pPr>
            <w:r w:rsidRP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Podać producenta i model podwozia </w:t>
            </w:r>
            <w:r w:rsid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br/>
            </w:r>
            <w:r w:rsidRP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oraz rok produkcji</w:t>
            </w:r>
            <w:r w:rsidR="00A73876" w:rsidRP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 </w:t>
            </w:r>
            <w:r w:rsidRP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:</w:t>
            </w:r>
          </w:p>
        </w:tc>
      </w:tr>
      <w:tr w:rsidR="002B51F2" w:rsidRPr="004527C8" w:rsidTr="0011307A">
        <w:trPr>
          <w:trHeight w:val="50"/>
        </w:trPr>
        <w:tc>
          <w:tcPr>
            <w:tcW w:w="774" w:type="dxa"/>
            <w:tcBorders>
              <w:bottom w:val="single" w:sz="4" w:space="0" w:color="000000"/>
              <w:right w:val="single" w:sz="4" w:space="0" w:color="auto"/>
            </w:tcBorders>
          </w:tcPr>
          <w:p w:rsidR="002B51F2" w:rsidRPr="004527C8" w:rsidRDefault="002B51F2" w:rsidP="0011307A">
            <w:pPr>
              <w:pStyle w:val="TableParagraph"/>
              <w:ind w:right="256" w:hanging="687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2.1</w:t>
            </w:r>
          </w:p>
        </w:tc>
        <w:tc>
          <w:tcPr>
            <w:tcW w:w="9595" w:type="dxa"/>
            <w:tcBorders>
              <w:left w:val="single" w:sz="4" w:space="0" w:color="auto"/>
              <w:bottom w:val="single" w:sz="4" w:space="0" w:color="000000"/>
            </w:tcBorders>
          </w:tcPr>
          <w:p w:rsidR="002B51F2" w:rsidRPr="004527C8" w:rsidRDefault="002B51F2" w:rsidP="00EA0BD3">
            <w:pPr>
              <w:pStyle w:val="TableParagraph"/>
              <w:spacing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Pojazd fabrycznie nowy z dopuszczalną masą maksymalną </w:t>
            </w:r>
            <w:r w:rsidR="00887B59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="00462134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3</w:t>
            </w:r>
            <w:r w:rsidR="00887B59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00 kg</w:t>
            </w:r>
          </w:p>
          <w:p w:rsidR="002B51F2" w:rsidRPr="004527C8" w:rsidRDefault="002B51F2" w:rsidP="00EA0BD3">
            <w:pPr>
              <w:pStyle w:val="TableParagraph"/>
              <w:spacing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z kabiną i silnik tego samego producenta.</w:t>
            </w:r>
          </w:p>
          <w:p w:rsidR="002B51F2" w:rsidRPr="004527C8" w:rsidRDefault="002B51F2" w:rsidP="00EA0BD3">
            <w:pPr>
              <w:pStyle w:val="TableParagraph"/>
              <w:spacing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Rok produkcji podwozia i zabudowy </w:t>
            </w:r>
            <w:r w:rsidR="00343D20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  <w:lang w:val="pl-PL"/>
              </w:rPr>
              <w:t xml:space="preserve">min. 2022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r. </w:t>
            </w:r>
          </w:p>
          <w:p w:rsidR="002B51F2" w:rsidRDefault="002B51F2" w:rsidP="00F04BF8">
            <w:pPr>
              <w:pStyle w:val="TableParagraph"/>
              <w:spacing w:line="252" w:lineRule="auto"/>
              <w:ind w:left="87" w:firstLine="1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Silnik wysokoprężny z turbo doładowaniem o zapłonie samoczynnym, spełni</w:t>
            </w:r>
            <w:r w:rsidR="00F04BF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ający wymagania odnośnie emisji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zanieczyszczeń aktualne na dzień przekazania</w:t>
            </w:r>
          </w:p>
          <w:p w:rsidR="00A73876" w:rsidRPr="004527C8" w:rsidRDefault="00A73876" w:rsidP="0011307A">
            <w:pPr>
              <w:pStyle w:val="TableParagraph"/>
              <w:spacing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Wymiary gabarytowe kompletnego pojazdu:</w:t>
            </w:r>
          </w:p>
          <w:p w:rsidR="00A73876" w:rsidRPr="004527C8" w:rsidRDefault="00A73876" w:rsidP="0011307A">
            <w:pPr>
              <w:pStyle w:val="TableParagraph"/>
              <w:spacing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Długość całkowita maksymalnie 6</w:t>
            </w:r>
            <w:r w:rsidR="001D6DE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700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mm</w:t>
            </w:r>
          </w:p>
          <w:p w:rsidR="00A73876" w:rsidRPr="004527C8" w:rsidRDefault="00A73876" w:rsidP="0011307A">
            <w:pPr>
              <w:pStyle w:val="TableParagraph"/>
              <w:spacing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Szerokość nie większa niż 2500 z lusterkami</w:t>
            </w:r>
          </w:p>
          <w:p w:rsidR="00A73876" w:rsidRPr="004527C8" w:rsidRDefault="00A73876" w:rsidP="00343D20">
            <w:pPr>
              <w:pStyle w:val="TableParagraph"/>
              <w:spacing w:line="252" w:lineRule="auto"/>
              <w:ind w:left="708" w:hanging="610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Wysokość nie większa niż: 2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7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00 mm</w:t>
            </w:r>
          </w:p>
          <w:p w:rsidR="00A73876" w:rsidRPr="004527C8" w:rsidRDefault="00A73876" w:rsidP="0011307A">
            <w:pPr>
              <w:pStyle w:val="TableParagraph"/>
              <w:spacing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Rozstaw osi w przedziale 3600mm – 3700 mm</w:t>
            </w:r>
          </w:p>
          <w:p w:rsidR="002B51F2" w:rsidRPr="004527C8" w:rsidRDefault="002B51F2" w:rsidP="00EA0BD3">
            <w:pPr>
              <w:pStyle w:val="TableParagraph"/>
              <w:spacing w:line="201" w:lineRule="exact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000000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1346"/>
        </w:trPr>
        <w:tc>
          <w:tcPr>
            <w:tcW w:w="774" w:type="dxa"/>
            <w:tcBorders>
              <w:bottom w:val="single" w:sz="4" w:space="0" w:color="000000"/>
              <w:right w:val="single" w:sz="4" w:space="0" w:color="auto"/>
            </w:tcBorders>
          </w:tcPr>
          <w:p w:rsidR="002B51F2" w:rsidRPr="004527C8" w:rsidRDefault="00A73876" w:rsidP="00EA0BD3">
            <w:pPr>
              <w:pStyle w:val="TableParagraph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2.2</w:t>
            </w:r>
          </w:p>
        </w:tc>
        <w:tc>
          <w:tcPr>
            <w:tcW w:w="9595" w:type="dxa"/>
            <w:tcBorders>
              <w:left w:val="single" w:sz="4" w:space="0" w:color="auto"/>
              <w:bottom w:val="single" w:sz="4" w:space="0" w:color="000000"/>
            </w:tcBorders>
          </w:tcPr>
          <w:p w:rsidR="002B51F2" w:rsidRPr="004527C8" w:rsidRDefault="002B51F2" w:rsidP="00EA0BD3">
            <w:pPr>
              <w:pStyle w:val="TableParagraph"/>
              <w:spacing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bazowe – układ napędowy:</w:t>
            </w:r>
          </w:p>
          <w:p w:rsidR="002B51F2" w:rsidRPr="004527C8" w:rsidRDefault="002B51F2" w:rsidP="00EA0BD3">
            <w:pPr>
              <w:pStyle w:val="TableParagraph"/>
              <w:spacing w:line="201" w:lineRule="exact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Pojemność silnika min. </w:t>
            </w:r>
            <w:r w:rsidR="00A95F09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1950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cm³</w:t>
            </w:r>
            <w:proofErr w:type="spellEnd"/>
          </w:p>
          <w:p w:rsidR="002B51F2" w:rsidRPr="004527C8" w:rsidRDefault="002B51F2" w:rsidP="00EA0BD3">
            <w:pPr>
              <w:pStyle w:val="TableParagraph"/>
              <w:spacing w:line="201" w:lineRule="exact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Moc minimalna 1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</w:t>
            </w:r>
            <w:r w:rsidR="00A95F09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</w:t>
            </w:r>
          </w:p>
          <w:p w:rsidR="002B51F2" w:rsidRPr="004527C8" w:rsidRDefault="002B51F2" w:rsidP="00EA0BD3">
            <w:pPr>
              <w:pStyle w:val="TableParagraph"/>
              <w:spacing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Silnik wysokoprężny z turbo doładowaniem o zapłonie samoczynnym, spełniający wymagania odnośnie emisji zanieczyszczeń aktualne na dzień przekazania</w:t>
            </w:r>
          </w:p>
          <w:p w:rsidR="002B51F2" w:rsidRPr="004527C8" w:rsidRDefault="002B51F2" w:rsidP="00EA0BD3">
            <w:pPr>
              <w:pStyle w:val="TableParagraph"/>
              <w:spacing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Pojemność zbiornika paliwa min. 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60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l</w:t>
            </w:r>
          </w:p>
          <w:p w:rsidR="00343D20" w:rsidRDefault="002B51F2" w:rsidP="00343D20">
            <w:pPr>
              <w:pStyle w:val="TableParagraph"/>
              <w:spacing w:line="252" w:lineRule="auto"/>
              <w:ind w:left="99" w:hanging="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Napęd </w:t>
            </w:r>
            <w:proofErr w:type="spellStart"/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4x4</w:t>
            </w:r>
            <w:proofErr w:type="spellEnd"/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z blokadą mechanizmu różnicowego osi tylnej</w:t>
            </w:r>
          </w:p>
          <w:p w:rsidR="002B51F2" w:rsidRPr="004527C8" w:rsidRDefault="004D0664" w:rsidP="00343D20">
            <w:pPr>
              <w:pStyle w:val="TableParagraph"/>
              <w:spacing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D066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Przy włączeniu wstecznego włącza się oświetlenie pola pracy i uruchamia się sygnał ostrzegawczy.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000000"/>
            </w:tcBorders>
          </w:tcPr>
          <w:p w:rsidR="00A31C10" w:rsidRPr="00C9024C" w:rsidRDefault="00A31C10" w:rsidP="00EA0BD3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27"/>
        </w:trPr>
        <w:tc>
          <w:tcPr>
            <w:tcW w:w="774" w:type="dxa"/>
          </w:tcPr>
          <w:p w:rsidR="002B51F2" w:rsidRPr="004527C8" w:rsidRDefault="002B51F2" w:rsidP="00EA0BD3">
            <w:pPr>
              <w:pStyle w:val="TableParagraph"/>
              <w:spacing w:line="202" w:lineRule="exact"/>
              <w:ind w:right="331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3</w:t>
            </w:r>
          </w:p>
        </w:tc>
        <w:tc>
          <w:tcPr>
            <w:tcW w:w="9595" w:type="dxa"/>
            <w:tcBorders>
              <w:top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777"/>
              </w:tabs>
              <w:spacing w:line="252" w:lineRule="auto"/>
              <w:ind w:right="92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  Urządzenia sygnalizacyjno-ostrzegawcze świetlne i dźwiękowe pojazdu uprzywilejowanego: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ind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belka sygnalizacyjno - ostrzegawcza niebieska, wykonana w technologii LED, zamontowana na dachu kabiny 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>kierowcy,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podświetlany napis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"STRAŻ", minimalna szerokość 1300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mm maksymalna wysokość 65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mm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ind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dwie dodatkowe</w:t>
            </w:r>
            <w:r w:rsidRPr="004527C8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lampy sygnalizacyjno - ostrzegawcze niebieskie, wykonane w technologii LED,</w:t>
            </w:r>
            <w:r w:rsidRPr="004527C8">
              <w:rPr>
                <w:rFonts w:ascii="Arial" w:hAnsi="Arial" w:cs="Arial"/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zamontowane</w:t>
            </w:r>
            <w:r w:rsidRPr="004527C8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</w:t>
            </w:r>
            <w:r w:rsidRPr="004527C8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przodu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pojazdu powyżej linii przedniego zderzaka(6 diod LED każda)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ind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 tylnej części zabudowy dwie lampy sygnalizacyjno - ostrzegawcze niebieskie, wykonane w technologii LED (6 diod LED każda),</w:t>
            </w:r>
            <w:r w:rsidRPr="004527C8">
              <w:rPr>
                <w:rFonts w:ascii="Arial" w:hAnsi="Arial" w:cs="Arial"/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zamontowane</w:t>
            </w:r>
            <w:r w:rsidRPr="004527C8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w narożnikach zabudowy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generator z pilotem sterującym wykonanym ergonomicznie z przyciskami do sterowania poszczególnymi funkcjami sygnalizacji oraz oświetlenia pola roboczego i dachu pojazdu. Generator musi zapewnić możliwość sterowania sygnalizacją dźwiękową – zmianę tonów poprzez sygnał akustyczny pojazdu – „klakson”. Generator wyposażony w funkcję „radio” z możliwością przesyłania dźwięków z fabrycznego radioodbiornika pojazdu do głośnika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rozgłoszeniowego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opisanego w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ppkt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 5</w:t>
            </w:r>
          </w:p>
          <w:p w:rsidR="008D18B1" w:rsidRPr="00343D20" w:rsidRDefault="001D6DE6" w:rsidP="00343D20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</w:t>
            </w:r>
            <w:r w:rsidR="008D18B1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głośnik akustyczn</w:t>
            </w: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y rozgłoszeniowy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zamontowan</w:t>
            </w: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y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pod przednim zderzakiem min 100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348"/>
        </w:trPr>
        <w:tc>
          <w:tcPr>
            <w:tcW w:w="774" w:type="dxa"/>
          </w:tcPr>
          <w:p w:rsidR="002B51F2" w:rsidRPr="004527C8" w:rsidRDefault="002B51F2" w:rsidP="00EA0BD3">
            <w:pPr>
              <w:pStyle w:val="TableParagraph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4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:rsidR="002B51F2" w:rsidRPr="004527C8" w:rsidRDefault="0097384C" w:rsidP="0097384C">
            <w:pPr>
              <w:pStyle w:val="TableParagraph"/>
              <w:spacing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Opony uniwersalne z pogrubioną rzeźbą bieżnika i oznaczeniem M+S</w:t>
            </w:r>
            <w:r w:rsidR="0031105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, </w:t>
            </w:r>
            <w:r w:rsidR="00311054" w:rsidRPr="00534265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umożliwiające jazdę po</w:t>
            </w:r>
            <w:r w:rsidR="0087744D" w:rsidRPr="00534265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 nawierzchniami asfaltowymi</w:t>
            </w:r>
          </w:p>
        </w:tc>
        <w:tc>
          <w:tcPr>
            <w:tcW w:w="4941" w:type="dxa"/>
          </w:tcPr>
          <w:p w:rsidR="002B51F2" w:rsidRPr="004527C8" w:rsidRDefault="002B51F2" w:rsidP="00311054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85"/>
        </w:trPr>
        <w:tc>
          <w:tcPr>
            <w:tcW w:w="774" w:type="dxa"/>
            <w:tcBorders>
              <w:top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czterodrzwiowa, jednomodułowa, zapewniająca dostęp do silnika bez konieczności jej podnoszenia.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Przystosowana do przewozu 6 osób w układzie foteli 1+1+4. 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Fotele fabrycznie pokryte materiałem łatwo zmywalnym, nienasiąkliwym i łatwym do utrzymania w czystości. 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Wszystkie fotele wyposażone w pasy bezpieczeństwa oraz zagłówki.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Podłoga kabiny wyłożona fabrycznie materiałem łatwo zmywalnym, antypoślizgowym.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wyposażona dodatkowo w: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elektrycznie regulowane szyby w I rzędzie pasażerskim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fabryczne szyby przesuwne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/uchylne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w II rzędzie pasażerskim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elektrycznie regulowane i ogrzewane lusterka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klimatyzacja i ogrzewanie przedziału kabiny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półkę podsufitową na dokumenty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indywidualne punktowe oświetlenie LED dla dowódcy min. 25 lm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dodatkowe gniazdo zapalniczki</w:t>
            </w:r>
          </w:p>
          <w:p w:rsidR="00436661" w:rsidRDefault="002B51F2" w:rsidP="00436661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3286">
              <w:rPr>
                <w:rFonts w:ascii="Arial" w:hAnsi="Arial" w:cs="Arial"/>
                <w:sz w:val="18"/>
                <w:szCs w:val="18"/>
                <w:lang w:val="pl-PL"/>
              </w:rPr>
              <w:t>- podest zamontowany pomiędzy fotelami w I rzędzie wyposażony w instalację zasilającą</w:t>
            </w:r>
          </w:p>
          <w:p w:rsidR="003A3286" w:rsidRPr="00534265" w:rsidRDefault="003A3286" w:rsidP="00436661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ekran wizyjny do kamery cofania, włączający się w momencie aktywacji biegu wstecznego. Ekran powinien umożliwiać również projekcję z kamery cofania po jego włączeniu, ale bez włączenia biegu wstecznego.</w:t>
            </w:r>
          </w:p>
          <w:p w:rsidR="00111D5D" w:rsidRPr="00534265" w:rsidRDefault="00111D5D" w:rsidP="00436661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oświetlenie kabinowe nocne, czerwone, nie powodujące oślepienia kierowcy</w:t>
            </w:r>
          </w:p>
          <w:p w:rsidR="009507BA" w:rsidRPr="009507BA" w:rsidRDefault="002B51F2" w:rsidP="009507BA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4527C8">
              <w:rPr>
                <w:rFonts w:ascii="Arial" w:hAnsi="Arial"/>
                <w:sz w:val="18"/>
                <w:szCs w:val="18"/>
                <w:lang w:val="pl-PL"/>
              </w:rPr>
              <w:br/>
            </w:r>
            <w:r w:rsidR="009507BA" w:rsidRPr="009507BA">
              <w:rPr>
                <w:rFonts w:ascii="Arial" w:hAnsi="Arial"/>
                <w:sz w:val="18"/>
                <w:szCs w:val="18"/>
              </w:rPr>
              <w:lastRenderedPageBreak/>
              <w:t xml:space="preserve">W kabinie zainstalowany </w:t>
            </w:r>
            <w:r w:rsidR="009507BA" w:rsidRPr="009507BA">
              <w:rPr>
                <w:rFonts w:ascii="Arial" w:hAnsi="Arial"/>
                <w:b/>
                <w:sz w:val="18"/>
                <w:szCs w:val="18"/>
              </w:rPr>
              <w:t>radiotelefon</w:t>
            </w:r>
            <w:r w:rsidR="009507BA" w:rsidRPr="009507BA">
              <w:rPr>
                <w:rFonts w:ascii="Arial" w:hAnsi="Arial"/>
                <w:sz w:val="18"/>
                <w:szCs w:val="18"/>
              </w:rPr>
              <w:t xml:space="preserve"> przewoźny o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parametrach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dostosowany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do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użytkowania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w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sieci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MSWiA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, min. 250 kanałów, wyświetlacz alfanumeryczny min. 14 znaków. Obrotowy potencjometr siły głosu. Radiotelefon w standardzie analogowo-cyfrowym. Radiotelefon spełniać musi zapisy załącznika nr 3 do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rozkazu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KGPSP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z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dnia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05.04.2019r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w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sprawie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organizacji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łączności radiowej w jednostkach ochrony przeciwpożarowej. Ponad to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radiotelefon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powinien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posiadać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: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modulację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dwu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szczelinową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TDMA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o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szerokości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kanału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12,5 kHz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zgodnie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z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protokółem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ETSI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TS 102 3611,2,3. Radiotelefon z dodatkowym głośnikiem i mikrofonem w przedziale tylnym zabudowy z możliwością wyłączenia głośnika. </w:t>
            </w:r>
          </w:p>
          <w:p w:rsidR="009507BA" w:rsidRPr="009507BA" w:rsidRDefault="009507BA" w:rsidP="00A95F09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Do radiotelefonu ma być zamontowana kompletna instalacja antenowa składająca się z: </w:t>
            </w:r>
          </w:p>
          <w:p w:rsidR="009507BA" w:rsidRPr="009507BA" w:rsidRDefault="009507BA" w:rsidP="00A95F09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− anteny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radiowej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dostrojonej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pasma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częstotliwości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149 MHz  -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SWR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nie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wyższy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jak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1,35.</w:t>
            </w:r>
          </w:p>
          <w:p w:rsidR="009507BA" w:rsidRPr="009507BA" w:rsidRDefault="009507BA" w:rsidP="00A95F09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− odpowiednio dostrojonego i skróconego kabla antenowego – radiowego, </w:t>
            </w:r>
          </w:p>
          <w:p w:rsidR="009507BA" w:rsidRPr="009507BA" w:rsidRDefault="009507BA" w:rsidP="00A95F09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− odpowiedniego dla zamontowanego radiotelefonu złącza antenowego – nie dopuszcza się stosowania przejściówek. </w:t>
            </w:r>
          </w:p>
          <w:p w:rsidR="009507BA" w:rsidRPr="009507BA" w:rsidRDefault="009507BA" w:rsidP="009507BA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7BA"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radiotelefonu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ma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być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dołączony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zamontowany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łatwo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dostępnym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dla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obsługi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miejscu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mikrofon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przyciskiem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nadawania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PTT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zaczepem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umożliwiający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prowadzenie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korespondencji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radiowej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507BA" w:rsidRPr="004527C8" w:rsidRDefault="009507BA" w:rsidP="009507BA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07BA">
              <w:rPr>
                <w:rFonts w:ascii="Arial" w:hAnsi="Arial" w:cs="Arial"/>
                <w:b/>
                <w:sz w:val="18"/>
                <w:szCs w:val="18"/>
                <w:lang w:val="pl-PL"/>
              </w:rPr>
              <w:t>Radio fabryczne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proofErr w:type="spellStart"/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MP3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, złączem </w:t>
            </w:r>
            <w:proofErr w:type="spellStart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USB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 i slotem karty SD,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wyposażone w fabryczne nagłośnienie oraz antenę – sterowanie radiem przy użyciu pilota w zasięgu kierowcy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Światła do jazdy dziennej fabryczne LED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Światła przeciwmgielne fabryczne przednie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 widocznym dla kierowcy miejscu sygnalizacja optyczna: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stanu otwartych skrytek,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podłączonego zewnętrznego źródła ładowania,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wysuniętego masztu oświetleniowego.</w:t>
            </w:r>
          </w:p>
          <w:p w:rsidR="00BA3017" w:rsidRDefault="002B51F2" w:rsidP="00592F74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wyposażona w dedykowane gumowe dywaniki.</w:t>
            </w:r>
          </w:p>
          <w:p w:rsidR="00447694" w:rsidRDefault="00447694" w:rsidP="00592F74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507BA" w:rsidRPr="009507BA" w:rsidRDefault="009507BA" w:rsidP="009507BA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7BA">
              <w:rPr>
                <w:rFonts w:ascii="Arial" w:hAnsi="Arial" w:cs="Arial"/>
                <w:sz w:val="18"/>
                <w:szCs w:val="18"/>
              </w:rPr>
              <w:t>Kabina wyposażona dodatkowo w:</w:t>
            </w:r>
          </w:p>
          <w:p w:rsidR="009507BA" w:rsidRPr="009507BA" w:rsidRDefault="009507BA" w:rsidP="009507BA">
            <w:pPr>
              <w:widowControl/>
              <w:autoSpaceDN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- 2 szt. - </w:t>
            </w:r>
            <w:r w:rsidRPr="009507BA">
              <w:rPr>
                <w:rFonts w:ascii="Arial" w:eastAsia="Calibri" w:hAnsi="Arial" w:cs="Arial"/>
                <w:b/>
                <w:sz w:val="18"/>
                <w:szCs w:val="18"/>
              </w:rPr>
              <w:t>radiotelefony przenośne</w:t>
            </w: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 z ładowarkami zamontowane pomiędzy siedzeniami dowódcy i kierowcy,</w:t>
            </w:r>
          </w:p>
          <w:p w:rsidR="009507BA" w:rsidRPr="009507BA" w:rsidRDefault="009507BA" w:rsidP="00A95F09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Radiotelefony muszą spełniać minimalne wymagania techniczno-funkcjonalne określone w załączniku nr 4 do „Instrukcji w sprawie organizacji łączności radiowej” stanowiącej załącznik do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rozkazu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nr 8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Komendanta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Głównego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PSP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dnia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5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kwietnia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2019 r. w sprawie wprowadzenia nowych zasad organizacji łączności (Dz. Urz. KG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PSP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2019.7). </w:t>
            </w:r>
          </w:p>
          <w:p w:rsidR="009507BA" w:rsidRPr="009507BA" w:rsidRDefault="009507BA" w:rsidP="00A95F09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Radiotelefony mają posiadać w ukompletowaniu: blok nadawczo-odbiorczy, </w:t>
            </w:r>
            <w:r w:rsidRPr="009507BA">
              <w:rPr>
                <w:rFonts w:ascii="Arial" w:hAnsi="Arial" w:cs="Arial"/>
                <w:sz w:val="18"/>
                <w:szCs w:val="18"/>
              </w:rPr>
              <w:t xml:space="preserve">bateria min. 1200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klips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paska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antena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na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pasmo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VHF.</w:t>
            </w:r>
          </w:p>
          <w:p w:rsidR="009507BA" w:rsidRPr="009507BA" w:rsidRDefault="009507BA" w:rsidP="00A95F09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Do ww. radiotelefonów mają być zamontowane ładowarki 2 - szt. umożliwiające jednoczesne ładowanie wszystkich dostarczonych radiotelefonów. Ładowarki mają być zasilane z instalacji elektrycznej pojazdu, zapewniające sygnalizację cyklu pracy oraz ładowanie bez odpinania akumulatora od radiotelefonu. Ładowarki mają być zamontowane w miejscu łatwo dostępnym i umożliwiającym łatwe wkładanie i wyjmowanie radiotelefonu wraz z anteną do ładowania i zabezpieczać go przed wypadaniem podczas poruszania się pojazdu. Sposób montażu ma być uzgodniony z użytkownikiem. </w:t>
            </w:r>
          </w:p>
          <w:p w:rsidR="009507BA" w:rsidRDefault="009507BA" w:rsidP="00A95F09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Wszystkie podzespoły zestawu (radiotelefon-blok nadawczo-odbiorczy, ładowarka, bateria, antena) muszą być ze sobą kompatybilne w sposób zapewniający niezakłóconą pracę bez utraty lub zmniejszenia któregokolwiek parametru lub funkcjonalności. </w:t>
            </w:r>
          </w:p>
          <w:p w:rsidR="009507BA" w:rsidRDefault="009507BA" w:rsidP="009507BA">
            <w:pPr>
              <w:widowControl/>
              <w:autoSpaceDN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proofErr w:type="spellStart"/>
            <w:r w:rsidRPr="009507BA">
              <w:rPr>
                <w:rFonts w:ascii="Arial" w:eastAsia="Calibri" w:hAnsi="Arial" w:cs="Arial"/>
                <w:sz w:val="18"/>
                <w:szCs w:val="18"/>
              </w:rPr>
              <w:t>latarki</w:t>
            </w:r>
            <w:proofErr w:type="spellEnd"/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kątowe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z </w:t>
            </w:r>
            <w:proofErr w:type="spellStart"/>
            <w:r w:rsidRPr="009507BA">
              <w:rPr>
                <w:rFonts w:ascii="Arial" w:eastAsia="Calibri" w:hAnsi="Arial" w:cs="Arial"/>
                <w:sz w:val="18"/>
                <w:szCs w:val="18"/>
              </w:rPr>
              <w:t>ładowarkami</w:t>
            </w:r>
            <w:proofErr w:type="spellEnd"/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podłączonymi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podestu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zasilającego.Latarki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z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alternatywnym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wkładem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na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zasilanie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bateryjne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507BA" w:rsidRPr="009507BA" w:rsidRDefault="009507BA" w:rsidP="009507BA">
            <w:pPr>
              <w:widowControl/>
              <w:autoSpaceDN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47694" w:rsidRPr="004527C8" w:rsidRDefault="009507BA" w:rsidP="009507BA">
            <w:pPr>
              <w:pStyle w:val="TableParagraph"/>
              <w:tabs>
                <w:tab w:val="left" w:pos="203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lastRenderedPageBreak/>
              <w:t>Ładowarki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lampek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radiotelefonów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zasilane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instalacji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elektrycznej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pojazdu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przez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przetwornicę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mają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mieć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jeden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wspólny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przycisk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włączenia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wyłączenia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prądu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ładowania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umiejscowiony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widocznym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miejscu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kontrolką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stanu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pracy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odpowiednio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opisany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ŁADOWARKI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ON/OFF.</w:t>
            </w: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D82EFD" w:rsidRPr="00235792" w:rsidRDefault="00D82EFD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30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lastRenderedPageBreak/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6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Kolorystyka i oznakowanie: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kabina w kolorze czerwieni sygnałowej zbliżona do RAL 3000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poszycia nadwozia sprzętowego lakierowane zgodnie z fabrycznym kolorem podwozia i kabiny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zderzaki i błotniki w kolorze białym</w:t>
            </w:r>
          </w:p>
          <w:p w:rsidR="002B51F2" w:rsidRPr="00A04F5B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C00F13">
              <w:rPr>
                <w:rFonts w:ascii="Arial" w:hAnsi="Arial" w:cs="Arial"/>
                <w:sz w:val="18"/>
                <w:szCs w:val="18"/>
                <w:lang w:val="pl-PL"/>
              </w:rPr>
              <w:t xml:space="preserve">- żaluzje skrytek sprzętowych 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w kolorze </w:t>
            </w:r>
            <w:r w:rsidR="002C2AC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grafitu </w:t>
            </w:r>
            <w:r w:rsidR="00111D5D" w:rsidRPr="00534265">
              <w:rPr>
                <w:rFonts w:ascii="Arial" w:hAnsi="Arial" w:cs="Arial"/>
                <w:sz w:val="18"/>
                <w:szCs w:val="18"/>
                <w:lang w:val="pl-PL"/>
              </w:rPr>
              <w:t>zbliżonym do RAL 7016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na drzwiach przednich herb oraz nazwa jednostki</w:t>
            </w:r>
          </w:p>
          <w:p w:rsidR="00436661" w:rsidRPr="00534265" w:rsidRDefault="00436661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nr operacyjne zgodnie z wytycznymi w tym zakresie</w:t>
            </w:r>
            <w:r w:rsidR="002C2A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2C2AC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– zostaną dostarczone na etapie realizacji </w:t>
            </w:r>
          </w:p>
          <w:p w:rsidR="00C00F13" w:rsidRPr="004527C8" w:rsidRDefault="00C00F13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wzdłuż pojazdu po bokach pas wyróżniający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fluo</w:t>
            </w:r>
            <w:proofErr w:type="spellEnd"/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A31C10" w:rsidRPr="00A31C10" w:rsidRDefault="00A31C10" w:rsidP="00EA0BD3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8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ind w:right="256"/>
              <w:jc w:val="right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7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Instalacja elektryczna pojazdu  i zabudowy:</w:t>
            </w:r>
          </w:p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Wzmocniony fabryczny akumulator.</w:t>
            </w:r>
          </w:p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Alternator o mocy min. 160A.</w:t>
            </w:r>
          </w:p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Dodatkowa instalacja elektryczna wyposażona w główny wyłącznik zasilania bez odłączania urządzeń fabrycznych wymagających stałego zasilania.</w:t>
            </w:r>
          </w:p>
          <w:p w:rsidR="002C2AC2" w:rsidRPr="00534265" w:rsidRDefault="002C2AC2" w:rsidP="002C2AC2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51F2" w:rsidRPr="004527C8" w:rsidRDefault="002C2AC2" w:rsidP="002C2AC2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Automatyczna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ładowarka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sieciowa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min.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7A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przewodem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zakończonym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wtykom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kompatybilną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gniazdem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umieszczonym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zewnątrz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pojazdu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jego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lewej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stronie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131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2.7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Wyposażenie dodatkowe pojazdu:</w:t>
            </w:r>
          </w:p>
          <w:p w:rsidR="00111D5D" w:rsidRPr="00534265" w:rsidRDefault="00111D5D" w:rsidP="00111D5D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kamera cofania wraz z ekranem wizyjnym umieszczonym w kabinie (punkt 2.5.), aktywująca się po włączeniu biegu wstecznego. Ekran powinien umożliwiać również projekcję z kamery cofania po jego włączeniu, ale bez włączenia biegu wstecznego.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wyciągarka elektryczna o uciągu powyżej 5400kg sterowana bezprzewodowo (pilot podstawowy bezprzewodowy + awaryjny przewodowy, lina o długości min. 2</w:t>
            </w:r>
            <w:r w:rsidR="009507BA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mb, pokrowiec na wciągarkę, instalacja elektryczna wciągarki zabezpieczona wyłącznikiem mechanicznym</w:t>
            </w:r>
            <w:r w:rsidR="00A31C1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(wyciągarka ujęta w Świadectwie Dopuszczenia CNBOP), </w:t>
            </w:r>
          </w:p>
          <w:p w:rsidR="002718EF" w:rsidRPr="004527C8" w:rsidRDefault="002B51F2" w:rsidP="00A95F09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hak holowniczy dedykowany przez producenta podwozia, kulowo - oczkowy (ujęty w Świadectwie Dopuszczenia CNBOP)</w:t>
            </w:r>
            <w:r w:rsidRPr="004527C8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A95F09">
        <w:trPr>
          <w:trHeight w:val="30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B51F2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</w:t>
            </w:r>
          </w:p>
          <w:p w:rsidR="00A73876" w:rsidRPr="004527C8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sz w:val="18"/>
                <w:szCs w:val="18"/>
                <w:lang w:val="pl-PL"/>
              </w:rPr>
              <w:t>Zabudowa pożarnicza: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2718EF">
        <w:trPr>
          <w:trHeight w:val="102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A95F09">
            <w:pPr>
              <w:pStyle w:val="TableParagraph"/>
              <w:tabs>
                <w:tab w:val="left" w:pos="203"/>
              </w:tabs>
              <w:jc w:val="both"/>
              <w:rPr>
                <w:rStyle w:val="FontStyle74"/>
                <w:rFonts w:ascii="Arial" w:hAnsi="Arial" w:cs="Arial"/>
                <w:color w:val="000000" w:themeColor="text1"/>
                <w:lang w:val="pl-PL"/>
              </w:rPr>
            </w:pPr>
            <w:r w:rsidRPr="004527C8">
              <w:rPr>
                <w:rStyle w:val="FontStyle74"/>
                <w:rFonts w:ascii="Arial" w:hAnsi="Arial" w:cs="Arial"/>
                <w:color w:val="000000" w:themeColor="text1"/>
                <w:lang w:val="pl-PL"/>
              </w:rPr>
              <w:t xml:space="preserve">Zabudowa kontenerowa wykonana  z materiałów odpornych na korozję – stali nierdzewnej i/lub aluminium. Pokrycie zewnętrzne i wewnętrzne  wykonane z blachy aluminiowej. Konstrukcja szkieletowa aluminiowa </w:t>
            </w:r>
          </w:p>
          <w:p w:rsidR="002B51F2" w:rsidRPr="004527C8" w:rsidRDefault="002B51F2" w:rsidP="00A95F09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</w:pPr>
            <w:r w:rsidRPr="004527C8"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  <w:t>Wymiary zewnętrzne zabudowy:</w:t>
            </w:r>
          </w:p>
          <w:p w:rsidR="002B51F2" w:rsidRPr="004527C8" w:rsidRDefault="002B51F2" w:rsidP="00A95F09">
            <w:pPr>
              <w:pStyle w:val="Style22"/>
              <w:spacing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  <w:lang w:val="pl-PL"/>
              </w:rPr>
            </w:pPr>
            <w:r w:rsidRPr="004527C8"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  <w:t>- wysokość i szerokość równa wysokości i szerokości kabiny pasażerskiej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6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1F2" w:rsidRPr="00A73876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</w:pPr>
            <w:r w:rsidRPr="00A73876"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  <w:t>3</w:t>
            </w:r>
            <w:r w:rsidR="00A73876" w:rsidRPr="00A73876"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  <w:t>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Wymiary gabarytowe zabudowy: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Wysokość równa z kabiną podwozia.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Na bokach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dwie skrytki sprzętowe w dolnej partii kontenera w układzie 1+1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skrytka tylna o szerokości minimalnej 820mm.</w:t>
            </w:r>
          </w:p>
          <w:p w:rsidR="00471EF3" w:rsidRPr="004527C8" w:rsidRDefault="00471EF3" w:rsidP="00471EF3">
            <w:pPr>
              <w:pStyle w:val="TableParagraph"/>
              <w:tabs>
                <w:tab w:val="left" w:pos="203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 Skrytki zamykane żaluzjami wodo i pyłoszczelnymi z systemem wspomagania podnoszenia za pomocą sprężyny.</w:t>
            </w:r>
          </w:p>
          <w:p w:rsidR="00471EF3" w:rsidRPr="004527C8" w:rsidRDefault="00471EF3" w:rsidP="00471EF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Wszystkie żaluzje zamykane jednym kluczem, wyposażone w klamkę </w:t>
            </w:r>
            <w:r w:rsidRPr="00F04BF8">
              <w:rPr>
                <w:rFonts w:ascii="Arial" w:hAnsi="Arial" w:cs="Arial"/>
                <w:bCs/>
                <w:sz w:val="18"/>
                <w:szCs w:val="18"/>
                <w:lang w:val="pl-PL"/>
              </w:rPr>
              <w:t>rurową</w:t>
            </w:r>
            <w:r w:rsidRPr="00F04BF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:rsidR="00471EF3" w:rsidRPr="004527C8" w:rsidRDefault="00471EF3" w:rsidP="00471EF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Uchwyty, klamki wszystkich urządzeń pojazdu, drzwi żaluzjowych, szuflad, podestów i tac muszą być tak skonstruowane, </w:t>
            </w:r>
          </w:p>
          <w:p w:rsidR="002B51F2" w:rsidRPr="004527C8" w:rsidRDefault="00471EF3" w:rsidP="00592F74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aby możliwa była ich obsługa w rękawicach. Dostęp do sprzętu powinien być możliwy z zachowaniem wymagań ergonomii.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51F2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27C8" w:rsidRDefault="004527C8" w:rsidP="004527C8">
            <w:pPr>
              <w:rPr>
                <w:rFonts w:ascii="Arial" w:eastAsia="Calibri" w:hAnsi="Arial" w:cs="Arial"/>
                <w:sz w:val="18"/>
                <w:szCs w:val="18"/>
                <w:lang w:val="pl-PL" w:eastAsia="pl-PL" w:bidi="pl-PL"/>
              </w:rPr>
            </w:pPr>
          </w:p>
          <w:p w:rsidR="004527C8" w:rsidRPr="004527C8" w:rsidRDefault="004527C8" w:rsidP="004527C8">
            <w:pPr>
              <w:ind w:firstLine="708"/>
              <w:rPr>
                <w:lang w:val="pl-PL" w:eastAsia="pl-PL" w:bidi="pl-PL"/>
              </w:rPr>
            </w:pPr>
          </w:p>
        </w:tc>
      </w:tr>
      <w:tr w:rsidR="002B51F2" w:rsidRPr="004527C8" w:rsidTr="002718EF">
        <w:trPr>
          <w:trHeight w:val="2883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lastRenderedPageBreak/>
              <w:t>3.</w:t>
            </w:r>
            <w:r w:rsidR="00A73876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534265" w:rsidRDefault="002B51F2" w:rsidP="00471EF3">
            <w:pPr>
              <w:pStyle w:val="TableParagraph"/>
              <w:tabs>
                <w:tab w:val="left" w:pos="203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Wymagania dla zabudowy. 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Oświetlenie wewnętrzne zabudowy automatyczne, wykonane w technologii LED dające równomierne doświetlenie wnętrza.</w:t>
            </w:r>
          </w:p>
          <w:p w:rsidR="008D18B1" w:rsidRPr="00534265" w:rsidRDefault="008D18B1" w:rsidP="00EA0BD3">
            <w:pPr>
              <w:pStyle w:val="TableParagraph"/>
              <w:tabs>
                <w:tab w:val="left" w:pos="203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Szuflada wysuwana pionowa z mocowaniami pod aparaty powietrzne</w:t>
            </w:r>
          </w:p>
          <w:p w:rsidR="002B51F2" w:rsidRPr="00534265" w:rsidRDefault="00A45F28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Pięć</w:t>
            </w:r>
            <w:r w:rsidRPr="0053426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>pojemnik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ów 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>techniczn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ych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na podręczne wyposażenie ratownicze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, które będzie dostarczone na etapie realizacji.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Mocowania sprzętowe dla</w:t>
            </w:r>
            <w:r w:rsidR="00FC7DB7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minimum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- węży tłocznych: przegrody 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szt. W52 i 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szt. W75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Dach w formie podestu roboczego wykonany z blachy aluminiowej ryflowanej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Na dachu skrzynia sprzętowa aluminiowa wyposażona w oświetlenie LED</w:t>
            </w:r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aktywujące się po otwarciu skrzyni. Skrzynia posiadająca 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dwa zamki dociągowe z zabezpieczeniami przed otwarciem oraz system podnoszenia na siłownikach,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Wejście na dach za pomocą drabiny</w:t>
            </w:r>
            <w:r w:rsidR="00E4775D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C00F13" w:rsidRPr="00534265">
              <w:rPr>
                <w:rFonts w:ascii="Arial" w:hAnsi="Arial" w:cs="Arial"/>
                <w:sz w:val="18"/>
                <w:szCs w:val="18"/>
                <w:lang w:val="pl-PL"/>
              </w:rPr>
              <w:t>wykonanej z rur nierdzewnych</w:t>
            </w:r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matowionych</w:t>
            </w:r>
            <w:proofErr w:type="spellEnd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, w kolorze rolet skrytek sprzętowych, tj. grafitu zbliżonym do RAL 7016 lub czarnym</w:t>
            </w:r>
            <w:r w:rsidR="007A0C59" w:rsidRPr="00534265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ze szczeblami antypoślizgowymi.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Konstrukcja dachu przystosowana do obciążenia masą dwóch ratowników oraz transportowanego sprzętu.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Podest dachowy zabezpieczony barierką wykonaną z rur</w:t>
            </w:r>
            <w:r w:rsidR="00E4775D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C00F13" w:rsidRPr="00534265">
              <w:rPr>
                <w:rFonts w:ascii="Arial" w:hAnsi="Arial" w:cs="Arial"/>
                <w:sz w:val="18"/>
                <w:szCs w:val="18"/>
                <w:lang w:val="pl-PL"/>
              </w:rPr>
              <w:t>nierdzewnych</w:t>
            </w:r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matowionych</w:t>
            </w:r>
            <w:proofErr w:type="spellEnd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, w kolorze rolet skrytek sprzętowych, tj. grafitu zbliżonym do RAL 7016 lub czarnym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Oświetlenie pola dachu LED.</w:t>
            </w:r>
          </w:p>
          <w:p w:rsidR="00465458" w:rsidRPr="00534265" w:rsidRDefault="00465458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Zewnętrzne oświetlenie robocze pola pracy wykonane w technologii LED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-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min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>imum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2 lampy (min 25 DIOD LED każda lampa) na każdym boku oraz 2 lampy (7 DIOD LED każda) z tyłu. 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>Zewnętrzne oświetlenie robocze pola pracy powinno włączać się także przy aktywacji biegu wstecznego.</w:t>
            </w:r>
          </w:p>
          <w:p w:rsidR="0093169A" w:rsidRDefault="0093169A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W przedniej części nadwozia sprzętowego zainstalowany pneumatyczny maszt oświetleniowy 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o wysokości minimum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metrów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wyposażony w dwie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najaśnice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LED (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2x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 min. </w:t>
            </w:r>
            <w:proofErr w:type="spellStart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140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). Maszt sterowany automatyczne pilotem bezprzewodowym - obrót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najaśnic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 dwóch osiach o ponad 180°. Maszt z funkcją składania automatycznego do pozycji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transportowej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po zwolnieniu hamulca postojowego lub pojedynczego naciśnięcia przycisku wyłączania na pilocie. Automatyczne składanie masztu musi się odbywać z każdej pozycji w jakiej maszt będzie ustawiony. Maszt musi posiadać możliwość ustawienia dowolnego poziomu wysunięcia.</w:t>
            </w:r>
          </w:p>
          <w:p w:rsidR="00465458" w:rsidRPr="00534265" w:rsidRDefault="00465458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B51F2" w:rsidRPr="00534265" w:rsidRDefault="00343D20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Min. 2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szt. półek z regulacj</w:t>
            </w:r>
            <w:r w:rsidR="007A0C59" w:rsidRPr="00534265">
              <w:rPr>
                <w:rFonts w:ascii="Arial" w:hAnsi="Arial" w:cs="Arial"/>
                <w:sz w:val="18"/>
                <w:szCs w:val="18"/>
                <w:lang w:val="pl-PL"/>
              </w:rPr>
              <w:t>ą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wysokości z mocowaniami na sprzęt dostarczony przez Zamawiającego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Wykonawca zobowiązuje się do wykonania mocowań na sprzęt dostarczony przez Zamawiającego (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np. 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piły, pilarki, kanistry, urządzenia ratownicze, pachołki, motopompy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>, sprzęt burzący, armatura wodno-pianowa, itp.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:rsidR="001D7828" w:rsidRPr="00534265" w:rsidRDefault="001D7828" w:rsidP="00385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1D7828" w:rsidRPr="00534265" w:rsidRDefault="001D7828" w:rsidP="00385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34265"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tylnej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części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zabudowy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wykonane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oklejenie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przyznanym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dofinansowaniu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sponsorach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Wzory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zostaną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dostarczone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etapie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realizacji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85F2A" w:rsidRPr="00534265" w:rsidRDefault="00385F2A" w:rsidP="00EA0BD3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465458" w:rsidRDefault="00465458" w:rsidP="00EA0BD3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E64A03" w:rsidRPr="004527C8" w:rsidRDefault="00E64A03" w:rsidP="00DC05D8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71EF3" w:rsidRPr="004527C8" w:rsidTr="0011307A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71EF3" w:rsidRPr="004527C8" w:rsidRDefault="00A73876" w:rsidP="00471EF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3.4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343D20" w:rsidRDefault="007A0C59" w:rsidP="00471EF3">
            <w:pPr>
              <w:pStyle w:val="TableParagraph"/>
              <w:tabs>
                <w:tab w:val="left" w:pos="203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Agregat wodno – pianowy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AWP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95F09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0/40, wydajność </w:t>
            </w:r>
            <w:r w:rsidR="00A95F09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0 l/min przy ciśnieniu 40 bar.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Załączanie agregatu elektryczne oraz ręczne. </w:t>
            </w:r>
            <w:r w:rsidR="009B3A4B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Zwijadło szybkiego natarcia. 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>Linia szybkiego natarcia min</w:t>
            </w:r>
            <w:r w:rsidR="00831AC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0 </w:t>
            </w:r>
            <w:proofErr w:type="spellStart"/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  <w:proofErr w:type="spellEnd"/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</w:p>
          <w:p w:rsidR="004C0131" w:rsidRPr="00534265" w:rsidRDefault="004660B2" w:rsidP="00471EF3">
            <w:pPr>
              <w:pStyle w:val="TableParagraph"/>
              <w:tabs>
                <w:tab w:val="left" w:pos="203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Linia szybkiego natarcia zakończona prądownicą wodno-pianową w komplecie z nakładką.</w:t>
            </w:r>
          </w:p>
          <w:p w:rsidR="004C0131" w:rsidRPr="00534265" w:rsidRDefault="007A0C59" w:rsidP="00471EF3">
            <w:pPr>
              <w:pStyle w:val="TableParagraph"/>
              <w:tabs>
                <w:tab w:val="left" w:pos="203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Agregat posiadający aktualne Świadectwo Dopuszczenia CNBOP. Zbiornik wody wykonany z polipropylenu lub innego tworzywa sztucznego o pojemności min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0l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+ zbiornik na środek pianotwórczy 10%.  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Zasilanie zbiornika wodnego 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poprzez nasadę 52. Zbiornik powinien posiadać otwór rewizyjny, umożliwiający jego czyszczenie. Zbiornik</w:t>
            </w:r>
            <w:r w:rsidR="00DC05D8" w:rsidRPr="00534265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wody i środka pianotwórczego powinny być wyposażone we wskaźnik poziomu cieczy.</w:t>
            </w:r>
          </w:p>
          <w:p w:rsidR="00396CD3" w:rsidRPr="00534265" w:rsidRDefault="007A0C59" w:rsidP="00471EF3">
            <w:pPr>
              <w:pStyle w:val="TableParagraph"/>
              <w:tabs>
                <w:tab w:val="left" w:pos="203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Ze względu na charakterystykę pracy agregatu nie dopuszcza się zbiorników wykonanych ze stali lub aluminium. </w:t>
            </w:r>
            <w:r w:rsidR="00447694" w:rsidRPr="00534265">
              <w:rPr>
                <w:rFonts w:ascii="Arial" w:hAnsi="Arial" w:cs="Arial"/>
                <w:sz w:val="18"/>
                <w:szCs w:val="18"/>
                <w:lang w:val="pl-PL"/>
              </w:rPr>
              <w:t>Dodatkowo na szybkozłączu lanca kominowa dopasowana z zakresem pracy do parametrów agregatu.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6291C" w:rsidRPr="0026291C" w:rsidRDefault="0026291C" w:rsidP="0079707D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</w:tr>
      <w:tr w:rsidR="009B3A4B" w:rsidRPr="004527C8" w:rsidTr="0011307A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B3A4B" w:rsidRDefault="009B3A4B" w:rsidP="00343D20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3.</w:t>
            </w:r>
            <w:r w:rsidR="00343D20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9B3A4B" w:rsidRPr="00534265" w:rsidRDefault="009B3A4B" w:rsidP="00F04BF8">
            <w:pPr>
              <w:pStyle w:val="TableParagraph"/>
              <w:tabs>
                <w:tab w:val="left" w:pos="2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265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tyłu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pojazdu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umieszczona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fala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świetlna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min 8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segmentów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LED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pomara</w:t>
            </w:r>
            <w:r w:rsidR="00F04BF8">
              <w:rPr>
                <w:rFonts w:ascii="Arial" w:hAnsi="Arial" w:cs="Arial"/>
                <w:sz w:val="18"/>
                <w:szCs w:val="18"/>
              </w:rPr>
              <w:t>ń</w:t>
            </w:r>
            <w:r w:rsidRPr="00534265">
              <w:rPr>
                <w:rFonts w:ascii="Arial" w:hAnsi="Arial" w:cs="Arial"/>
                <w:sz w:val="18"/>
                <w:szCs w:val="18"/>
              </w:rPr>
              <w:t>czowych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kierowania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ruchem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– pilot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sterujący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zasięgu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kierowcy</w:t>
            </w:r>
            <w:proofErr w:type="spellEnd"/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9B3A4B" w:rsidRPr="004527C8" w:rsidRDefault="009B3A4B" w:rsidP="00471E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F3" w:rsidRPr="004527C8" w:rsidTr="0011307A">
        <w:trPr>
          <w:trHeight w:val="18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71EF3" w:rsidRPr="004527C8" w:rsidRDefault="00A73876" w:rsidP="00471EF3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4</w:t>
            </w:r>
          </w:p>
        </w:tc>
        <w:tc>
          <w:tcPr>
            <w:tcW w:w="1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71EF3" w:rsidRPr="00534265" w:rsidRDefault="00471EF3" w:rsidP="00471EF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b/>
                <w:sz w:val="18"/>
                <w:szCs w:val="18"/>
                <w:lang w:val="pl-PL"/>
              </w:rPr>
              <w:t>Wyposażenie dostarczone wraz z pojazdem:</w:t>
            </w:r>
          </w:p>
        </w:tc>
      </w:tr>
      <w:tr w:rsidR="00E9054C" w:rsidRPr="004527C8" w:rsidTr="00343D20">
        <w:trPr>
          <w:trHeight w:val="2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9054C" w:rsidRPr="004527C8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4.1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07D" w:rsidRPr="00534265" w:rsidRDefault="0079707D" w:rsidP="00831AC4">
            <w:pPr>
              <w:pStyle w:val="TableParagraph"/>
              <w:tabs>
                <w:tab w:val="left" w:pos="203"/>
              </w:tabs>
              <w:ind w:left="203" w:hanging="2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 nadwoziu sprzętowym zamontowane dodatkowe 2 uchwyty na kompletne aparaty</w:t>
            </w:r>
            <w:r w:rsidR="00831AC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7B49A6" w:rsidRPr="004527C8" w:rsidRDefault="007B49A6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54C" w:rsidRPr="004527C8" w:rsidTr="0011307A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9054C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54C" w:rsidRPr="00534265" w:rsidRDefault="009B3A4B" w:rsidP="00F04BF8">
            <w:pPr>
              <w:pStyle w:val="TableParagraph"/>
              <w:tabs>
                <w:tab w:val="left" w:pos="203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Drabina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nasadkowa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3D20">
              <w:rPr>
                <w:rFonts w:ascii="Arial" w:hAnsi="Arial" w:cs="Arial"/>
                <w:sz w:val="18"/>
                <w:szCs w:val="18"/>
              </w:rPr>
              <w:t>aluminiowa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objęta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Świadectwem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Dopuszczenia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CNBOP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– 3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przęsła</w:t>
            </w:r>
            <w:proofErr w:type="spellEnd"/>
            <w:r w:rsidR="00831AC4">
              <w:rPr>
                <w:rFonts w:ascii="Arial" w:hAnsi="Arial" w:cs="Arial"/>
                <w:sz w:val="18"/>
                <w:szCs w:val="18"/>
              </w:rPr>
              <w:t>.</w:t>
            </w:r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F2A" w:rsidRPr="00534265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Drabina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umieszczona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dachu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E9054C" w:rsidRPr="007B49A6" w:rsidRDefault="00E9054C" w:rsidP="00E9054C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54C" w:rsidRPr="004527C8" w:rsidTr="002718EF">
        <w:trPr>
          <w:trHeight w:val="76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9054C" w:rsidRPr="004527C8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>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9054C" w:rsidRPr="00534265" w:rsidRDefault="00E9054C" w:rsidP="00E9054C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b/>
                <w:sz w:val="18"/>
                <w:szCs w:val="18"/>
                <w:lang w:val="pl-PL"/>
              </w:rPr>
              <w:t>Wymagania pozostałe:</w:t>
            </w:r>
          </w:p>
          <w:p w:rsidR="00E9054C" w:rsidRPr="00534265" w:rsidRDefault="00E9054C" w:rsidP="00E9054C">
            <w:pPr>
              <w:pStyle w:val="TableParagraph"/>
              <w:tabs>
                <w:tab w:val="left" w:pos="203"/>
              </w:tabs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b/>
                <w:sz w:val="18"/>
                <w:szCs w:val="18"/>
                <w:lang w:val="pl-PL"/>
              </w:rPr>
              <w:t>Producent zabudowy musi posiadać autoryzację producenta podwozia pojazdu bazowego. Kopię potwierdzoną za zgodność należy dołączyć do oferty.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18EF" w:rsidRPr="004527C8" w:rsidTr="00E90FAA">
        <w:trPr>
          <w:trHeight w:val="28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A95F09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Wykonawca obowiązany jest do dostarczenia wraz z pojazdem: </w:t>
            </w:r>
          </w:p>
          <w:p w:rsidR="002718EF" w:rsidRPr="002718EF" w:rsidRDefault="002718EF" w:rsidP="00A95F09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instrukcji obsługi w języku polskim do podwozia samochodu, zabudowy pożarniczej i zainstalowanych urządzeń i wyposażenia, </w:t>
            </w:r>
          </w:p>
          <w:p w:rsidR="002718EF" w:rsidRPr="002718EF" w:rsidRDefault="002718EF" w:rsidP="00A95F09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>kompletu dokumentacji technicznej pojazdu oraz zamontowanego na nim sprzętu, a także schematów instalacji elektrycznej pojazdu i zabudowy</w:t>
            </w:r>
          </w:p>
          <w:p w:rsidR="002718EF" w:rsidRPr="002718EF" w:rsidRDefault="002718EF" w:rsidP="00A95F09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najpóźniej w dniu odbioru techniczno – jakościowego aktualnego świadectwa dopuszczenia do użytkowania w ochronie przeciwpożarowej dla pojazdu oraz świadectwa dopuszczenia dla wyposażenia dostarczonego z pojazdem, dla którego jest ono wymagane, </w:t>
            </w:r>
          </w:p>
          <w:p w:rsidR="002718EF" w:rsidRPr="002718EF" w:rsidRDefault="002718EF" w:rsidP="00A95F09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dokumentacji niezbędnej do zarejestrowania pojazdu jako „samochód specjalny”, wynikającej z ustawy „Prawo o ruchu drogowym”. </w:t>
            </w:r>
          </w:p>
          <w:p w:rsidR="002718EF" w:rsidRPr="002718EF" w:rsidRDefault="002718EF" w:rsidP="00A95F09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pojazd w dniu odbioru musi mieć uzupełnione płyny eksploatacyjne podwozia i agregatu gaśniczego, bez środka pianotwórczego (ilość środka pianotwórczego wystarczająca do przeprowadzenia czynności odbiorowych) oraz paliwa (ilość paliwa wystarczająca do przeprowadzenia czynności odbiorowych oraz dojazd do najbliższej stacji paliw). </w:t>
            </w:r>
          </w:p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>Wykonawca przedstawi zamawiającemu wykaz punktów serwisowych dostarczonego z pojazdem wyposażenia.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>5</w:t>
            </w:r>
            <w:r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>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>Wykonawca udzieli gwarancji na dostarczany pojazd na okres nie krótszy niż 48 miesięcy.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5.3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>Wykonawca udzieli gwarancji na zabudowę oraz wyposażenie na okres nie krótszy niż 12 miesięcy.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5.4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 xml:space="preserve">Po pozytywnym odbiorze faktycznym Wykonawca dostarczy pojazd do siedziby zamawiającego.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 xml:space="preserve">W okresie gwarancji wszelkie konieczne naprawy, przeglądy oraz wszelkie materiały eksploatacyjne zabudowy pożarniczej realizowane są na koszt Wykonawcy wraz z kosztami dojazdu we wskazane miejsce.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5.6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718EF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 xml:space="preserve">W okresie gwarancji wszelkie konieczne naprawy pojazdu, przeglądy z wymianami zgodnie z zaleceniami producenta, realizowane są na koszt Wykonawcy we wskazanym przez wykonawcę autoryzowanym serwisie marki pojazdu wraz z ponoszonymi kosztami dojazdu.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4ED1" w:rsidRPr="004527C8" w:rsidRDefault="00834ED1" w:rsidP="00A73876"/>
    <w:sectPr w:rsidR="00834ED1" w:rsidRPr="004527C8" w:rsidSect="0011307A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D2" w:rsidRDefault="00862BD2" w:rsidP="0097384C">
      <w:pPr>
        <w:spacing w:after="0" w:line="240" w:lineRule="auto"/>
      </w:pPr>
      <w:r>
        <w:separator/>
      </w:r>
    </w:p>
  </w:endnote>
  <w:endnote w:type="continuationSeparator" w:id="0">
    <w:p w:rsidR="00862BD2" w:rsidRDefault="00862BD2" w:rsidP="0097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8A" w:rsidRPr="0031078A" w:rsidRDefault="0031078A" w:rsidP="0031078A">
    <w:pPr>
      <w:pStyle w:val="Stopka"/>
      <w:jc w:val="center"/>
      <w:rPr>
        <w:rFonts w:ascii="Arial" w:hAnsi="Arial" w:cs="Arial"/>
        <w:b/>
      </w:rPr>
    </w:pPr>
    <w:proofErr w:type="spellStart"/>
    <w:r w:rsidRPr="0031078A">
      <w:rPr>
        <w:rFonts w:ascii="Arial" w:hAnsi="Arial" w:cs="Arial"/>
        <w:b/>
      </w:rPr>
      <w:t>RI.271.1</w:t>
    </w:r>
    <w:r w:rsidR="00A95F09">
      <w:rPr>
        <w:rFonts w:ascii="Arial" w:hAnsi="Arial" w:cs="Arial"/>
        <w:b/>
      </w:rPr>
      <w:t>8</w:t>
    </w:r>
    <w:r w:rsidRPr="0031078A">
      <w:rPr>
        <w:rFonts w:ascii="Arial" w:hAnsi="Arial" w:cs="Arial"/>
        <w:b/>
      </w:rPr>
      <w:t>.2023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D2" w:rsidRDefault="00862BD2" w:rsidP="0097384C">
      <w:pPr>
        <w:spacing w:after="0" w:line="240" w:lineRule="auto"/>
      </w:pPr>
      <w:r>
        <w:separator/>
      </w:r>
    </w:p>
  </w:footnote>
  <w:footnote w:type="continuationSeparator" w:id="0">
    <w:p w:rsidR="00862BD2" w:rsidRDefault="00862BD2" w:rsidP="0097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F8" w:rsidRPr="00F04BF8" w:rsidRDefault="00F04BF8" w:rsidP="00F04BF8">
    <w:pPr>
      <w:spacing w:after="0"/>
      <w:jc w:val="center"/>
      <w:rPr>
        <w:rFonts w:ascii="Arial" w:hAnsi="Arial" w:cs="Arial"/>
        <w:b/>
        <w:bCs/>
      </w:rPr>
    </w:pPr>
    <w:r w:rsidRPr="00F04BF8">
      <w:rPr>
        <w:rFonts w:ascii="Arial" w:hAnsi="Arial" w:cs="Arial"/>
      </w:rPr>
      <w:t xml:space="preserve">Zał. Nr </w:t>
    </w:r>
    <w:r w:rsidR="00E428E5">
      <w:rPr>
        <w:rFonts w:ascii="Arial" w:hAnsi="Arial" w:cs="Arial"/>
      </w:rPr>
      <w:t>1</w:t>
    </w:r>
    <w:r w:rsidRPr="00F04BF8">
      <w:rPr>
        <w:rFonts w:ascii="Arial" w:hAnsi="Arial" w:cs="Arial"/>
      </w:rPr>
      <w:t xml:space="preserve"> do </w:t>
    </w:r>
    <w:proofErr w:type="spellStart"/>
    <w:r w:rsidRPr="00F04BF8">
      <w:rPr>
        <w:rFonts w:ascii="Arial" w:hAnsi="Arial" w:cs="Arial"/>
      </w:rPr>
      <w:t>SWZ</w:t>
    </w:r>
    <w:proofErr w:type="spellEnd"/>
    <w:r w:rsidRPr="00F04BF8">
      <w:rPr>
        <w:rFonts w:ascii="Arial" w:hAnsi="Arial" w:cs="Arial"/>
      </w:rPr>
      <w:t xml:space="preserve"> - </w:t>
    </w:r>
    <w:r w:rsidRPr="00F04BF8">
      <w:rPr>
        <w:rFonts w:ascii="Arial" w:hAnsi="Arial" w:cs="Arial"/>
        <w:b/>
        <w:bCs/>
      </w:rPr>
      <w:t>FORMULARZ RZECZOWY</w:t>
    </w:r>
  </w:p>
  <w:p w:rsidR="00F04BF8" w:rsidRPr="00F04BF8" w:rsidRDefault="00F04BF8" w:rsidP="00F04BF8">
    <w:pPr>
      <w:spacing w:after="0"/>
      <w:jc w:val="center"/>
      <w:rPr>
        <w:rFonts w:ascii="Arial" w:hAnsi="Arial" w:cs="Arial"/>
        <w:b/>
        <w:bCs/>
      </w:rPr>
    </w:pPr>
    <w:r w:rsidRPr="00F04BF8">
      <w:rPr>
        <w:rFonts w:ascii="Arial" w:hAnsi="Arial" w:cs="Arial"/>
        <w:b/>
        <w:bCs/>
      </w:rPr>
      <w:t xml:space="preserve">Minimalne wymagania techniczno-użytkowe dla </w:t>
    </w:r>
    <w:r>
      <w:rPr>
        <w:rFonts w:ascii="Arial" w:hAnsi="Arial" w:cs="Arial"/>
        <w:b/>
        <w:bCs/>
      </w:rPr>
      <w:t>lekkiego</w:t>
    </w:r>
    <w:r w:rsidRPr="00F04BF8">
      <w:rPr>
        <w:rFonts w:ascii="Arial" w:hAnsi="Arial" w:cs="Arial"/>
        <w:b/>
        <w:bCs/>
      </w:rPr>
      <w:t xml:space="preserve"> samochodu ratowniczo-gaśniczego </w:t>
    </w:r>
    <w:r>
      <w:rPr>
        <w:rFonts w:ascii="Arial" w:hAnsi="Arial" w:cs="Arial"/>
        <w:b/>
        <w:bCs/>
      </w:rPr>
      <w:t xml:space="preserve">dla OSP w Wólce </w:t>
    </w:r>
    <w:proofErr w:type="spellStart"/>
    <w:r>
      <w:rPr>
        <w:rFonts w:ascii="Arial" w:hAnsi="Arial" w:cs="Arial"/>
        <w:b/>
        <w:bCs/>
      </w:rPr>
      <w:t>Wieprzeckiej</w:t>
    </w:r>
    <w:proofErr w:type="spellEnd"/>
    <w:r w:rsidRPr="00F04BF8">
      <w:rPr>
        <w:rFonts w:ascii="Arial" w:hAnsi="Arial" w:cs="Arial"/>
        <w:b/>
        <w:bCs/>
      </w:rPr>
      <w:t xml:space="preserve"> </w:t>
    </w:r>
  </w:p>
  <w:p w:rsidR="00F04BF8" w:rsidRPr="00F04BF8" w:rsidRDefault="00F04BF8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7AA"/>
    <w:multiLevelType w:val="hybridMultilevel"/>
    <w:tmpl w:val="FA7C18A8"/>
    <w:lvl w:ilvl="0" w:tplc="20F4A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D538F4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1F2"/>
    <w:rsid w:val="0008283F"/>
    <w:rsid w:val="000B1093"/>
    <w:rsid w:val="000E0FE0"/>
    <w:rsid w:val="000E67E9"/>
    <w:rsid w:val="00111D5D"/>
    <w:rsid w:val="0011307A"/>
    <w:rsid w:val="0017667A"/>
    <w:rsid w:val="001D6DE6"/>
    <w:rsid w:val="001D7828"/>
    <w:rsid w:val="00220CF5"/>
    <w:rsid w:val="00235792"/>
    <w:rsid w:val="0026291C"/>
    <w:rsid w:val="002718EF"/>
    <w:rsid w:val="002B51F2"/>
    <w:rsid w:val="002C2AC2"/>
    <w:rsid w:val="0031078A"/>
    <w:rsid w:val="00311054"/>
    <w:rsid w:val="00313DD2"/>
    <w:rsid w:val="00332677"/>
    <w:rsid w:val="00343D20"/>
    <w:rsid w:val="0037163E"/>
    <w:rsid w:val="00376647"/>
    <w:rsid w:val="00383463"/>
    <w:rsid w:val="00385F2A"/>
    <w:rsid w:val="00396CD3"/>
    <w:rsid w:val="003A3286"/>
    <w:rsid w:val="003C1DEC"/>
    <w:rsid w:val="003C205E"/>
    <w:rsid w:val="003C374D"/>
    <w:rsid w:val="003E543B"/>
    <w:rsid w:val="00436661"/>
    <w:rsid w:val="00443C17"/>
    <w:rsid w:val="00444AC8"/>
    <w:rsid w:val="00447694"/>
    <w:rsid w:val="004527C8"/>
    <w:rsid w:val="00462134"/>
    <w:rsid w:val="00465458"/>
    <w:rsid w:val="004660B2"/>
    <w:rsid w:val="00471EF3"/>
    <w:rsid w:val="00486272"/>
    <w:rsid w:val="004A2D7C"/>
    <w:rsid w:val="004C0131"/>
    <w:rsid w:val="004D0664"/>
    <w:rsid w:val="00534265"/>
    <w:rsid w:val="00547FC4"/>
    <w:rsid w:val="00592F74"/>
    <w:rsid w:val="005F2948"/>
    <w:rsid w:val="006062EE"/>
    <w:rsid w:val="007063E4"/>
    <w:rsid w:val="00752AE8"/>
    <w:rsid w:val="00766C47"/>
    <w:rsid w:val="007766CC"/>
    <w:rsid w:val="007867A9"/>
    <w:rsid w:val="0079707D"/>
    <w:rsid w:val="007A0C59"/>
    <w:rsid w:val="007B49A6"/>
    <w:rsid w:val="007C0CCB"/>
    <w:rsid w:val="007D4BCA"/>
    <w:rsid w:val="00831AC4"/>
    <w:rsid w:val="00834ED1"/>
    <w:rsid w:val="008422D0"/>
    <w:rsid w:val="00853F1C"/>
    <w:rsid w:val="00862BD2"/>
    <w:rsid w:val="0087744D"/>
    <w:rsid w:val="00887B59"/>
    <w:rsid w:val="008D18B1"/>
    <w:rsid w:val="008D2095"/>
    <w:rsid w:val="008E58C6"/>
    <w:rsid w:val="00907192"/>
    <w:rsid w:val="00926F9A"/>
    <w:rsid w:val="0093169A"/>
    <w:rsid w:val="00934F3D"/>
    <w:rsid w:val="009507BA"/>
    <w:rsid w:val="0095560E"/>
    <w:rsid w:val="0097384C"/>
    <w:rsid w:val="009835C3"/>
    <w:rsid w:val="0099073A"/>
    <w:rsid w:val="00990829"/>
    <w:rsid w:val="00991A0D"/>
    <w:rsid w:val="009B3A4B"/>
    <w:rsid w:val="009B4108"/>
    <w:rsid w:val="009E6BD9"/>
    <w:rsid w:val="009F6F40"/>
    <w:rsid w:val="00A028DD"/>
    <w:rsid w:val="00A04F5B"/>
    <w:rsid w:val="00A31C10"/>
    <w:rsid w:val="00A45AE2"/>
    <w:rsid w:val="00A45F28"/>
    <w:rsid w:val="00A60C56"/>
    <w:rsid w:val="00A73876"/>
    <w:rsid w:val="00A95F09"/>
    <w:rsid w:val="00B0428F"/>
    <w:rsid w:val="00B222ED"/>
    <w:rsid w:val="00B532C9"/>
    <w:rsid w:val="00BA3017"/>
    <w:rsid w:val="00C00F13"/>
    <w:rsid w:val="00C024A2"/>
    <w:rsid w:val="00C025D8"/>
    <w:rsid w:val="00C12CF7"/>
    <w:rsid w:val="00C62751"/>
    <w:rsid w:val="00C8770E"/>
    <w:rsid w:val="00C9024C"/>
    <w:rsid w:val="00CB4117"/>
    <w:rsid w:val="00CC17C8"/>
    <w:rsid w:val="00CD7322"/>
    <w:rsid w:val="00D10078"/>
    <w:rsid w:val="00D111C3"/>
    <w:rsid w:val="00D82EFD"/>
    <w:rsid w:val="00DC05D8"/>
    <w:rsid w:val="00DE3F79"/>
    <w:rsid w:val="00DE6405"/>
    <w:rsid w:val="00E428E5"/>
    <w:rsid w:val="00E4775D"/>
    <w:rsid w:val="00E64A03"/>
    <w:rsid w:val="00E76356"/>
    <w:rsid w:val="00E9054C"/>
    <w:rsid w:val="00F04BF8"/>
    <w:rsid w:val="00F24768"/>
    <w:rsid w:val="00F57849"/>
    <w:rsid w:val="00F60B34"/>
    <w:rsid w:val="00FC7DB7"/>
    <w:rsid w:val="00FD181B"/>
    <w:rsid w:val="00FF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93"/>
  </w:style>
  <w:style w:type="paragraph" w:styleId="Nagwek2">
    <w:name w:val="heading 2"/>
    <w:basedOn w:val="Normalny"/>
    <w:link w:val="Nagwek2Znak"/>
    <w:uiPriority w:val="9"/>
    <w:qFormat/>
    <w:rsid w:val="00766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5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2">
    <w:name w:val="Style22"/>
    <w:basedOn w:val="Normalny"/>
    <w:rsid w:val="002B51F2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2B51F2"/>
    <w:rPr>
      <w:rFonts w:ascii="Verdana" w:hAnsi="Verdana" w:cs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4C"/>
  </w:style>
  <w:style w:type="paragraph" w:styleId="Stopka">
    <w:name w:val="footer"/>
    <w:basedOn w:val="Normalny"/>
    <w:link w:val="Stopka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4C"/>
  </w:style>
  <w:style w:type="paragraph" w:customStyle="1" w:styleId="Style49">
    <w:name w:val="Style49"/>
    <w:basedOn w:val="Normalny"/>
    <w:rsid w:val="0047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6C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D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50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9507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rsid w:val="009507BA"/>
    <w:pPr>
      <w:suppressAutoHyphens/>
      <w:autoSpaceDE w:val="0"/>
      <w:spacing w:before="100" w:after="200" w:line="276" w:lineRule="auto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6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5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2">
    <w:name w:val="Style22"/>
    <w:basedOn w:val="Normalny"/>
    <w:rsid w:val="002B51F2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2B51F2"/>
    <w:rPr>
      <w:rFonts w:ascii="Verdana" w:hAnsi="Verdana" w:cs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4C"/>
  </w:style>
  <w:style w:type="paragraph" w:styleId="Stopka">
    <w:name w:val="footer"/>
    <w:basedOn w:val="Normalny"/>
    <w:link w:val="Stopka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4C"/>
  </w:style>
  <w:style w:type="paragraph" w:customStyle="1" w:styleId="Style49">
    <w:name w:val="Style49"/>
    <w:basedOn w:val="Normalny"/>
    <w:rsid w:val="0047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6C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2</cp:revision>
  <cp:lastPrinted>2023-05-15T10:20:00Z</cp:lastPrinted>
  <dcterms:created xsi:type="dcterms:W3CDTF">2023-06-19T08:05:00Z</dcterms:created>
  <dcterms:modified xsi:type="dcterms:W3CDTF">2023-06-19T08:05:00Z</dcterms:modified>
</cp:coreProperties>
</file>