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53E1316B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F63A37">
        <w:rPr>
          <w:rFonts w:ascii="Source Sans Pro Light" w:hAnsi="Source Sans Pro Light"/>
          <w:sz w:val="22"/>
          <w:szCs w:val="22"/>
        </w:rPr>
        <w:t>96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F63A37">
        <w:rPr>
          <w:rFonts w:ascii="Source Sans Pro Light" w:hAnsi="Source Sans Pro Light"/>
          <w:sz w:val="22"/>
          <w:szCs w:val="22"/>
        </w:rPr>
        <w:t>T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8DB2696" w14:textId="77777777" w:rsidR="00F63A37" w:rsidRDefault="00F63A37" w:rsidP="00F63A37">
      <w:pPr>
        <w:pStyle w:val="Akapitzlist"/>
        <w:keepNext/>
        <w:keepLines/>
        <w:widowControl w:val="0"/>
        <w:tabs>
          <w:tab w:val="left" w:pos="0"/>
          <w:tab w:val="left" w:pos="720"/>
        </w:tabs>
        <w:suppressAutoHyphens/>
        <w:spacing w:before="120" w:line="264" w:lineRule="auto"/>
        <w:ind w:left="360"/>
        <w:outlineLvl w:val="0"/>
        <w:rPr>
          <w:rFonts w:ascii="Source Sans Pro Light" w:hAnsi="Source Sans Pro Light" w:cs="Arial"/>
          <w:b/>
          <w:kern w:val="2"/>
          <w:sz w:val="20"/>
          <w:szCs w:val="20"/>
        </w:rPr>
      </w:pPr>
      <w:r w:rsidRPr="00F63A37">
        <w:rPr>
          <w:rFonts w:ascii="Source Sans Pro Light" w:hAnsi="Source Sans Pro Light"/>
          <w:b/>
          <w:kern w:val="2"/>
          <w:sz w:val="20"/>
          <w:szCs w:val="20"/>
        </w:rPr>
        <w:t xml:space="preserve">USŁUGA </w:t>
      </w:r>
      <w:r w:rsidRPr="00F63A37">
        <w:rPr>
          <w:rFonts w:ascii="Source Sans Pro Light" w:hAnsi="Source Sans Pro Light" w:cs="Arial"/>
          <w:b/>
          <w:kern w:val="2"/>
          <w:sz w:val="20"/>
          <w:szCs w:val="20"/>
        </w:rPr>
        <w:t>PRZEGLĄDU ZASILACZY BEZPRZERWOWYCH UPS CENTRALNYCH ORAZ UPS DO ELEKTRONOLITOGRAFU</w:t>
      </w:r>
    </w:p>
    <w:p w14:paraId="6BA113E5" w14:textId="77777777" w:rsidR="00F63A37" w:rsidRPr="00F63A37" w:rsidRDefault="00F63A37" w:rsidP="00F63A37">
      <w:pPr>
        <w:pStyle w:val="Akapitzlist"/>
        <w:keepNext/>
        <w:keepLines/>
        <w:widowControl w:val="0"/>
        <w:tabs>
          <w:tab w:val="left" w:pos="0"/>
          <w:tab w:val="left" w:pos="720"/>
        </w:tabs>
        <w:suppressAutoHyphens/>
        <w:spacing w:before="120" w:line="264" w:lineRule="auto"/>
        <w:ind w:left="360"/>
        <w:outlineLvl w:val="0"/>
        <w:rPr>
          <w:rFonts w:ascii="Source Sans Pro Light" w:hAnsi="Source Sans Pro Light"/>
          <w:b/>
          <w:kern w:val="2"/>
          <w:sz w:val="20"/>
          <w:szCs w:val="20"/>
        </w:rPr>
      </w:pPr>
    </w:p>
    <w:p w14:paraId="69005555" w14:textId="2F494024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</w:t>
      </w:r>
      <w:bookmarkStart w:id="0" w:name="_Hlk68001746"/>
      <w:r w:rsidR="00F63A37">
        <w:rPr>
          <w:rFonts w:ascii="Source Sans Pro Light" w:eastAsia="Calibri" w:hAnsi="Source Sans Pro Light" w:cs="Times New Roman"/>
          <w:sz w:val="22"/>
          <w:szCs w:val="22"/>
        </w:rPr>
        <w:t xml:space="preserve">jednostkowego przeglądu rocznego za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B413DAF" w14:textId="0343AE1A" w:rsidR="004C3C0E" w:rsidRPr="004C3C0E" w:rsidRDefault="004C3C0E" w:rsidP="004C3C0E">
      <w:pPr>
        <w:ind w:left="284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4C3C0E">
        <w:rPr>
          <w:rFonts w:ascii="Source Sans Pro Light" w:hAnsi="Source Sans Pro Light" w:cs="Arial"/>
          <w:b/>
          <w:bCs/>
          <w:sz w:val="22"/>
          <w:szCs w:val="22"/>
        </w:rPr>
        <w:t xml:space="preserve">Proponowana cena za dostawę i wymianę 1 szt. akumulatora w przypadku skorzystania z prawa opcji wskazanego w p. 8 </w:t>
      </w:r>
      <w:r>
        <w:rPr>
          <w:rFonts w:ascii="Source Sans Pro Light" w:hAnsi="Source Sans Pro Light" w:cs="Arial"/>
          <w:b/>
          <w:bCs/>
          <w:sz w:val="22"/>
          <w:szCs w:val="22"/>
        </w:rPr>
        <w:t>O</w:t>
      </w:r>
      <w:r w:rsidRPr="004C3C0E">
        <w:rPr>
          <w:rFonts w:ascii="Source Sans Pro Light" w:hAnsi="Source Sans Pro Light" w:cs="Arial"/>
          <w:b/>
          <w:bCs/>
          <w:sz w:val="22"/>
          <w:szCs w:val="22"/>
        </w:rPr>
        <w:t>pisu przedmiotu zamówienia: (należy wskazać cenę jednostkową  dostawy i wymiany akumulatora</w:t>
      </w:r>
      <w:r w:rsidRPr="004C3C0E">
        <w:rPr>
          <w:rFonts w:ascii="Source Sans Pro Light" w:hAnsi="Source Sans Pro Light"/>
          <w:b/>
          <w:bCs/>
          <w:sz w:val="22"/>
          <w:szCs w:val="22"/>
        </w:rPr>
        <w:t>):</w:t>
      </w:r>
    </w:p>
    <w:p w14:paraId="60E82BED" w14:textId="77777777" w:rsidR="004C3C0E" w:rsidRPr="004C3C0E" w:rsidRDefault="004C3C0E" w:rsidP="004C3C0E">
      <w:pPr>
        <w:ind w:left="284"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45EA1CA2" w14:textId="58A78C08" w:rsidR="004C3C0E" w:rsidRPr="004C3C0E" w:rsidRDefault="004C3C0E" w:rsidP="004C3C0E">
      <w:pPr>
        <w:ind w:left="284"/>
        <w:jc w:val="both"/>
        <w:rPr>
          <w:rFonts w:ascii="Source Sans Pro Light" w:hAnsi="Source Sans Pro Light"/>
          <w:sz w:val="22"/>
          <w:szCs w:val="22"/>
        </w:rPr>
      </w:pPr>
      <w:r w:rsidRPr="004C3C0E">
        <w:rPr>
          <w:rFonts w:ascii="Source Sans Pro Light" w:hAnsi="Source Sans Pro Light"/>
          <w:sz w:val="22"/>
          <w:szCs w:val="22"/>
        </w:rPr>
        <w:t>dostawa i wymiana 1 szt.  akumulatora   – cena jednostkowa netto………   zł ,     VAT …………….   zł ; cena</w:t>
      </w:r>
      <w:r>
        <w:rPr>
          <w:rFonts w:ascii="Source Sans Pro Light" w:hAnsi="Source Sans Pro Light"/>
          <w:sz w:val="22"/>
          <w:szCs w:val="22"/>
        </w:rPr>
        <w:t xml:space="preserve"> jednostkowa </w:t>
      </w:r>
      <w:r w:rsidRPr="004C3C0E">
        <w:rPr>
          <w:rFonts w:ascii="Source Sans Pro Light" w:hAnsi="Source Sans Pro Light"/>
          <w:sz w:val="22"/>
          <w:szCs w:val="22"/>
        </w:rPr>
        <w:t xml:space="preserve"> brutto …………………</w:t>
      </w:r>
    </w:p>
    <w:p w14:paraId="5465CB05" w14:textId="77777777" w:rsidR="00347F10" w:rsidRPr="004C3C0E" w:rsidRDefault="00347F10" w:rsidP="00F63A37">
      <w:pPr>
        <w:spacing w:after="60" w:line="360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347F10">
      <w:pPr>
        <w:spacing w:before="120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13C2E89A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357994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838AF" w14:textId="77777777" w:rsidR="00357994" w:rsidRDefault="00357994" w:rsidP="00CF2E11">
      <w:r>
        <w:separator/>
      </w:r>
    </w:p>
  </w:endnote>
  <w:endnote w:type="continuationSeparator" w:id="0">
    <w:p w14:paraId="216FAF1E" w14:textId="77777777" w:rsidR="00357994" w:rsidRDefault="00357994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CD1D1" w14:textId="77777777" w:rsidR="00357994" w:rsidRDefault="00357994" w:rsidP="00CF2E11">
      <w:r>
        <w:separator/>
      </w:r>
    </w:p>
  </w:footnote>
  <w:footnote w:type="continuationSeparator" w:id="0">
    <w:p w14:paraId="5D0C53AA" w14:textId="77777777" w:rsidR="00357994" w:rsidRDefault="00357994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4C3C0E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25B01"/>
    <w:rsid w:val="00255ABA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514D1"/>
    <w:rsid w:val="00452319"/>
    <w:rsid w:val="004572E2"/>
    <w:rsid w:val="004C3C0E"/>
    <w:rsid w:val="004E6755"/>
    <w:rsid w:val="004F0959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762E7"/>
    <w:rsid w:val="00892790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FC0"/>
    <w:rsid w:val="00D43009"/>
    <w:rsid w:val="00D452CD"/>
    <w:rsid w:val="00D50765"/>
    <w:rsid w:val="00D9608C"/>
    <w:rsid w:val="00DA29EC"/>
    <w:rsid w:val="00E21EAF"/>
    <w:rsid w:val="00E30BF5"/>
    <w:rsid w:val="00E3618A"/>
    <w:rsid w:val="00E82B0B"/>
    <w:rsid w:val="00EA6FF9"/>
    <w:rsid w:val="00EB4244"/>
    <w:rsid w:val="00ED4D47"/>
    <w:rsid w:val="00F63A3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3</cp:revision>
  <cp:lastPrinted>2023-09-11T10:26:00Z</cp:lastPrinted>
  <dcterms:created xsi:type="dcterms:W3CDTF">2024-04-23T09:00:00Z</dcterms:created>
  <dcterms:modified xsi:type="dcterms:W3CDTF">2024-05-07T07:24:00Z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