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649" w:rsidRPr="000E088F" w:rsidRDefault="00701649" w:rsidP="00701649">
      <w:pPr>
        <w:tabs>
          <w:tab w:val="center" w:pos="4860"/>
        </w:tabs>
        <w:rPr>
          <w:rFonts w:ascii="Arial" w:hAnsi="Arial" w:cs="Arial"/>
          <w:b/>
          <w:noProof/>
          <w:sz w:val="22"/>
          <w:szCs w:val="22"/>
          <w:lang w:val="pl-PL"/>
        </w:rPr>
      </w:pPr>
      <w:r w:rsidRPr="000E088F">
        <w:rPr>
          <w:rFonts w:ascii="Arial" w:hAnsi="Arial" w:cs="Arial"/>
          <w:b/>
          <w:noProof/>
          <w:sz w:val="22"/>
          <w:szCs w:val="22"/>
          <w:lang w:val="pl-PL"/>
        </w:rPr>
        <w:t>D.02.03.01</w:t>
      </w:r>
      <w:r w:rsidRPr="000E088F">
        <w:rPr>
          <w:rFonts w:ascii="Arial" w:hAnsi="Arial" w:cs="Arial"/>
          <w:b/>
          <w:noProof/>
          <w:sz w:val="22"/>
          <w:szCs w:val="22"/>
          <w:lang w:val="pl-PL"/>
        </w:rPr>
        <w:tab/>
        <w:t>Wykonanie nasypów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1.</w:t>
      </w:r>
      <w:r w:rsidRPr="000E088F">
        <w:rPr>
          <w:rFonts w:ascii="Arial" w:hAnsi="Arial" w:cs="Arial"/>
          <w:b/>
          <w:noProof/>
          <w:sz w:val="22"/>
          <w:szCs w:val="22"/>
          <w:lang w:val="pl-PL"/>
        </w:rPr>
        <w:tab/>
        <w:t>WSTĘP</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 xml:space="preserve">1.1. </w:t>
      </w:r>
      <w:r w:rsidRPr="000E088F">
        <w:rPr>
          <w:rFonts w:ascii="Arial" w:hAnsi="Arial" w:cs="Arial"/>
          <w:noProof/>
          <w:sz w:val="22"/>
          <w:szCs w:val="22"/>
          <w:lang w:val="pl-PL"/>
        </w:rPr>
        <w:tab/>
        <w:t>Przedmiot SST</w:t>
      </w:r>
    </w:p>
    <w:p w:rsidR="00701649" w:rsidRPr="000E088F" w:rsidRDefault="00701649" w:rsidP="00701649">
      <w:pPr>
        <w:jc w:val="both"/>
        <w:rPr>
          <w:rFonts w:ascii="Arial" w:hAnsi="Arial" w:cs="Arial"/>
          <w:noProof/>
          <w:sz w:val="22"/>
          <w:szCs w:val="22"/>
          <w:lang w:val="pl-PL"/>
        </w:rPr>
      </w:pPr>
    </w:p>
    <w:p w:rsidR="00701649"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Przedmiotem niniejszej szczegółowej specyfikacji techniczn</w:t>
      </w:r>
      <w:r w:rsidR="000E088F">
        <w:rPr>
          <w:rFonts w:ascii="Arial" w:hAnsi="Arial" w:cs="Arial"/>
          <w:noProof/>
          <w:sz w:val="22"/>
          <w:szCs w:val="22"/>
          <w:lang w:val="pl-PL"/>
        </w:rPr>
        <w:t xml:space="preserve">ej (SST) są wymagania dotyczące wykonania </w:t>
      </w:r>
      <w:r w:rsidRPr="000E088F">
        <w:rPr>
          <w:rFonts w:ascii="Arial" w:hAnsi="Arial" w:cs="Arial"/>
          <w:noProof/>
          <w:sz w:val="22"/>
          <w:szCs w:val="22"/>
          <w:lang w:val="pl-PL"/>
        </w:rPr>
        <w:t>i odbioru robót związanych z wykonaniem nasypów dla</w:t>
      </w:r>
      <w:r w:rsidR="000E088F">
        <w:rPr>
          <w:rFonts w:ascii="Arial" w:hAnsi="Arial" w:cs="Arial"/>
          <w:noProof/>
          <w:sz w:val="22"/>
          <w:szCs w:val="22"/>
          <w:lang w:val="pl-PL"/>
        </w:rPr>
        <w:t>:</w:t>
      </w:r>
      <w:r w:rsidR="00455A05" w:rsidRPr="00455A05">
        <w:rPr>
          <w:sz w:val="24"/>
          <w:lang w:val="pl-PL"/>
        </w:rPr>
        <w:t xml:space="preserve"> </w:t>
      </w:r>
      <w:r w:rsidR="00455A05">
        <w:rPr>
          <w:sz w:val="24"/>
          <w:lang w:val="pl-PL"/>
        </w:rPr>
        <w:t>Przebudowa drogi dojazdowej do gruntów rolnych w m. Bocheniec, oznaczonych nr dz. 306, i 349</w:t>
      </w:r>
      <w:bookmarkStart w:id="0" w:name="_GoBack"/>
      <w:bookmarkEnd w:id="0"/>
    </w:p>
    <w:p w:rsidR="000E088F" w:rsidRPr="000E088F" w:rsidRDefault="000E088F" w:rsidP="00701649">
      <w:pPr>
        <w:jc w:val="both"/>
        <w:rPr>
          <w:rFonts w:ascii="Arial" w:hAnsi="Arial" w:cs="Arial"/>
          <w:b/>
          <w:bCs/>
          <w:noProof/>
          <w:sz w:val="22"/>
          <w:szCs w:val="22"/>
          <w:lang w:val="pl-PL"/>
        </w:rPr>
      </w:pPr>
    </w:p>
    <w:p w:rsidR="00701649" w:rsidRDefault="00B77E1D" w:rsidP="00701649">
      <w:pPr>
        <w:jc w:val="both"/>
        <w:rPr>
          <w:rFonts w:ascii="Arial" w:hAnsi="Arial" w:cs="Arial"/>
          <w:b/>
          <w:noProof/>
          <w:sz w:val="22"/>
          <w:szCs w:val="22"/>
          <w:lang w:val="pl-PL"/>
        </w:rPr>
      </w:pPr>
      <w:r>
        <w:rPr>
          <w:rFonts w:ascii="Arial" w:hAnsi="Arial" w:cs="Arial"/>
          <w:b/>
          <w:noProof/>
          <w:sz w:val="22"/>
          <w:szCs w:val="22"/>
          <w:lang w:val="pl-PL"/>
        </w:rPr>
        <w:pict>
          <v:shapetype id="_x0000_t32" coordsize="21600,21600" o:spt="32" o:oned="t" path="m,l21600,21600e" filled="f">
            <v:path arrowok="t" fillok="f" o:connecttype="none"/>
            <o:lock v:ext="edit" shapetype="t"/>
          </v:shapetype>
          <v:shape id="_x0000_s1026" type="#_x0000_t32" style="position:absolute;left:0;text-align:left;margin-left:1.15pt;margin-top:12.25pt;width:468.75pt;height:1.5pt;z-index:251658240" o:connectortype="straight"/>
        </w:pict>
      </w:r>
    </w:p>
    <w:p w:rsidR="001212F3" w:rsidRPr="001212F3" w:rsidRDefault="001212F3" w:rsidP="00701649">
      <w:pPr>
        <w:jc w:val="both"/>
        <w:rPr>
          <w:rFonts w:ascii="Arial" w:hAnsi="Arial" w:cs="Arial"/>
          <w:b/>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 xml:space="preserve">1.2. </w:t>
      </w:r>
      <w:r w:rsidRPr="000E088F">
        <w:rPr>
          <w:rFonts w:ascii="Arial" w:hAnsi="Arial" w:cs="Arial"/>
          <w:noProof/>
          <w:sz w:val="22"/>
          <w:szCs w:val="22"/>
          <w:lang w:val="pl-PL"/>
        </w:rPr>
        <w:tab/>
        <w:t>Zakres stosowania SST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Szczegółowa Specyfikacja Techniczna jest stosowana jako dokument przetargowy i kontraktowy przy zlecaniu i realizacji robót wymienionych w pkt 1.1 i 1.3.</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 xml:space="preserve">1.3. </w:t>
      </w:r>
      <w:r w:rsidRPr="000E088F">
        <w:rPr>
          <w:rFonts w:ascii="Arial" w:hAnsi="Arial" w:cs="Arial"/>
          <w:noProof/>
          <w:sz w:val="22"/>
          <w:szCs w:val="22"/>
          <w:lang w:val="pl-PL"/>
        </w:rPr>
        <w:tab/>
        <w:t>Zakres robót objętych SST</w:t>
      </w:r>
    </w:p>
    <w:p w:rsidR="00701649" w:rsidRPr="000E088F" w:rsidRDefault="00D33AD0" w:rsidP="00701649">
      <w:pPr>
        <w:jc w:val="both"/>
        <w:rPr>
          <w:rFonts w:ascii="Arial" w:hAnsi="Arial" w:cs="Arial"/>
          <w:noProof/>
          <w:sz w:val="22"/>
          <w:szCs w:val="22"/>
          <w:lang w:val="pl-PL"/>
        </w:rPr>
      </w:pPr>
      <w:r>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Ustalenia zawarte w niniejszej Specyfikacji mają zastosowanie p</w:t>
      </w:r>
      <w:r w:rsidR="000E088F">
        <w:rPr>
          <w:rFonts w:ascii="Arial" w:hAnsi="Arial" w:cs="Arial"/>
          <w:noProof/>
          <w:sz w:val="22"/>
          <w:szCs w:val="22"/>
          <w:lang w:val="pl-PL"/>
        </w:rPr>
        <w:t xml:space="preserve">rzy wykonywaniu robót ziemnych </w:t>
      </w:r>
      <w:r w:rsidRPr="000E088F">
        <w:rPr>
          <w:rFonts w:ascii="Arial" w:hAnsi="Arial" w:cs="Arial"/>
          <w:noProof/>
          <w:sz w:val="22"/>
          <w:szCs w:val="22"/>
          <w:lang w:val="pl-PL"/>
        </w:rPr>
        <w:t>w nasypach.</w:t>
      </w:r>
    </w:p>
    <w:p w:rsidR="00701649" w:rsidRPr="000E088F" w:rsidRDefault="00701649" w:rsidP="00701649">
      <w:pPr>
        <w:jc w:val="both"/>
        <w:rPr>
          <w:rFonts w:ascii="Arial" w:hAnsi="Arial" w:cs="Arial"/>
          <w:b/>
          <w:bCs/>
          <w:noProof/>
          <w:sz w:val="22"/>
          <w:szCs w:val="22"/>
          <w:lang w:val="pl-PL"/>
        </w:rPr>
      </w:pPr>
      <w:r w:rsidRPr="000E088F">
        <w:rPr>
          <w:rFonts w:ascii="Arial" w:hAnsi="Arial" w:cs="Arial"/>
          <w:b/>
          <w:bCs/>
          <w:noProof/>
          <w:sz w:val="22"/>
          <w:szCs w:val="22"/>
          <w:lang w:val="pl-PL"/>
        </w:rPr>
        <w:t>Zakresem robót jest objęte:</w:t>
      </w:r>
    </w:p>
    <w:p w:rsidR="00701649" w:rsidRPr="000E088F" w:rsidRDefault="000E088F" w:rsidP="00701649">
      <w:pPr>
        <w:jc w:val="both"/>
        <w:rPr>
          <w:rFonts w:ascii="Arial" w:hAnsi="Arial" w:cs="Arial"/>
          <w:noProof/>
          <w:sz w:val="22"/>
          <w:szCs w:val="22"/>
          <w:lang w:val="pl-PL"/>
        </w:rPr>
      </w:pPr>
      <w:r>
        <w:rPr>
          <w:rFonts w:ascii="Arial" w:hAnsi="Arial" w:cs="Arial"/>
          <w:b/>
          <w:bCs/>
          <w:noProof/>
          <w:sz w:val="22"/>
          <w:szCs w:val="22"/>
          <w:lang w:val="pl-PL"/>
        </w:rPr>
        <w:t xml:space="preserve">- </w:t>
      </w:r>
      <w:r w:rsidR="00701649" w:rsidRPr="000E088F">
        <w:rPr>
          <w:rFonts w:ascii="Arial" w:hAnsi="Arial" w:cs="Arial"/>
          <w:b/>
          <w:bCs/>
          <w:noProof/>
          <w:sz w:val="22"/>
          <w:szCs w:val="22"/>
          <w:lang w:val="pl-PL"/>
        </w:rPr>
        <w:t xml:space="preserve">wykonanie nasypów z gruntu uzyskanego z </w:t>
      </w:r>
      <w:r w:rsidR="00C072DC">
        <w:rPr>
          <w:rFonts w:ascii="Arial" w:hAnsi="Arial" w:cs="Arial"/>
          <w:b/>
          <w:bCs/>
          <w:noProof/>
          <w:sz w:val="22"/>
          <w:szCs w:val="22"/>
          <w:lang w:val="pl-PL"/>
        </w:rPr>
        <w:t xml:space="preserve">wykopu i z </w:t>
      </w:r>
      <w:r w:rsidR="00701649" w:rsidRPr="000E088F">
        <w:rPr>
          <w:rFonts w:ascii="Arial" w:hAnsi="Arial" w:cs="Arial"/>
          <w:b/>
          <w:bCs/>
          <w:noProof/>
          <w:sz w:val="22"/>
          <w:szCs w:val="22"/>
          <w:lang w:val="pl-PL"/>
        </w:rPr>
        <w:t>dokopu.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Zakres występowania nasypów zgodnie z Dokumentacją Projektową.</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w:t>
      </w:r>
      <w:r w:rsidRPr="000E088F">
        <w:rPr>
          <w:rFonts w:ascii="Arial" w:hAnsi="Arial" w:cs="Arial"/>
          <w:noProof/>
          <w:sz w:val="22"/>
          <w:szCs w:val="22"/>
          <w:lang w:val="pl-PL"/>
        </w:rPr>
        <w:tab/>
        <w:t>Określenia podstawowe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1.4.1.</w:t>
      </w:r>
      <w:r w:rsidRPr="000E088F">
        <w:rPr>
          <w:rFonts w:ascii="Arial" w:hAnsi="Arial" w:cs="Arial"/>
          <w:noProof/>
          <w:sz w:val="22"/>
          <w:szCs w:val="22"/>
          <w:lang w:val="pl-PL"/>
        </w:rPr>
        <w:tab/>
      </w:r>
      <w:r w:rsidRPr="000E088F">
        <w:rPr>
          <w:rFonts w:ascii="Arial" w:hAnsi="Arial" w:cs="Arial"/>
          <w:b/>
          <w:noProof/>
          <w:sz w:val="22"/>
          <w:szCs w:val="22"/>
          <w:lang w:val="pl-PL"/>
        </w:rPr>
        <w:t>Budowla ziemna</w:t>
      </w:r>
      <w:r w:rsidRPr="000E088F">
        <w:rPr>
          <w:rFonts w:ascii="Arial" w:hAnsi="Arial" w:cs="Arial"/>
          <w:noProof/>
          <w:sz w:val="22"/>
          <w:szCs w:val="22"/>
          <w:lang w:val="pl-PL"/>
        </w:rPr>
        <w:t xml:space="preserve"> - budowla wykonana w gruncie lub z gruntu albo rozdrobnionych odpadów przemysłowych, spełniająca warunki stateczności i odwodnienia oraz przyjmująca obciążenia od środków transportowych i urządzeń na i w korpusie drogowym.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1.4.2.</w:t>
      </w:r>
      <w:r w:rsidRPr="000E088F">
        <w:rPr>
          <w:rFonts w:ascii="Arial" w:hAnsi="Arial" w:cs="Arial"/>
          <w:noProof/>
          <w:sz w:val="22"/>
          <w:szCs w:val="22"/>
          <w:lang w:val="pl-PL"/>
        </w:rPr>
        <w:tab/>
      </w:r>
      <w:r w:rsidRPr="000E088F">
        <w:rPr>
          <w:rFonts w:ascii="Arial" w:hAnsi="Arial" w:cs="Arial"/>
          <w:b/>
          <w:noProof/>
          <w:sz w:val="22"/>
          <w:szCs w:val="22"/>
          <w:lang w:val="pl-PL"/>
        </w:rPr>
        <w:t>Korpus drogowy</w:t>
      </w:r>
      <w:r w:rsidRPr="000E088F">
        <w:rPr>
          <w:rFonts w:ascii="Arial" w:hAnsi="Arial" w:cs="Arial"/>
          <w:noProof/>
          <w:sz w:val="22"/>
          <w:szCs w:val="22"/>
          <w:lang w:val="pl-PL"/>
        </w:rPr>
        <w:t xml:space="preserve"> - nasyp lub ta część wykopu, która jest ograniczona koroną drogi i skarpami rowów.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1.4.3.</w:t>
      </w:r>
      <w:r w:rsidRPr="000E088F">
        <w:rPr>
          <w:rFonts w:ascii="Arial" w:hAnsi="Arial" w:cs="Arial"/>
          <w:noProof/>
          <w:sz w:val="22"/>
          <w:szCs w:val="22"/>
          <w:lang w:val="pl-PL"/>
        </w:rPr>
        <w:tab/>
      </w:r>
      <w:r w:rsidRPr="000E088F">
        <w:rPr>
          <w:rFonts w:ascii="Arial" w:hAnsi="Arial" w:cs="Arial"/>
          <w:b/>
          <w:noProof/>
          <w:sz w:val="22"/>
          <w:szCs w:val="22"/>
          <w:lang w:val="pl-PL"/>
        </w:rPr>
        <w:t>Wysokość nasypu</w:t>
      </w:r>
      <w:r w:rsidRPr="000E088F">
        <w:rPr>
          <w:rFonts w:ascii="Arial" w:hAnsi="Arial" w:cs="Arial"/>
          <w:noProof/>
          <w:sz w:val="22"/>
          <w:szCs w:val="22"/>
          <w:lang w:val="pl-PL"/>
        </w:rPr>
        <w:t xml:space="preserve"> - różnica rzędnej terenu i rzędnej robót ziemnych, wyznaczonych w osi nasypu.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1.4.4.</w:t>
      </w:r>
      <w:r w:rsidRPr="000E088F">
        <w:rPr>
          <w:rFonts w:ascii="Arial" w:hAnsi="Arial" w:cs="Arial"/>
          <w:noProof/>
          <w:sz w:val="22"/>
          <w:szCs w:val="22"/>
          <w:lang w:val="pl-PL"/>
        </w:rPr>
        <w:tab/>
      </w:r>
      <w:r w:rsidRPr="000E088F">
        <w:rPr>
          <w:rFonts w:ascii="Arial" w:hAnsi="Arial" w:cs="Arial"/>
          <w:b/>
          <w:noProof/>
          <w:sz w:val="22"/>
          <w:szCs w:val="22"/>
          <w:lang w:val="pl-PL"/>
        </w:rPr>
        <w:t>Nasyp niski</w:t>
      </w:r>
      <w:r w:rsidRPr="000E088F">
        <w:rPr>
          <w:rFonts w:ascii="Arial" w:hAnsi="Arial" w:cs="Arial"/>
          <w:noProof/>
          <w:sz w:val="22"/>
          <w:szCs w:val="22"/>
          <w:lang w:val="pl-PL"/>
        </w:rPr>
        <w:t xml:space="preserve"> - nasyp, którego wysokość jest mniejsza niż 1 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1.4.5.</w:t>
      </w:r>
      <w:r w:rsidRPr="000E088F">
        <w:rPr>
          <w:rFonts w:ascii="Arial" w:hAnsi="Arial" w:cs="Arial"/>
          <w:noProof/>
          <w:sz w:val="22"/>
          <w:szCs w:val="22"/>
          <w:lang w:val="pl-PL"/>
        </w:rPr>
        <w:tab/>
      </w:r>
      <w:r w:rsidRPr="000E088F">
        <w:rPr>
          <w:rFonts w:ascii="Arial" w:hAnsi="Arial" w:cs="Arial"/>
          <w:b/>
          <w:noProof/>
          <w:sz w:val="22"/>
          <w:szCs w:val="22"/>
          <w:lang w:val="pl-PL"/>
        </w:rPr>
        <w:t>Nasyp średni</w:t>
      </w:r>
      <w:r w:rsidRPr="000E088F">
        <w:rPr>
          <w:rFonts w:ascii="Arial" w:hAnsi="Arial" w:cs="Arial"/>
          <w:noProof/>
          <w:sz w:val="22"/>
          <w:szCs w:val="22"/>
          <w:lang w:val="pl-PL"/>
        </w:rPr>
        <w:t xml:space="preserve"> - nasyp, którego wysokość jest zawarta w granicach od 1 do 3 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1.4.6.</w:t>
      </w:r>
      <w:r w:rsidRPr="000E088F">
        <w:rPr>
          <w:rFonts w:ascii="Arial" w:hAnsi="Arial" w:cs="Arial"/>
          <w:noProof/>
          <w:sz w:val="22"/>
          <w:szCs w:val="22"/>
          <w:lang w:val="pl-PL"/>
        </w:rPr>
        <w:tab/>
      </w:r>
      <w:r w:rsidRPr="000E088F">
        <w:rPr>
          <w:rFonts w:ascii="Arial" w:hAnsi="Arial" w:cs="Arial"/>
          <w:b/>
          <w:noProof/>
          <w:sz w:val="22"/>
          <w:szCs w:val="22"/>
          <w:lang w:val="pl-PL"/>
        </w:rPr>
        <w:t>Nasyp wysoki</w:t>
      </w:r>
      <w:r w:rsidRPr="000E088F">
        <w:rPr>
          <w:rFonts w:ascii="Arial" w:hAnsi="Arial" w:cs="Arial"/>
          <w:noProof/>
          <w:sz w:val="22"/>
          <w:szCs w:val="22"/>
          <w:lang w:val="pl-PL"/>
        </w:rPr>
        <w:t xml:space="preserve"> - nasyp, którego wysokość przekracza 3 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1.4.7.</w:t>
      </w:r>
      <w:r w:rsidRPr="000E088F">
        <w:rPr>
          <w:rFonts w:ascii="Arial" w:hAnsi="Arial" w:cs="Arial"/>
          <w:noProof/>
          <w:sz w:val="22"/>
          <w:szCs w:val="22"/>
          <w:lang w:val="pl-PL"/>
        </w:rPr>
        <w:tab/>
      </w:r>
      <w:r w:rsidRPr="000E088F">
        <w:rPr>
          <w:rFonts w:ascii="Arial" w:hAnsi="Arial" w:cs="Arial"/>
          <w:b/>
          <w:noProof/>
          <w:sz w:val="22"/>
          <w:szCs w:val="22"/>
          <w:lang w:val="pl-PL"/>
        </w:rPr>
        <w:t>Dokop</w:t>
      </w:r>
      <w:r w:rsidRPr="000E088F">
        <w:rPr>
          <w:rFonts w:ascii="Arial" w:hAnsi="Arial" w:cs="Arial"/>
          <w:noProof/>
          <w:sz w:val="22"/>
          <w:szCs w:val="22"/>
          <w:lang w:val="pl-PL"/>
        </w:rPr>
        <w:t xml:space="preserve"> - miejsce pozyskania gruntu do wykonania nasypów, położone poza pasem robót drogowych.</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1.4.8.</w:t>
      </w:r>
      <w:r w:rsidRPr="000E088F">
        <w:rPr>
          <w:rFonts w:ascii="Arial" w:hAnsi="Arial" w:cs="Arial"/>
          <w:noProof/>
          <w:sz w:val="22"/>
          <w:szCs w:val="22"/>
          <w:lang w:val="pl-PL"/>
        </w:rPr>
        <w:tab/>
      </w:r>
      <w:r w:rsidRPr="000E088F">
        <w:rPr>
          <w:rFonts w:ascii="Arial" w:hAnsi="Arial" w:cs="Arial"/>
          <w:b/>
          <w:noProof/>
          <w:sz w:val="22"/>
          <w:szCs w:val="22"/>
          <w:lang w:val="pl-PL"/>
        </w:rPr>
        <w:t>Odkład</w:t>
      </w:r>
      <w:r w:rsidRPr="000E088F">
        <w:rPr>
          <w:rFonts w:ascii="Arial" w:hAnsi="Arial" w:cs="Arial"/>
          <w:noProof/>
          <w:sz w:val="22"/>
          <w:szCs w:val="22"/>
          <w:lang w:val="pl-PL"/>
        </w:rPr>
        <w:t xml:space="preserve"> - miejsce wbudowania lub składowania (odwiezienia) gruntów pozyskanych w czasie wykonywania wykopów, a nie wykorzystanych do budowy nasypów oraz innych prac związanych z trasą drogową.</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1.4.9.</w:t>
      </w:r>
      <w:r w:rsidRPr="000E088F">
        <w:rPr>
          <w:rFonts w:ascii="Arial" w:hAnsi="Arial" w:cs="Arial"/>
          <w:noProof/>
          <w:sz w:val="22"/>
          <w:szCs w:val="22"/>
          <w:lang w:val="pl-PL"/>
        </w:rPr>
        <w:tab/>
      </w:r>
      <w:r w:rsidRPr="000E088F">
        <w:rPr>
          <w:rFonts w:ascii="Arial" w:hAnsi="Arial" w:cs="Arial"/>
          <w:b/>
          <w:noProof/>
          <w:sz w:val="22"/>
          <w:szCs w:val="22"/>
          <w:lang w:val="pl-PL"/>
        </w:rPr>
        <w:t>Wskaźnik zagęszczenia gruntu</w:t>
      </w:r>
      <w:r w:rsidRPr="000E088F">
        <w:rPr>
          <w:rFonts w:ascii="Arial" w:hAnsi="Arial" w:cs="Arial"/>
          <w:noProof/>
          <w:sz w:val="22"/>
          <w:szCs w:val="22"/>
          <w:lang w:val="pl-PL"/>
        </w:rPr>
        <w:t xml:space="preserve"> - wielkość charakteryzująca stan zagęszczenia gruntu, określona wg wzoru: </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95300" cy="381000"/>
                    </a:xfrm>
                    <a:prstGeom prst="rect">
                      <a:avLst/>
                    </a:prstGeom>
                    <a:noFill/>
                    <a:ln w="9525">
                      <a:noFill/>
                      <a:miter lim="800000"/>
                      <a:headEnd/>
                      <a:tailEnd/>
                    </a:ln>
                  </pic:spPr>
                </pic:pic>
              </a:graphicData>
            </a:graphic>
          </wp:inline>
        </w:drawing>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gdzie: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sym w:font="Symbol" w:char="0072"/>
      </w:r>
      <w:r w:rsidR="000E088F">
        <w:rPr>
          <w:rFonts w:ascii="Arial" w:hAnsi="Arial" w:cs="Arial"/>
          <w:noProof/>
          <w:sz w:val="22"/>
          <w:szCs w:val="22"/>
          <w:lang w:val="pl-PL"/>
        </w:rPr>
        <w:t>d</w:t>
      </w:r>
      <w:r w:rsidRPr="000E088F">
        <w:rPr>
          <w:rFonts w:ascii="Arial" w:hAnsi="Arial" w:cs="Arial"/>
          <w:noProof/>
          <w:sz w:val="22"/>
          <w:szCs w:val="22"/>
          <w:lang w:val="pl-PL"/>
        </w:rPr>
        <w:t xml:space="preserve">- gęstość objętościowa szkieletu zagęszczonego gruntu, zgodnie z BN-77/8931-12, </w:t>
      </w:r>
      <w:r w:rsidR="000E088F">
        <w:rPr>
          <w:rFonts w:ascii="Arial" w:hAnsi="Arial" w:cs="Arial"/>
          <w:noProof/>
          <w:sz w:val="22"/>
          <w:szCs w:val="22"/>
          <w:lang w:val="pl-PL"/>
        </w:rPr>
        <w:t xml:space="preserve">   </w:t>
      </w:r>
      <w:r w:rsidRPr="000E088F">
        <w:rPr>
          <w:rFonts w:ascii="Arial" w:hAnsi="Arial" w:cs="Arial"/>
          <w:noProof/>
          <w:sz w:val="22"/>
          <w:szCs w:val="22"/>
          <w:lang w:val="pl-PL"/>
        </w:rPr>
        <w:t>(Mg/m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w:t>
      </w:r>
    </w:p>
    <w:p w:rsid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sym w:font="Symbol" w:char="0072"/>
      </w:r>
      <w:r w:rsidR="000E088F">
        <w:rPr>
          <w:rFonts w:ascii="Arial" w:hAnsi="Arial" w:cs="Arial"/>
          <w:noProof/>
          <w:sz w:val="22"/>
          <w:szCs w:val="22"/>
          <w:lang w:val="pl-PL"/>
        </w:rPr>
        <w:t>ds</w:t>
      </w:r>
      <w:r w:rsidRPr="000E088F">
        <w:rPr>
          <w:rFonts w:ascii="Arial" w:hAnsi="Arial" w:cs="Arial"/>
          <w:noProof/>
          <w:sz w:val="22"/>
          <w:szCs w:val="22"/>
          <w:lang w:val="pl-PL"/>
        </w:rPr>
        <w:t>- maksymalna gęstość objętościowa szkieletu gruntowego przy wilgotności optymalnej, zgodnie z PN-B-04481, służąca do oceny zagęszczenia gruntu w robotach ziemnych, (Mg/m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1.4.10.</w:t>
      </w:r>
      <w:r w:rsidRPr="000E088F">
        <w:rPr>
          <w:rFonts w:ascii="Arial" w:hAnsi="Arial" w:cs="Arial"/>
          <w:noProof/>
          <w:sz w:val="22"/>
          <w:szCs w:val="22"/>
          <w:lang w:val="pl-PL"/>
        </w:rPr>
        <w:tab/>
      </w:r>
      <w:r w:rsidRPr="000E088F">
        <w:rPr>
          <w:rFonts w:ascii="Arial" w:hAnsi="Arial" w:cs="Arial"/>
          <w:b/>
          <w:noProof/>
          <w:sz w:val="22"/>
          <w:szCs w:val="22"/>
          <w:lang w:val="pl-PL"/>
        </w:rPr>
        <w:t>Wskaźnik różnoziarnistości</w:t>
      </w:r>
      <w:r w:rsidRPr="000E088F">
        <w:rPr>
          <w:rFonts w:ascii="Arial" w:hAnsi="Arial" w:cs="Arial"/>
          <w:noProof/>
          <w:sz w:val="22"/>
          <w:szCs w:val="22"/>
          <w:lang w:val="pl-PL"/>
        </w:rPr>
        <w:t xml:space="preserve"> - wielkość charakteryzująca zagęszczalność gruntów niespoistych, określona wg wzoru: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95300" cy="381000"/>
                    </a:xfrm>
                    <a:prstGeom prst="rect">
                      <a:avLst/>
                    </a:prstGeom>
                    <a:noFill/>
                    <a:ln w="9525">
                      <a:noFill/>
                      <a:miter lim="800000"/>
                      <a:headEnd/>
                      <a:tailEnd/>
                    </a:ln>
                  </pic:spPr>
                </pic:pic>
              </a:graphicData>
            </a:graphic>
          </wp:inline>
        </w:drawing>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gdzie: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w:t>
      </w:r>
      <w:r w:rsidRPr="000E088F">
        <w:rPr>
          <w:rFonts w:ascii="Arial" w:hAnsi="Arial" w:cs="Arial"/>
          <w:noProof/>
          <w:sz w:val="22"/>
          <w:szCs w:val="22"/>
          <w:vertAlign w:val="subscript"/>
          <w:lang w:val="pl-PL"/>
        </w:rPr>
        <w:t>60</w:t>
      </w:r>
      <w:r w:rsidRPr="000E088F">
        <w:rPr>
          <w:rFonts w:ascii="Arial" w:hAnsi="Arial" w:cs="Arial"/>
          <w:noProof/>
          <w:sz w:val="22"/>
          <w:szCs w:val="22"/>
          <w:lang w:val="pl-PL"/>
        </w:rPr>
        <w:tab/>
      </w:r>
      <w:r w:rsidR="000E088F">
        <w:rPr>
          <w:rFonts w:ascii="Arial" w:hAnsi="Arial" w:cs="Arial"/>
          <w:noProof/>
          <w:sz w:val="22"/>
          <w:szCs w:val="22"/>
          <w:lang w:val="pl-PL"/>
        </w:rPr>
        <w:t>-</w:t>
      </w:r>
      <w:r w:rsidRPr="000E088F">
        <w:rPr>
          <w:rFonts w:ascii="Arial" w:hAnsi="Arial" w:cs="Arial"/>
          <w:noProof/>
          <w:sz w:val="22"/>
          <w:szCs w:val="22"/>
          <w:lang w:val="pl-PL"/>
        </w:rPr>
        <w:t>średnica oczek sita, przez które przechodzi 60% gruntu, (mm),</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w:t>
      </w:r>
      <w:r w:rsidRPr="000E088F">
        <w:rPr>
          <w:rFonts w:ascii="Arial" w:hAnsi="Arial" w:cs="Arial"/>
          <w:noProof/>
          <w:sz w:val="22"/>
          <w:szCs w:val="22"/>
          <w:vertAlign w:val="subscript"/>
          <w:lang w:val="pl-PL"/>
        </w:rPr>
        <w:t>10</w:t>
      </w:r>
      <w:r w:rsidR="000E088F">
        <w:rPr>
          <w:rFonts w:ascii="Arial" w:hAnsi="Arial" w:cs="Arial"/>
          <w:noProof/>
          <w:sz w:val="22"/>
          <w:szCs w:val="22"/>
          <w:lang w:val="pl-PL"/>
        </w:rPr>
        <w:tab/>
        <w:t>-</w:t>
      </w:r>
      <w:r w:rsidRPr="000E088F">
        <w:rPr>
          <w:rFonts w:ascii="Arial" w:hAnsi="Arial" w:cs="Arial"/>
          <w:noProof/>
          <w:sz w:val="22"/>
          <w:szCs w:val="22"/>
          <w:lang w:val="pl-PL"/>
        </w:rPr>
        <w:t>średnica oczek sita, przez które przechodzi 10% gruntu, (mm).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1.4.11.</w:t>
      </w:r>
      <w:r w:rsidRPr="000E088F">
        <w:rPr>
          <w:rFonts w:ascii="Arial" w:hAnsi="Arial" w:cs="Arial"/>
          <w:noProof/>
          <w:sz w:val="22"/>
          <w:szCs w:val="22"/>
          <w:lang w:val="pl-PL"/>
        </w:rPr>
        <w:tab/>
      </w:r>
      <w:r w:rsidRPr="000E088F">
        <w:rPr>
          <w:rFonts w:ascii="Arial" w:hAnsi="Arial" w:cs="Arial"/>
          <w:b/>
          <w:noProof/>
          <w:sz w:val="22"/>
          <w:szCs w:val="22"/>
          <w:lang w:val="pl-PL"/>
        </w:rPr>
        <w:t>Wskaźnik odkształcenia gruntu</w:t>
      </w:r>
      <w:r w:rsidRPr="000E088F">
        <w:rPr>
          <w:rFonts w:ascii="Arial" w:hAnsi="Arial" w:cs="Arial"/>
          <w:noProof/>
          <w:sz w:val="22"/>
          <w:szCs w:val="22"/>
          <w:lang w:val="pl-PL"/>
        </w:rPr>
        <w:t xml:space="preserve"> - wielkość charakteryzująca stan zagęszczenia gruntu, określona wg wzoru: </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57200" cy="381000"/>
                    </a:xfrm>
                    <a:prstGeom prst="rect">
                      <a:avLst/>
                    </a:prstGeom>
                    <a:noFill/>
                    <a:ln w="9525">
                      <a:noFill/>
                      <a:miter lim="800000"/>
                      <a:headEnd/>
                      <a:tailEnd/>
                    </a:ln>
                  </pic:spPr>
                </pic:pic>
              </a:graphicData>
            </a:graphic>
          </wp:inline>
        </w:drawing>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gdzie:</w:t>
      </w:r>
    </w:p>
    <w:p w:rsid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E</w:t>
      </w:r>
      <w:r w:rsidRPr="000E088F">
        <w:rPr>
          <w:rFonts w:ascii="Arial" w:hAnsi="Arial" w:cs="Arial"/>
          <w:noProof/>
          <w:sz w:val="22"/>
          <w:szCs w:val="22"/>
          <w:vertAlign w:val="subscript"/>
          <w:lang w:val="pl-PL"/>
        </w:rPr>
        <w:t>1</w:t>
      </w:r>
      <w:r w:rsidR="000E088F">
        <w:rPr>
          <w:rFonts w:ascii="Arial" w:hAnsi="Arial" w:cs="Arial"/>
          <w:noProof/>
          <w:sz w:val="22"/>
          <w:szCs w:val="22"/>
          <w:lang w:val="pl-PL"/>
        </w:rPr>
        <w:tab/>
        <w:t>-</w:t>
      </w:r>
      <w:r w:rsidRPr="000E088F">
        <w:rPr>
          <w:rFonts w:ascii="Arial" w:hAnsi="Arial" w:cs="Arial"/>
          <w:noProof/>
          <w:sz w:val="22"/>
          <w:szCs w:val="22"/>
          <w:lang w:val="pl-PL"/>
        </w:rPr>
        <w:t xml:space="preserve">moduł odkształcenia gruntu oznaczony w pierwszym obciążeniu badanej warstwy </w:t>
      </w:r>
    </w:p>
    <w:p w:rsidR="00701649" w:rsidRPr="000E088F" w:rsidRDefault="000E088F" w:rsidP="00701649">
      <w:pPr>
        <w:jc w:val="both"/>
        <w:rPr>
          <w:rFonts w:ascii="Arial" w:hAnsi="Arial" w:cs="Arial"/>
          <w:noProof/>
          <w:sz w:val="22"/>
          <w:szCs w:val="22"/>
          <w:lang w:val="pl-PL"/>
        </w:rPr>
      </w:pPr>
      <w:r>
        <w:rPr>
          <w:rFonts w:ascii="Arial" w:hAnsi="Arial" w:cs="Arial"/>
          <w:noProof/>
          <w:sz w:val="22"/>
          <w:szCs w:val="22"/>
          <w:lang w:val="pl-PL"/>
        </w:rPr>
        <w:t xml:space="preserve">             zgodnie </w:t>
      </w:r>
      <w:r w:rsidR="00701649" w:rsidRPr="000E088F">
        <w:rPr>
          <w:rFonts w:ascii="Arial" w:hAnsi="Arial" w:cs="Arial"/>
          <w:noProof/>
          <w:sz w:val="22"/>
          <w:szCs w:val="22"/>
          <w:lang w:val="pl-PL"/>
        </w:rPr>
        <w:t>z PN-S-02205,</w:t>
      </w:r>
    </w:p>
    <w:p w:rsid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E</w:t>
      </w:r>
      <w:r w:rsidRPr="000E088F">
        <w:rPr>
          <w:rFonts w:ascii="Arial" w:hAnsi="Arial" w:cs="Arial"/>
          <w:noProof/>
          <w:sz w:val="22"/>
          <w:szCs w:val="22"/>
          <w:vertAlign w:val="subscript"/>
          <w:lang w:val="pl-PL"/>
        </w:rPr>
        <w:t>2</w:t>
      </w:r>
      <w:r w:rsidR="000E088F">
        <w:rPr>
          <w:rFonts w:ascii="Arial" w:hAnsi="Arial" w:cs="Arial"/>
          <w:noProof/>
          <w:sz w:val="22"/>
          <w:szCs w:val="22"/>
          <w:lang w:val="pl-PL"/>
        </w:rPr>
        <w:tab/>
        <w:t>-</w:t>
      </w:r>
      <w:r w:rsidRPr="000E088F">
        <w:rPr>
          <w:rFonts w:ascii="Arial" w:hAnsi="Arial" w:cs="Arial"/>
          <w:noProof/>
          <w:sz w:val="22"/>
          <w:szCs w:val="22"/>
          <w:lang w:val="pl-PL"/>
        </w:rPr>
        <w:t xml:space="preserve">moduł odkształcenia gruntu oznaczony w powtórnym obciążeniu badanej warstwy </w:t>
      </w:r>
    </w:p>
    <w:p w:rsidR="00701649" w:rsidRPr="000E088F" w:rsidRDefault="000E088F" w:rsidP="00701649">
      <w:pPr>
        <w:jc w:val="both"/>
        <w:rPr>
          <w:rFonts w:ascii="Arial" w:hAnsi="Arial" w:cs="Arial"/>
          <w:noProof/>
          <w:sz w:val="22"/>
          <w:szCs w:val="22"/>
          <w:lang w:val="pl-PL"/>
        </w:rPr>
      </w:pPr>
      <w:r>
        <w:rPr>
          <w:rFonts w:ascii="Arial" w:hAnsi="Arial" w:cs="Arial"/>
          <w:noProof/>
          <w:sz w:val="22"/>
          <w:szCs w:val="22"/>
          <w:lang w:val="pl-PL"/>
        </w:rPr>
        <w:t xml:space="preserve">             zgodnie </w:t>
      </w:r>
      <w:r w:rsidR="00701649" w:rsidRPr="000E088F">
        <w:rPr>
          <w:rFonts w:ascii="Arial" w:hAnsi="Arial" w:cs="Arial"/>
          <w:noProof/>
          <w:sz w:val="22"/>
          <w:szCs w:val="22"/>
          <w:lang w:val="pl-PL"/>
        </w:rPr>
        <w:t>z PN-S-02205.</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1.4.12.</w:t>
      </w:r>
      <w:r w:rsidRPr="000E088F">
        <w:rPr>
          <w:rFonts w:ascii="Arial" w:hAnsi="Arial" w:cs="Arial"/>
          <w:noProof/>
          <w:sz w:val="22"/>
          <w:szCs w:val="22"/>
          <w:lang w:val="pl-PL"/>
        </w:rPr>
        <w:tab/>
        <w:t>Pozostałe określenia podstawowe są zgodne z obowiązującymi, odpowiednimi polskimi normami i definicjami podanymi w SST D.M.00.0</w:t>
      </w:r>
      <w:r w:rsidR="000E088F">
        <w:rPr>
          <w:rFonts w:ascii="Arial" w:hAnsi="Arial" w:cs="Arial"/>
          <w:noProof/>
          <w:sz w:val="22"/>
          <w:szCs w:val="22"/>
          <w:lang w:val="pl-PL"/>
        </w:rPr>
        <w:t>0.00 „Wymagania ogólne”.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1.5.</w:t>
      </w:r>
      <w:r w:rsidRPr="000E088F">
        <w:rPr>
          <w:rFonts w:ascii="Arial" w:hAnsi="Arial" w:cs="Arial"/>
          <w:noProof/>
          <w:sz w:val="22"/>
          <w:szCs w:val="22"/>
          <w:lang w:val="pl-PL"/>
        </w:rPr>
        <w:tab/>
        <w:t>Ogólne wymagania dotyczące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robót podano w SST D.M.00.0</w:t>
      </w:r>
      <w:r w:rsidR="000E088F">
        <w:rPr>
          <w:rFonts w:ascii="Arial" w:hAnsi="Arial" w:cs="Arial"/>
          <w:noProof/>
          <w:sz w:val="22"/>
          <w:szCs w:val="22"/>
          <w:lang w:val="pl-PL"/>
        </w:rPr>
        <w:t>0.00 „Wymagania ogólne”.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2.</w:t>
      </w:r>
      <w:r w:rsidRPr="000E088F">
        <w:rPr>
          <w:rFonts w:ascii="Arial" w:hAnsi="Arial" w:cs="Arial"/>
          <w:b/>
          <w:noProof/>
          <w:sz w:val="22"/>
          <w:szCs w:val="22"/>
          <w:lang w:val="pl-PL"/>
        </w:rPr>
        <w:tab/>
        <w:t>MATERIAŁY (GRUNTY)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2.1.</w:t>
      </w:r>
      <w:r w:rsidRPr="000E088F">
        <w:rPr>
          <w:rFonts w:ascii="Arial" w:hAnsi="Arial" w:cs="Arial"/>
          <w:noProof/>
          <w:sz w:val="22"/>
          <w:szCs w:val="22"/>
          <w:lang w:val="pl-PL"/>
        </w:rPr>
        <w:tab/>
        <w:t>Ogólne wymagania dotyczące materiałów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materiałów, ich pozyskiwania i składowania podano w SST D.M.00</w:t>
      </w:r>
      <w:r w:rsidR="000E088F">
        <w:rPr>
          <w:rFonts w:ascii="Arial" w:hAnsi="Arial" w:cs="Arial"/>
          <w:noProof/>
          <w:sz w:val="22"/>
          <w:szCs w:val="22"/>
          <w:lang w:val="pl-PL"/>
        </w:rPr>
        <w:t xml:space="preserve">.00.00. „Wymagania Ogólne” </w:t>
      </w:r>
      <w:r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2.2.</w:t>
      </w:r>
      <w:r w:rsidRPr="000E088F">
        <w:rPr>
          <w:rFonts w:ascii="Arial" w:hAnsi="Arial" w:cs="Arial"/>
          <w:noProof/>
          <w:sz w:val="22"/>
          <w:szCs w:val="22"/>
          <w:lang w:val="pl-PL"/>
        </w:rPr>
        <w:tab/>
        <w:t>Grunty do budowy nasypów.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 budowy nasypów użyte będą grunty uzyskane z wykopów (wg zasad podanych w SST D.02.01.01) oraz grunty pozyskane z dokopów.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Dopuszcza się wznoszenie nasypów wyłącznie z gruntów i materiałów przydatnych do tego celu tzn. takich, które spełniają szczegółowe wymagania określone w PN-S-02205 i są zaakceptowane przez Inżyniera. Akceptacja następuje na bieżąco w czasie trwania robót ziemnych na podstawie przedkładanych przez Wykonawcę wyników badań laboratoryjnych.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Jeżeli Wykonawca wbuduje w nasyp grunty lub materiały nieprzydatne, albo nie uwzględni zastrzeżeń dotyczących materiałów o ograniczonej przydatności, to wszelkie takie części n</w:t>
      </w:r>
      <w:bookmarkStart w:id="1" w:name="QuickMark"/>
      <w:bookmarkEnd w:id="1"/>
      <w:r w:rsidRPr="000E088F">
        <w:rPr>
          <w:rFonts w:ascii="Arial" w:hAnsi="Arial" w:cs="Arial"/>
          <w:noProof/>
          <w:sz w:val="22"/>
          <w:szCs w:val="22"/>
          <w:lang w:val="pl-PL"/>
        </w:rPr>
        <w:t>asypów zostaną przez Wykonawcę na jego koszt usunięte i wykonane powtórnie z materiałów o odpowiednich właściwościach.</w:t>
      </w:r>
    </w:p>
    <w:p w:rsidR="00701649" w:rsidRPr="000E088F" w:rsidRDefault="00701649" w:rsidP="00701649">
      <w:pPr>
        <w:jc w:val="both"/>
        <w:rPr>
          <w:rFonts w:ascii="Arial" w:hAnsi="Arial" w:cs="Arial"/>
          <w:noProof/>
          <w:sz w:val="22"/>
          <w:szCs w:val="22"/>
          <w:lang w:val="pl-PL"/>
        </w:rPr>
      </w:pPr>
    </w:p>
    <w:p w:rsidR="00C072DC" w:rsidRDefault="00C072DC" w:rsidP="00701649">
      <w:pPr>
        <w:jc w:val="both"/>
        <w:rPr>
          <w:rFonts w:ascii="Arial" w:hAnsi="Arial" w:cs="Arial"/>
          <w:b/>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b/>
          <w:noProof/>
          <w:sz w:val="22"/>
          <w:szCs w:val="22"/>
          <w:lang w:val="pl-PL"/>
        </w:rPr>
        <w:t>3.</w:t>
      </w:r>
      <w:r w:rsidRPr="000E088F">
        <w:rPr>
          <w:rFonts w:ascii="Arial" w:hAnsi="Arial" w:cs="Arial"/>
          <w:b/>
          <w:noProof/>
          <w:sz w:val="22"/>
          <w:szCs w:val="22"/>
          <w:lang w:val="pl-PL"/>
        </w:rPr>
        <w:tab/>
        <w:t>SPRZĘ</w:t>
      </w:r>
      <w:r w:rsidR="000E088F">
        <w:rPr>
          <w:rFonts w:ascii="Arial" w:hAnsi="Arial" w:cs="Arial"/>
          <w:b/>
          <w:noProof/>
          <w:sz w:val="22"/>
          <w:szCs w:val="22"/>
          <w:lang w:val="pl-PL"/>
        </w:rPr>
        <w:t>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3.1.</w:t>
      </w:r>
      <w:r w:rsidRPr="000E088F">
        <w:rPr>
          <w:rFonts w:ascii="Arial" w:hAnsi="Arial" w:cs="Arial"/>
          <w:noProof/>
          <w:sz w:val="22"/>
          <w:szCs w:val="22"/>
          <w:lang w:val="pl-PL"/>
        </w:rPr>
        <w:tab/>
        <w:t>Ogólne wymagania dotyczące sprzętu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sprzętu podano w SST D.M.00.</w:t>
      </w:r>
      <w:r w:rsidR="000E088F">
        <w:rPr>
          <w:rFonts w:ascii="Arial" w:hAnsi="Arial" w:cs="Arial"/>
          <w:noProof/>
          <w:sz w:val="22"/>
          <w:szCs w:val="22"/>
          <w:lang w:val="pl-PL"/>
        </w:rPr>
        <w:t>00.00. „Wymagania Ogólne”.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3.2.</w:t>
      </w:r>
      <w:r w:rsidRPr="000E088F">
        <w:rPr>
          <w:rFonts w:ascii="Arial" w:hAnsi="Arial" w:cs="Arial"/>
          <w:noProof/>
          <w:sz w:val="22"/>
          <w:szCs w:val="22"/>
          <w:lang w:val="pl-PL"/>
        </w:rPr>
        <w:tab/>
        <w:t>Sprzęt do zagęszczania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Wykonawca jest zobowiązany do używania jedynie takiego sprzętu, który nie spowoduje niekorzystnego wpływu na właściwości gruntu, zarówno w miejscach jego naturalnego zalegania, jak też w czasie odspajania, transportu, wbudowania i zagęszczania.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 zagęszczania nasypów należy używać:</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walce ogumione i gładkie,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walce i płyty wibracyjne,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ubijaki mechaniczne.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Dobór sprzętu zagęszczającego zależy od rodzaju gruntu i grubości zagęszczanej warstwy. Dobór sprzętu zagęszczającego Wykonawca ustali doświadczalnie przed przystąpieniem do wykonywania nasypów. Każdy inny rodzaj sprzętu zagęszczającego zaproponowany przez Wykonawcę powinien być zaakceptowany przez Inżyniera. Sprzęt do zagęszczania powinien być zatwierdzony przez Inżyniera.</w:t>
      </w:r>
    </w:p>
    <w:p w:rsidR="00701649" w:rsidRPr="000E088F" w:rsidRDefault="00701649" w:rsidP="00701649">
      <w:pPr>
        <w:jc w:val="both"/>
        <w:rPr>
          <w:rFonts w:ascii="Arial" w:hAnsi="Arial" w:cs="Arial"/>
          <w:noProof/>
          <w:sz w:val="22"/>
          <w:szCs w:val="22"/>
          <w:lang w:val="pl-PL"/>
        </w:rPr>
      </w:pPr>
    </w:p>
    <w:p w:rsidR="00701649" w:rsidRPr="00E53B5E"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4.</w:t>
      </w:r>
      <w:r w:rsidRPr="000E088F">
        <w:rPr>
          <w:rFonts w:ascii="Arial" w:hAnsi="Arial" w:cs="Arial"/>
          <w:b/>
          <w:noProof/>
          <w:sz w:val="22"/>
          <w:szCs w:val="22"/>
          <w:lang w:val="pl-PL"/>
        </w:rPr>
        <w:tab/>
        <w:t>TRANSPORT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4.1.</w:t>
      </w:r>
      <w:r w:rsidRPr="000E088F">
        <w:rPr>
          <w:rFonts w:ascii="Arial" w:hAnsi="Arial" w:cs="Arial"/>
          <w:noProof/>
          <w:sz w:val="22"/>
          <w:szCs w:val="22"/>
          <w:lang w:val="pl-PL"/>
        </w:rPr>
        <w:tab/>
        <w:t>Ogólne wymagania dotyczące transportu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transportu podano w SST D.M.00</w:t>
      </w:r>
      <w:r w:rsidR="00E53B5E">
        <w:rPr>
          <w:rFonts w:ascii="Arial" w:hAnsi="Arial" w:cs="Arial"/>
          <w:noProof/>
          <w:sz w:val="22"/>
          <w:szCs w:val="22"/>
          <w:lang w:val="pl-PL"/>
        </w:rPr>
        <w:t xml:space="preserve">.00.00 „Wymagania ogólne” </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4.2.</w:t>
      </w:r>
      <w:r w:rsidRPr="000E088F">
        <w:rPr>
          <w:rFonts w:ascii="Arial" w:hAnsi="Arial" w:cs="Arial"/>
          <w:noProof/>
          <w:sz w:val="22"/>
          <w:szCs w:val="22"/>
          <w:lang w:val="pl-PL"/>
        </w:rPr>
        <w:tab/>
        <w:t>Transport gruntu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Wybór środków transportu oraz metod transportu powinien być dostosowany do kategorii gruntu (materiału), jego objętości, technologii odspajania i załadunku oraz od odległości transportu.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Wykonawca ma obowiązek zorganizowania transportu z uwzględnieniem wymogów bezpieczeństwa zarówno w obrębie pasa drogowego, jak i poza nim. Przy ruchu po drogach publicznych środki transportu powinny spełnić wymagania podane w D.M.00.00.00 „Wymagania ogólne”.</w:t>
      </w:r>
    </w:p>
    <w:p w:rsidR="00701649"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Transport gruntu </w:t>
      </w:r>
      <w:r w:rsidR="00701649" w:rsidRPr="000E088F">
        <w:rPr>
          <w:rFonts w:ascii="Arial" w:hAnsi="Arial" w:cs="Arial"/>
          <w:noProof/>
          <w:sz w:val="22"/>
          <w:szCs w:val="22"/>
          <w:lang w:val="pl-PL"/>
        </w:rPr>
        <w:t xml:space="preserve">powinien odbywać się samochodami samowyładowczymi. </w:t>
      </w:r>
    </w:p>
    <w:p w:rsidR="00E53B5E" w:rsidRPr="000E088F" w:rsidRDefault="00E53B5E" w:rsidP="00701649">
      <w:pPr>
        <w:jc w:val="both"/>
        <w:rPr>
          <w:rFonts w:ascii="Arial" w:hAnsi="Arial" w:cs="Arial"/>
          <w:noProof/>
          <w:sz w:val="22"/>
          <w:szCs w:val="22"/>
          <w:lang w:val="pl-PL"/>
        </w:rPr>
      </w:pPr>
    </w:p>
    <w:p w:rsidR="00701649" w:rsidRPr="00E53B5E"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5.</w:t>
      </w:r>
      <w:r w:rsidRPr="000E088F">
        <w:rPr>
          <w:rFonts w:ascii="Arial" w:hAnsi="Arial" w:cs="Arial"/>
          <w:b/>
          <w:noProof/>
          <w:sz w:val="22"/>
          <w:szCs w:val="22"/>
          <w:lang w:val="pl-PL"/>
        </w:rPr>
        <w:tab/>
        <w:t>WYKONANIE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5.1.</w:t>
      </w:r>
      <w:r w:rsidRPr="000E088F">
        <w:rPr>
          <w:rFonts w:ascii="Arial" w:hAnsi="Arial" w:cs="Arial"/>
          <w:noProof/>
          <w:sz w:val="22"/>
          <w:szCs w:val="22"/>
          <w:lang w:val="pl-PL"/>
        </w:rPr>
        <w:tab/>
        <w:t>Ogólne wymagania dotyczące wykonania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wykonania robót podano w SST D.M.00.00.00 „Wy</w:t>
      </w:r>
      <w:r w:rsidR="00E53B5E">
        <w:rPr>
          <w:rFonts w:ascii="Arial" w:hAnsi="Arial" w:cs="Arial"/>
          <w:noProof/>
          <w:sz w:val="22"/>
          <w:szCs w:val="22"/>
          <w:lang w:val="pl-PL"/>
        </w:rPr>
        <w:t xml:space="preserve">magania ogólne” </w:t>
      </w:r>
      <w:r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5.2.1.</w:t>
      </w:r>
      <w:r w:rsidRPr="000E088F">
        <w:rPr>
          <w:rFonts w:ascii="Arial" w:hAnsi="Arial" w:cs="Arial"/>
          <w:noProof/>
          <w:sz w:val="22"/>
          <w:szCs w:val="22"/>
          <w:lang w:val="pl-PL"/>
        </w:rPr>
        <w:tab/>
        <w:t>Miejsce dokopu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przypadku braku gruntu potrzebnego do wbudowania w nasypy Wykonawca powinien pozyskać grunt przydatny do wykonania nasypów. Miejsce dokopu powinno być wskazane przez Wykonawcę oraz zaakceptowane przez Inżyniera. Grunty pozyskane muszą być zaakceptowane przez Inżyniera.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Miejsce dokopu powinno być tak dobrane żeby zapewnić przewóz lub przemieszczenie gruntu na jak najkrótszych odległościach.</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5.2.2.</w:t>
      </w:r>
      <w:r w:rsidRPr="000E088F">
        <w:rPr>
          <w:rFonts w:ascii="Arial" w:hAnsi="Arial" w:cs="Arial"/>
          <w:noProof/>
          <w:sz w:val="22"/>
          <w:szCs w:val="22"/>
          <w:lang w:val="pl-PL"/>
        </w:rPr>
        <w:tab/>
        <w:t>Zasady prowadzenia robót w dokopie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Pozyskiwanie gruntu z dokopu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E53B5E"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Grunty nieprzydatne do budowy nasypów nie powinny być odspajane chyba że wymaga tego dostęp do gruntu przeznaczonego do przewiezienia z dokopu na nasyp</w:t>
      </w:r>
      <w:r w:rsidR="00E53B5E">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Dno dokopu należy wykonać ze spadkiem od 2 do 3% w kierunku możliwego spływu wody.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Dno i skarpy dokopu po zakończeniu jego eksploatacji powinny być tak ukształtowane, aby harmonizowały z otaczającym terenem.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w:t>
      </w:r>
      <w:r w:rsidRPr="000E088F">
        <w:rPr>
          <w:rFonts w:ascii="Arial" w:hAnsi="Arial" w:cs="Arial"/>
          <w:noProof/>
          <w:sz w:val="22"/>
          <w:szCs w:val="22"/>
          <w:lang w:val="pl-PL"/>
        </w:rPr>
        <w:tab/>
        <w:t>Wykonywanie nasypów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5.3.1.</w:t>
      </w:r>
      <w:r w:rsidRPr="000E088F">
        <w:rPr>
          <w:rFonts w:ascii="Arial" w:hAnsi="Arial" w:cs="Arial"/>
          <w:noProof/>
          <w:sz w:val="22"/>
          <w:szCs w:val="22"/>
          <w:lang w:val="pl-PL"/>
        </w:rPr>
        <w:tab/>
        <w:t>Zasady ogólne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Wykonawca powinien skontrolować wskaźnik zagęszczenia gruntów rodzimych zalegających w górnej strefie podłoża nasypu do głębokości 0,5 m od powierzchni terenu. Jeżeli wartość wskaźnika zag</w:t>
      </w:r>
      <w:r w:rsidR="00C072DC">
        <w:rPr>
          <w:rFonts w:ascii="Arial" w:hAnsi="Arial" w:cs="Arial"/>
          <w:noProof/>
          <w:sz w:val="22"/>
          <w:szCs w:val="22"/>
          <w:lang w:val="pl-PL"/>
        </w:rPr>
        <w:t>ęszczenia jest mniejsza niż 0,95 (drogi o kategorii ruchu KR1-2) i 0,97( drogi o kategorii ruchu KR3)</w:t>
      </w:r>
      <w:r w:rsidRPr="000E088F">
        <w:rPr>
          <w:rFonts w:ascii="Arial" w:hAnsi="Arial" w:cs="Arial"/>
          <w:noProof/>
          <w:sz w:val="22"/>
          <w:szCs w:val="22"/>
          <w:lang w:val="pl-PL"/>
        </w:rPr>
        <w:t xml:space="preserve"> Wykonawca powinien dogęścić podłoże tak, aby powyższe wymaganie zostało spełnione. Wykonawca w uzgodnieniu z Inżynierem zaproponuje sposób doprowadzenia podłoża do stanu umożliwiającego uzykać wymagany wskaźnik zagęszczenia.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Nasypy winny być wznoszone przy zachowaniu przekroju poprzecznego i profilu podłużnego, które zostały określone w Dokumentacji Projektowej z zachowaniem wymagań dotyczących dokładności określonych w niniejszej SST.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celu zapewnienia stateczności nasypu i jego równomiernego osiadania należy przestrzegać zasad:</w:t>
      </w:r>
    </w:p>
    <w:p w:rsidR="00E53B5E"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grunt przewieziony w miejsce wbudowania musi być bezzwłocznie wbudowany </w:t>
      </w:r>
    </w:p>
    <w:p w:rsidR="00701649" w:rsidRPr="000E088F"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w nasyp;</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jeżeli pochylenie poprzeczne terenu w stosunku do osi nasypu jest większe niż 1:5 należy dla zabezpieczenia przed zsuwaniem się nasypu, wykonać w zboczu stopnie w spadku górnej powierzchni 4% ± 1% i szerokości 1,0 m;</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nasypy należy wykonywać metodą warstwową, z gruntów przydatnych do budowy nasypów. Nasypy powinniy być wznoszone równomiernie na całej szerokości,</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grubość warstwy w stanie luźnym powinna być odpowiednio dobrana w zależności od rodzaju gruntu i sprzętu używanego do zagęszczenia. Przystąpienie do układania kolejnej warstwy nasypu może nastąpić dopiero po stwierdzeniu prawidłowego wykonania warstwy poprzedniej,</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grunty o różnych właściwościach należy układać w oddzielnych warstwach o jednakowej grubości na całej szerokości nasypu. Grunty spoiste należy wbudować w dolne, a grunty niespoiste w górne warstwy nasypu,</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warstwy gruntu przepuszczalnego należy układać poziomo, a warstwy gruntu mało przepuszczalnego ze spadkiem górnej powierzchni około 4 %. Ukształtowanie powierzchni warstwy powinno uniemożliwiać lokalne gromadzenie się wody,</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jeżeli w okresie zimowym następuje przerwa w wykonywaniu nasypu, a górna powierzchnia jest wykonana z gruntu spoistego, to jej spadki poprzeczne powinny być ukształtowane ku osi nasypu, a woda odprowadzona poza nasyp z zastosowaniem ścieku. Takie ukształtowanie górnej powierzchni gruntu spoistego zapobiega powstaniu potencjalnych powierzchni poślizgu w gruncie tworzącym nasyp,</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górne warstwy nasypów o grubości co najmniej 0,50 m należy wykonać z gruntów niewysadzinowych, o wskaźniku wodoprzepuszczalności „k” nie mniejszym niż 5,18 m/dobę i wskaźniku różnoziarnistości U ≥ 5. Jeżeli Wykonawca nie dysponuje gruntem o takich właściwościach, Inżynier może wyrazić zgodę na ulepszenie górnej warstwy nasypu poprzez stabilizację cementem, wapnem lub popiołami lotnymi. W takim przypadku konieczne jest sprawdzenie nośności i mrozoodporności konstrukcji nawierzchni i wprowadzenie korekty polegającej na rozbudowaniu podbudowy pomocniczej,</w:t>
      </w:r>
    </w:p>
    <w:p w:rsidR="00E53B5E"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styk dwóch przyległych części nasypu, zbudowany z różnorodnych gruntów (styk</w:t>
      </w:r>
    </w:p>
    <w:p w:rsidR="00E53B5E"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 xml:space="preserve"> nasypu starego z nowym) wykonywać ze stopniami o wysokości od 0,5 do 1,0 m i</w:t>
      </w:r>
    </w:p>
    <w:p w:rsidR="00E53B5E"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 xml:space="preserve"> szerokości do 1,0 m ze spadkiem górnej powierzchni około 4% ± 1% w kierunku </w:t>
      </w:r>
    </w:p>
    <w:p w:rsidR="00701649" w:rsidRPr="000E088F"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zgodnym z pochyleniem skarpy,</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skarpy wysokich nasypów wykonać schodkowo tj. co 6 m </w:t>
      </w:r>
      <w:r w:rsidR="00E53B5E">
        <w:rPr>
          <w:rFonts w:ascii="Arial" w:hAnsi="Arial" w:cs="Arial"/>
          <w:noProof/>
          <w:sz w:val="22"/>
          <w:szCs w:val="22"/>
          <w:lang w:val="pl-PL"/>
        </w:rPr>
        <w:t xml:space="preserve">wykonać taras szerokości 1,0 m </w:t>
      </w:r>
      <w:r w:rsidRPr="000E088F">
        <w:rPr>
          <w:rFonts w:ascii="Arial" w:hAnsi="Arial" w:cs="Arial"/>
          <w:noProof/>
          <w:sz w:val="22"/>
          <w:szCs w:val="22"/>
          <w:lang w:val="pl-PL"/>
        </w:rPr>
        <w:t>o spadku 4%.</w:t>
      </w:r>
    </w:p>
    <w:p w:rsidR="00701649" w:rsidRPr="000E088F" w:rsidRDefault="00701649" w:rsidP="00701649">
      <w:pPr>
        <w:jc w:val="both"/>
        <w:rPr>
          <w:rFonts w:ascii="Arial" w:hAnsi="Arial" w:cs="Arial"/>
          <w:sz w:val="22"/>
          <w:szCs w:val="22"/>
          <w:lang w:val="pl-PL"/>
        </w:rPr>
      </w:pPr>
      <w:r w:rsidRPr="000E088F">
        <w:rPr>
          <w:rFonts w:ascii="Arial" w:hAnsi="Arial" w:cs="Arial"/>
          <w:sz w:val="22"/>
          <w:szCs w:val="22"/>
          <w:lang w:val="pl-PL"/>
        </w:rPr>
        <w:t>W celu uniknięcia rozmywania świeżo wykonanych skarp Wykonawca zaproponuje sposób lub technologię ich zabezpieczenia w uzgodnien</w:t>
      </w:r>
      <w:r w:rsidR="00E53B5E">
        <w:rPr>
          <w:rFonts w:ascii="Arial" w:hAnsi="Arial" w:cs="Arial"/>
          <w:sz w:val="22"/>
          <w:szCs w:val="22"/>
          <w:lang w:val="pl-PL"/>
        </w:rPr>
        <w:t>i</w:t>
      </w:r>
      <w:r w:rsidRPr="000E088F">
        <w:rPr>
          <w:rFonts w:ascii="Arial" w:hAnsi="Arial" w:cs="Arial"/>
          <w:sz w:val="22"/>
          <w:szCs w:val="22"/>
          <w:lang w:val="pl-PL"/>
        </w:rPr>
        <w:t>u z Inżynierem. Koszty prac zabezpieczających skarpy przed rozmywaniem obciążają Wykonawcę.</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5.3.2.</w:t>
      </w:r>
      <w:r w:rsidRPr="000E088F">
        <w:rPr>
          <w:rFonts w:ascii="Arial" w:hAnsi="Arial" w:cs="Arial"/>
          <w:noProof/>
          <w:sz w:val="22"/>
          <w:szCs w:val="22"/>
          <w:lang w:val="pl-PL"/>
        </w:rPr>
        <w:tab/>
        <w:t>Poszerzenie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Przy poszerzeniu istniejącego nasypu należy wykonać w jego skarpie stopnie. Wycięcie stopni obowiązuje zawsze przy wykonywaniu styku dwóch przyległych części nasypu, wykonanych z gruntów o różnych właściwościach lub w różnym czasie.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Poszerznie istniejącego nasypu należy wykonywać ze stopniami o wysokości od 0,5 do 1,0 m i szerokości do 1,0 m ze spadkiem górnej powierzchni około 4% ± 1% w kierunku zgodnym z pochyleniem skarpy.</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5.3.3.</w:t>
      </w:r>
      <w:r w:rsidRPr="000E088F">
        <w:rPr>
          <w:rFonts w:ascii="Arial" w:hAnsi="Arial" w:cs="Arial"/>
          <w:noProof/>
          <w:sz w:val="22"/>
          <w:szCs w:val="22"/>
          <w:lang w:val="pl-PL"/>
        </w:rPr>
        <w:tab/>
        <w:t>Wykonywanie nasypów w okresie deszczów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Nie zezwala się na wbudowywanie gruntów przewilgoconych, których stan uniemożliwia osiągnięcie wymaganego wskaźnika zagęszczenia. Wykonywanie nasypów należy przerwać, jeżeli wilgotność gruntu przekracza wartość dopuszczalną, to znaczy jest większa od wilgotności optymalnej o więcej niż 10 % jej wartości.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Na warstwie gruntu spoistego, uplastycznionego na skutek nadmiernego zawilgocenia, przed jej osuszeniem i powtórnym zagęszczeniem nie wolno układać następnej warstwy gruntu.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Osuszenie można przeprowadzić w sposób mechaniczny lub chemiczny, zaakceptowany przez Inżyniera.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okresie deszczowym nie należy pozostawiać niezagęszczonej warstwy do dnia następnego. Jeżeli warstwa gruntu niezagęszczonego uległa przewilgoceniu, a Wykonawca nie jest w stanie osuszyć jej i zagęścić w czasie zaakceptowanym przez Inżyniera, to może on nakazać Wykonawcy usunięcie wadliwej warstwy.</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5.3.4.</w:t>
      </w:r>
      <w:r w:rsidRPr="000E088F">
        <w:rPr>
          <w:rFonts w:ascii="Arial" w:hAnsi="Arial" w:cs="Arial"/>
          <w:noProof/>
          <w:sz w:val="22"/>
          <w:szCs w:val="22"/>
          <w:lang w:val="pl-PL"/>
        </w:rPr>
        <w:tab/>
        <w:t>Wykonywanie nasypów w okresie mrozów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Niedopuszczalne jest wykonywanie nasypów w temperaturze, przy której nie jest możliwe osiągnięcie w nasypie wymaganego wskaźnika zagęszczenia gruntów.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Nie wolno wbudowywać gruntów spoistych zamarzniętych lub gruntów przemieszanych ze śniegiem lub lodem. W czasie dużych opadów śniegu wykonywanie nasypów powinno być przerwane. Przed wznowieniem robót należy usunąć śnieg z powierzchni wznoszonego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Jeżeli warstwa niezagęszczonego gruntu spoistego zamarzła, to nie należy jej przed rozmarznięciem zagęszczać lub układać na niej następnych warstw.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5.4.1.</w:t>
      </w:r>
      <w:r w:rsidRPr="000E088F">
        <w:rPr>
          <w:rFonts w:ascii="Arial" w:hAnsi="Arial" w:cs="Arial"/>
          <w:noProof/>
          <w:sz w:val="22"/>
          <w:szCs w:val="22"/>
          <w:lang w:val="pl-PL"/>
        </w:rPr>
        <w:tab/>
        <w:t>Zagęszczenie gruntu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Każda warstwa gruntu jak najszybciej po jej rozłożeniu powinna być zagęszczona z zastosowaniem sprzętu odpowiedniego dla danego rodzaju gruntu oraz występujących warunków.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Rozłożone warstwy gruntu należy zagęszczać od krawędzi nasypu w kierunku jego osi.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Grubość warstwy zagęszczonej powinna być ustalona z uwzględnieniem współczynnika spulchnienia gruntu oraz założonej grubości warstwy po osiągnięciu wymaganego zagęszczenia. Wykonawca powinien przeprowadzić próbne zagęszczenie gruntów w celu określenia grubości warstw i liczby przejść sprzętu zagęszczającego. Właściwe roboty mogą być prowadzone dopiero po zatwierdzeniu wyników badań przez Inżyniera.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zależności od uziarnienia stosowanych materiałów, zagęszczenie warstwy należy określać za pomocą oznaczenia wskaźnika zagęszczenia lub porównania pierwotnego i wtórnego modułu odkształcenia.</w:t>
      </w:r>
    </w:p>
    <w:p w:rsidR="00701649"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Wskaźnik zagęszczenia gruntów w nasypach określony wg normy BN-88/8931-12 powinien na całej szerokości korpusu spełniać wymagania:</w:t>
      </w:r>
    </w:p>
    <w:p w:rsidR="00C072DC" w:rsidRPr="00C072DC" w:rsidRDefault="00C072DC" w:rsidP="00C072DC">
      <w:pPr>
        <w:jc w:val="both"/>
        <w:rPr>
          <w:rFonts w:ascii="Arial" w:hAnsi="Arial" w:cs="Arial"/>
          <w:noProof/>
          <w:sz w:val="22"/>
          <w:szCs w:val="22"/>
          <w:lang w:val="pl-PL"/>
        </w:rPr>
      </w:pPr>
      <w:r w:rsidRPr="00C072DC">
        <w:rPr>
          <w:rFonts w:ascii="Arial" w:hAnsi="Arial" w:cs="Arial"/>
          <w:noProof/>
          <w:sz w:val="22"/>
          <w:szCs w:val="22"/>
          <w:lang w:val="pl-PL"/>
        </w:rPr>
        <w:t>dla drogi o kategorii ruchu KR1-KR2</w:t>
      </w:r>
    </w:p>
    <w:p w:rsidR="00C072DC" w:rsidRPr="00C072DC" w:rsidRDefault="00C072DC" w:rsidP="00C072DC">
      <w:pPr>
        <w:jc w:val="both"/>
        <w:rPr>
          <w:rFonts w:ascii="Arial" w:hAnsi="Arial" w:cs="Arial"/>
          <w:noProof/>
          <w:sz w:val="22"/>
          <w:szCs w:val="22"/>
          <w:lang w:val="pl-PL"/>
        </w:rPr>
      </w:pPr>
      <w:r w:rsidRPr="00C072DC">
        <w:rPr>
          <w:rFonts w:ascii="Arial" w:hAnsi="Arial" w:cs="Arial"/>
          <w:noProof/>
          <w:sz w:val="22"/>
          <w:szCs w:val="22"/>
          <w:lang w:val="pl-PL"/>
        </w:rPr>
        <w:t>-</w:t>
      </w:r>
      <w:r w:rsidRPr="00C072DC">
        <w:rPr>
          <w:rFonts w:ascii="Arial" w:hAnsi="Arial" w:cs="Arial"/>
          <w:noProof/>
          <w:sz w:val="22"/>
          <w:szCs w:val="22"/>
          <w:lang w:val="pl-PL"/>
        </w:rPr>
        <w:tab/>
        <w:t>górna warstwa o grubości 20 cm - I</w:t>
      </w:r>
      <w:r w:rsidRPr="00C072DC">
        <w:rPr>
          <w:rFonts w:ascii="Arial" w:hAnsi="Arial" w:cs="Arial"/>
          <w:noProof/>
          <w:sz w:val="22"/>
          <w:szCs w:val="22"/>
          <w:vertAlign w:val="subscript"/>
          <w:lang w:val="pl-PL"/>
        </w:rPr>
        <w:t>S</w:t>
      </w:r>
      <w:r w:rsidRPr="00C072DC">
        <w:rPr>
          <w:rFonts w:ascii="Arial" w:hAnsi="Arial" w:cs="Arial"/>
          <w:noProof/>
          <w:sz w:val="22"/>
          <w:szCs w:val="22"/>
          <w:lang w:val="pl-PL"/>
        </w:rPr>
        <w:t xml:space="preserve"> ≥ 1,0; E</w:t>
      </w:r>
      <w:r w:rsidRPr="00C072DC">
        <w:rPr>
          <w:rFonts w:ascii="Arial" w:hAnsi="Arial" w:cs="Arial"/>
          <w:noProof/>
          <w:sz w:val="22"/>
          <w:szCs w:val="22"/>
          <w:vertAlign w:val="subscript"/>
          <w:lang w:val="pl-PL"/>
        </w:rPr>
        <w:t>2</w:t>
      </w:r>
      <w:r w:rsidRPr="00C072DC">
        <w:rPr>
          <w:rFonts w:ascii="Arial" w:hAnsi="Arial" w:cs="Arial"/>
          <w:noProof/>
          <w:sz w:val="22"/>
          <w:szCs w:val="22"/>
          <w:lang w:val="pl-PL"/>
        </w:rPr>
        <w:t xml:space="preserve"> ≥ 60 MPa,</w:t>
      </w:r>
    </w:p>
    <w:p w:rsidR="000615D1" w:rsidRPr="00C072DC" w:rsidRDefault="00C072DC" w:rsidP="00701649">
      <w:pPr>
        <w:jc w:val="both"/>
        <w:rPr>
          <w:rFonts w:ascii="Arial" w:hAnsi="Arial" w:cs="Arial"/>
          <w:noProof/>
          <w:sz w:val="22"/>
          <w:szCs w:val="22"/>
          <w:lang w:val="pl-PL"/>
        </w:rPr>
      </w:pPr>
      <w:r w:rsidRPr="00C072DC">
        <w:rPr>
          <w:rFonts w:ascii="Arial" w:hAnsi="Arial" w:cs="Arial"/>
          <w:noProof/>
          <w:sz w:val="22"/>
          <w:szCs w:val="22"/>
          <w:lang w:val="pl-PL"/>
        </w:rPr>
        <w:t>-</w:t>
      </w:r>
      <w:r w:rsidRPr="00C072DC">
        <w:rPr>
          <w:rFonts w:ascii="Arial" w:hAnsi="Arial" w:cs="Arial"/>
          <w:noProof/>
          <w:sz w:val="22"/>
          <w:szCs w:val="22"/>
          <w:lang w:val="pl-PL"/>
        </w:rPr>
        <w:tab/>
        <w:t>warstwy nasypu na głębokości od niwelety robót ziemnych poniżej 1,2 m - I</w:t>
      </w:r>
      <w:r w:rsidRPr="00C072DC">
        <w:rPr>
          <w:rFonts w:ascii="Arial" w:hAnsi="Arial" w:cs="Arial"/>
          <w:noProof/>
          <w:sz w:val="22"/>
          <w:szCs w:val="22"/>
          <w:vertAlign w:val="subscript"/>
          <w:lang w:val="pl-PL"/>
        </w:rPr>
        <w:t>S</w:t>
      </w:r>
      <w:r w:rsidRPr="00C072DC">
        <w:rPr>
          <w:rFonts w:ascii="Arial" w:hAnsi="Arial" w:cs="Arial"/>
          <w:noProof/>
          <w:sz w:val="22"/>
          <w:szCs w:val="22"/>
          <w:lang w:val="pl-PL"/>
        </w:rPr>
        <w:t xml:space="preserve"> ≥ 0,97;</w:t>
      </w:r>
    </w:p>
    <w:p w:rsidR="00701649" w:rsidRPr="00C072DC" w:rsidRDefault="00701649" w:rsidP="00701649">
      <w:pPr>
        <w:jc w:val="both"/>
        <w:rPr>
          <w:rFonts w:ascii="Arial" w:hAnsi="Arial" w:cs="Arial"/>
          <w:noProof/>
          <w:sz w:val="22"/>
          <w:szCs w:val="22"/>
          <w:lang w:val="pl-PL"/>
        </w:rPr>
      </w:pPr>
    </w:p>
    <w:p w:rsidR="00701649" w:rsidRPr="00C072DC" w:rsidRDefault="00C072DC" w:rsidP="00701649">
      <w:pPr>
        <w:jc w:val="both"/>
        <w:rPr>
          <w:rFonts w:ascii="Arial" w:hAnsi="Arial" w:cs="Arial"/>
          <w:noProof/>
          <w:sz w:val="22"/>
          <w:szCs w:val="22"/>
          <w:lang w:val="pl-PL"/>
        </w:rPr>
      </w:pPr>
      <w:r w:rsidRPr="00C072DC">
        <w:rPr>
          <w:rFonts w:ascii="Arial" w:hAnsi="Arial" w:cs="Arial"/>
          <w:noProof/>
          <w:sz w:val="22"/>
          <w:szCs w:val="22"/>
          <w:lang w:val="pl-PL"/>
        </w:rPr>
        <w:t>dla drogi o kategorii ruchu KR-3:</w:t>
      </w:r>
    </w:p>
    <w:p w:rsidR="00701649" w:rsidRPr="00C072DC" w:rsidRDefault="00701649" w:rsidP="00701649">
      <w:pPr>
        <w:jc w:val="both"/>
        <w:rPr>
          <w:rFonts w:ascii="Arial" w:hAnsi="Arial" w:cs="Arial"/>
          <w:noProof/>
          <w:sz w:val="22"/>
          <w:szCs w:val="22"/>
          <w:lang w:val="pl-PL"/>
        </w:rPr>
      </w:pPr>
      <w:r w:rsidRPr="00C072DC">
        <w:rPr>
          <w:rFonts w:ascii="Arial" w:hAnsi="Arial" w:cs="Arial"/>
          <w:noProof/>
          <w:sz w:val="22"/>
          <w:szCs w:val="22"/>
          <w:lang w:val="pl-PL"/>
        </w:rPr>
        <w:t>-</w:t>
      </w:r>
      <w:r w:rsidRPr="00C072DC">
        <w:rPr>
          <w:rFonts w:ascii="Arial" w:hAnsi="Arial" w:cs="Arial"/>
          <w:noProof/>
          <w:sz w:val="22"/>
          <w:szCs w:val="22"/>
          <w:lang w:val="pl-PL"/>
        </w:rPr>
        <w:tab/>
        <w:t>górna warstwa o grubości 20 cm - I</w:t>
      </w:r>
      <w:r w:rsidRPr="00C072DC">
        <w:rPr>
          <w:rFonts w:ascii="Arial" w:hAnsi="Arial" w:cs="Arial"/>
          <w:noProof/>
          <w:sz w:val="22"/>
          <w:szCs w:val="22"/>
          <w:vertAlign w:val="subscript"/>
          <w:lang w:val="pl-PL"/>
        </w:rPr>
        <w:t>S</w:t>
      </w:r>
      <w:r w:rsidRPr="00C072DC">
        <w:rPr>
          <w:rFonts w:ascii="Arial" w:hAnsi="Arial" w:cs="Arial"/>
          <w:noProof/>
          <w:sz w:val="22"/>
          <w:szCs w:val="22"/>
          <w:lang w:val="pl-PL"/>
        </w:rPr>
        <w:t xml:space="preserve"> ≥ 1,0; E</w:t>
      </w:r>
      <w:r w:rsidRPr="00C072DC">
        <w:rPr>
          <w:rFonts w:ascii="Arial" w:hAnsi="Arial" w:cs="Arial"/>
          <w:noProof/>
          <w:sz w:val="22"/>
          <w:szCs w:val="22"/>
          <w:vertAlign w:val="subscript"/>
          <w:lang w:val="pl-PL"/>
        </w:rPr>
        <w:t>2</w:t>
      </w:r>
      <w:r w:rsidRPr="00C072DC">
        <w:rPr>
          <w:rFonts w:ascii="Arial" w:hAnsi="Arial" w:cs="Arial"/>
          <w:noProof/>
          <w:sz w:val="22"/>
          <w:szCs w:val="22"/>
          <w:lang w:val="pl-PL"/>
        </w:rPr>
        <w:t xml:space="preserve"> ≥ 100 MPa,</w:t>
      </w:r>
    </w:p>
    <w:p w:rsidR="00701649" w:rsidRPr="00C072DC" w:rsidRDefault="00701649" w:rsidP="00701649">
      <w:pPr>
        <w:jc w:val="both"/>
        <w:rPr>
          <w:rFonts w:ascii="Arial" w:hAnsi="Arial" w:cs="Arial"/>
          <w:noProof/>
          <w:sz w:val="22"/>
          <w:szCs w:val="22"/>
          <w:lang w:val="pl-PL"/>
        </w:rPr>
      </w:pPr>
      <w:r w:rsidRPr="00C072DC">
        <w:rPr>
          <w:rFonts w:ascii="Arial" w:hAnsi="Arial" w:cs="Arial"/>
          <w:noProof/>
          <w:sz w:val="22"/>
          <w:szCs w:val="22"/>
          <w:lang w:val="pl-PL"/>
        </w:rPr>
        <w:t>-</w:t>
      </w:r>
      <w:r w:rsidRPr="00C072DC">
        <w:rPr>
          <w:rFonts w:ascii="Arial" w:hAnsi="Arial" w:cs="Arial"/>
          <w:noProof/>
          <w:sz w:val="22"/>
          <w:szCs w:val="22"/>
          <w:lang w:val="pl-PL"/>
        </w:rPr>
        <w:tab/>
        <w:t>warstwy nasypu na głębokości od niwelety robót ziemnych poniżej 1,2 m - I</w:t>
      </w:r>
      <w:r w:rsidRPr="00C072DC">
        <w:rPr>
          <w:rFonts w:ascii="Arial" w:hAnsi="Arial" w:cs="Arial"/>
          <w:noProof/>
          <w:sz w:val="22"/>
          <w:szCs w:val="22"/>
          <w:vertAlign w:val="subscript"/>
          <w:lang w:val="pl-PL"/>
        </w:rPr>
        <w:t>S</w:t>
      </w:r>
      <w:r w:rsidRPr="00C072DC">
        <w:rPr>
          <w:rFonts w:ascii="Arial" w:hAnsi="Arial" w:cs="Arial"/>
          <w:noProof/>
          <w:sz w:val="22"/>
          <w:szCs w:val="22"/>
          <w:lang w:val="pl-PL"/>
        </w:rPr>
        <w:t xml:space="preserve"> ≥ 1,0; E</w:t>
      </w:r>
      <w:r w:rsidRPr="00C072DC">
        <w:rPr>
          <w:rFonts w:ascii="Arial" w:hAnsi="Arial" w:cs="Arial"/>
          <w:noProof/>
          <w:sz w:val="22"/>
          <w:szCs w:val="22"/>
          <w:vertAlign w:val="subscript"/>
          <w:lang w:val="pl-PL"/>
        </w:rPr>
        <w:t>2</w:t>
      </w:r>
      <w:r w:rsidRPr="00C072DC">
        <w:rPr>
          <w:rFonts w:ascii="Arial" w:hAnsi="Arial" w:cs="Arial"/>
          <w:noProof/>
          <w:sz w:val="22"/>
          <w:szCs w:val="22"/>
          <w:lang w:val="pl-PL"/>
        </w:rPr>
        <w:t xml:space="preserve"> ≥ 60 MPa;</w:t>
      </w:r>
    </w:p>
    <w:p w:rsidR="00C072DC" w:rsidRPr="00C072DC" w:rsidRDefault="00C072DC"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Jako kryterium oceny dobrego zagęszczenia gruntu stosuje się porównanie wartości modułów odkształcenia, gdzie wartość stosunku modułu wtórnego do pierwotnego modułu odkształcenia, określonych zgodnie z normą PN-S-02205 Załącznik B, nie powinna być większa od 2,2. Natomiast nośność nasypu określa się modułem wtórnym.</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Na skarpach powierzchniowa warstwa gruntu grubości do 20 cm powinna mieć wskaźnik zagęszczenia Is ≥ 0,95. Z zagęszczania gruntu na skarpach można zrezygnować pod warunkiem układania warstw nasypu z poszerzeniem, o co najmniej 0,50 m, a następnie zebrania tego nadkładu.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usunie warstwę i wbuduje nowy materiał.</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5.4.2.</w:t>
      </w:r>
      <w:r w:rsidRPr="000E088F">
        <w:rPr>
          <w:rFonts w:ascii="Arial" w:hAnsi="Arial" w:cs="Arial"/>
          <w:noProof/>
          <w:sz w:val="22"/>
          <w:szCs w:val="22"/>
          <w:lang w:val="pl-PL"/>
        </w:rPr>
        <w:tab/>
        <w:t>Wilgotność zagęszczanego gruntu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Wilgotność gruntu w czasie jego zagęszczania powinna być równa wilgotności optymalnej, z tolerancją ±2% jej wartości. Jeżeli wilgotność naturalna gruntu jest niższa od wilgotności optymalnej o więcej niż 2% jej wartości, to wilgotność gruntu należy zwiększyć przez dodanie wody.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Jeżeli wilgotność gruntu jest wyższa od wilgotności optymalnej o ponad 2% jej wartości, to grunt należy osuszyć. Metody osuszania gruntu Wykonawca uzgodni z Inżynierem. W przypadku użycia sprzętu wibracyjnego zalecana jest wilgotność mniejsza od optymalnej, ustalona na odcinku próbnym.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5.5.</w:t>
      </w:r>
      <w:r w:rsidRPr="000E088F">
        <w:rPr>
          <w:rFonts w:ascii="Arial" w:hAnsi="Arial" w:cs="Arial"/>
          <w:noProof/>
          <w:sz w:val="22"/>
          <w:szCs w:val="22"/>
          <w:lang w:val="pl-PL"/>
        </w:rPr>
        <w:tab/>
        <w:t>Zasypki wykopów pod instalacje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Zasypki wykopów do wysokości 30 cm powyżej wierzchu przewodu lub jego obudowy należy zasypywać gruntem piaszczystym lub mieszanką kruszywa naturalnego o ziarnach nie większych niż 20 mm aby nie uszkodzić przewodu, uwzględniając szczegółowe wymagania projektu instalacji.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Zasypkę należy układać warstwami, równomiernie po obu stronach przewodu zgodnie z pkt. 5.3.1. i zagęszczać zgodnie z pkt. 5.4.1. Zasypki wąskoprzestrzennych wykopów poprzecznych przez jezdnię powinny uzyskać wskaźnik zagęszczenia do głębokości 1,2 m co najmniej 1,0 a w górnej warstwie grubości 20 cm - I</w:t>
      </w:r>
      <w:r w:rsidRPr="000E088F">
        <w:rPr>
          <w:rFonts w:ascii="Arial" w:hAnsi="Arial" w:cs="Arial"/>
          <w:noProof/>
          <w:sz w:val="22"/>
          <w:szCs w:val="22"/>
          <w:vertAlign w:val="subscript"/>
          <w:lang w:val="pl-PL"/>
        </w:rPr>
        <w:t xml:space="preserve">S </w:t>
      </w:r>
      <w:r w:rsidRPr="000E088F">
        <w:rPr>
          <w:rFonts w:ascii="Arial" w:hAnsi="Arial" w:cs="Arial"/>
          <w:noProof/>
          <w:sz w:val="22"/>
          <w:szCs w:val="22"/>
          <w:lang w:val="pl-PL"/>
        </w:rPr>
        <w:t>≥ 1,03. Na większej głębokości dopuszcza się wskaźnik 0,97 pod warunkiem zastosowania środków łagodzących skutki osiadań (np. zastosowanie geotekstyliów). Należy uważać, aby nie spowodować przemieszczenia przewodu. Zasypkę do wysokości 1,0 m ponad obudową przewodu należy zagęszczać tylko lekkim sprzętem.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5.6.</w:t>
      </w:r>
      <w:r w:rsidRPr="000E088F">
        <w:rPr>
          <w:rFonts w:ascii="Arial" w:hAnsi="Arial" w:cs="Arial"/>
          <w:noProof/>
          <w:sz w:val="22"/>
          <w:szCs w:val="22"/>
          <w:lang w:val="pl-PL"/>
        </w:rPr>
        <w:tab/>
        <w:t>Wykonanie nasypów na dojazdach do obiektów mostowych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 xml:space="preserve">Do wykonania nasypów na dojazdach do obiektów mostowych, na długości równej długości klina odłamu, zaleca się stosowanie gruntów stabilizowanych cementem. </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 wykonania nasypów na dojazdach do wiaduktów, bez ulepszania gruntu spoiwem, mogą być stosowane żwiry, pospółki, piaski średnioziarniste i gruboziarniste, o współczynniku wodoprzepuszczalności „k” nie mniejszym niż 8 m/dobę.</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5.7.</w:t>
      </w:r>
      <w:r w:rsidRPr="000E088F">
        <w:rPr>
          <w:rFonts w:ascii="Arial" w:hAnsi="Arial" w:cs="Arial"/>
          <w:noProof/>
          <w:sz w:val="22"/>
          <w:szCs w:val="22"/>
          <w:lang w:val="pl-PL"/>
        </w:rPr>
        <w:tab/>
        <w:t>Wykonywanie nasypów nad przepustami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Nasypy w obrębie przepustów należy wykonywać jednocześnie z obu stron przepustu z jednakowych, dobrze zagęszczonych poziomych warstw gruntu.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5.8.</w:t>
      </w:r>
      <w:r w:rsidRPr="000E088F">
        <w:rPr>
          <w:rFonts w:ascii="Arial" w:hAnsi="Arial" w:cs="Arial"/>
          <w:noProof/>
          <w:sz w:val="22"/>
          <w:szCs w:val="22"/>
          <w:lang w:val="pl-PL"/>
        </w:rPr>
        <w:tab/>
        <w:t>Wysoki poziom wody gruntowej</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Wykonawca przed przytąpieniem do wzmocnienia podłoża wykona projekt obniżenia zwierciadła wody gruntowej. Jeśli wymagają tego przepisy, zatwierdzi we właściwym starostwie, oraz opracuje operat wodno-prawny na pobór wód i ich odprowadzenie do cieków naturalnych. Koszty związane z wymianą gruntów organicznych, nie przewidzianych w Dokumentacji Projektowej, obciążąją Wykonawcę.</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Wykonawca opracuje technologię oraz uwzględni w wycenie koszty obniżenia zwierciadła wody gruntowej w celu wykonania wzmocnienia podłoża. Sposób i technologa obniżenia zwierciadła wody powinna być zaakceptowana przez Inżyniera.</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6.</w:t>
      </w:r>
      <w:r w:rsidRPr="000E088F">
        <w:rPr>
          <w:rFonts w:ascii="Arial" w:hAnsi="Arial" w:cs="Arial"/>
          <w:b/>
          <w:noProof/>
          <w:sz w:val="22"/>
          <w:szCs w:val="22"/>
          <w:lang w:val="pl-PL"/>
        </w:rPr>
        <w:tab/>
        <w:t>KONTROLA JAKOŚCI ROBÓT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6.1.</w:t>
      </w:r>
      <w:r w:rsidRPr="000E088F">
        <w:rPr>
          <w:rFonts w:ascii="Arial" w:hAnsi="Arial" w:cs="Arial"/>
          <w:noProof/>
          <w:sz w:val="22"/>
          <w:szCs w:val="22"/>
          <w:lang w:val="pl-PL"/>
        </w:rPr>
        <w:tab/>
        <w:t>Ogólne wymagania dotyczące kontroli jakości robót</w:t>
      </w:r>
    </w:p>
    <w:p w:rsidR="00701649" w:rsidRPr="000E088F" w:rsidRDefault="00701649" w:rsidP="000615D1">
      <w:pPr>
        <w:rPr>
          <w:rFonts w:ascii="Arial" w:hAnsi="Arial" w:cs="Arial"/>
          <w:noProof/>
          <w:sz w:val="22"/>
          <w:szCs w:val="22"/>
          <w:lang w:val="pl-PL"/>
        </w:rPr>
      </w:pPr>
      <w:r w:rsidRPr="000E088F">
        <w:rPr>
          <w:rFonts w:ascii="Arial" w:hAnsi="Arial" w:cs="Arial"/>
          <w:noProof/>
          <w:sz w:val="22"/>
          <w:szCs w:val="22"/>
          <w:lang w:val="pl-PL"/>
        </w:rPr>
        <w:t>Ogólne wymagania dotyczące kontroli jakości robót podan</w:t>
      </w:r>
      <w:r w:rsidR="000615D1">
        <w:rPr>
          <w:rFonts w:ascii="Arial" w:hAnsi="Arial" w:cs="Arial"/>
          <w:noProof/>
          <w:sz w:val="22"/>
          <w:szCs w:val="22"/>
          <w:lang w:val="pl-PL"/>
        </w:rPr>
        <w:t xml:space="preserve">o w SST D.M.00.00.00  „Wymagania </w:t>
      </w:r>
      <w:r w:rsidRPr="000E088F">
        <w:rPr>
          <w:rFonts w:ascii="Arial" w:hAnsi="Arial" w:cs="Arial"/>
          <w:noProof/>
          <w:sz w:val="22"/>
          <w:szCs w:val="22"/>
          <w:lang w:val="pl-PL"/>
        </w:rPr>
        <w:t xml:space="preserve">ogólne” </w:t>
      </w:r>
      <w:r w:rsidRPr="000E088F">
        <w:rPr>
          <w:rFonts w:ascii="Arial" w:hAnsi="Arial" w:cs="Arial"/>
          <w:noProof/>
          <w:sz w:val="22"/>
          <w:szCs w:val="22"/>
          <w:lang w:val="pl-PL"/>
        </w:rPr>
        <w:br/>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w:t>
      </w:r>
      <w:r w:rsidRPr="000E088F">
        <w:rPr>
          <w:rFonts w:ascii="Arial" w:hAnsi="Arial" w:cs="Arial"/>
          <w:noProof/>
          <w:sz w:val="22"/>
          <w:szCs w:val="22"/>
          <w:lang w:val="pl-PL"/>
        </w:rPr>
        <w:tab/>
        <w:t>Założenia ogólne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czasie robót ziemnych Wykonawca powinien prowadzić systematycznie badania kontrolne i dostarczać kopie ich wyników do Inżyniera. Badania kontrolne Wykonawca powinien wykonywać w zakresie i z częstotliwością gwarantującą zachowanie wymagań dotyczących jakości robót i wymaganych niniejszą SST i PZJ. Wyniki badań i pomiarów kontrolnych w czasie wykonywania robót należy wpisywać do:</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dziennika laboratoryjnego Wykonawcy,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protokołów odbiorów Robót zanikających lub ulegających zakryciu.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Częstotliwość oraz zakres badań i pomiarów wykonanych robót ziemnych podano w SST D.02.01.01.</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w:t>
      </w:r>
      <w:r w:rsidRPr="000E088F">
        <w:rPr>
          <w:rFonts w:ascii="Arial" w:hAnsi="Arial" w:cs="Arial"/>
          <w:noProof/>
          <w:sz w:val="22"/>
          <w:szCs w:val="22"/>
          <w:lang w:val="pl-PL"/>
        </w:rPr>
        <w:tab/>
        <w:t xml:space="preserve">Kontrola wykonania nasypów </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Sprawdzenie wykonania nasypów polega na kontrolowaniu zgodności z wymaganiami określonymi w niniejszej SST oraz w Dokumentacji Projektowej</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czasie kontroli szczególną uwagę należy zwrócić na: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a)</w:t>
      </w:r>
      <w:r w:rsidRPr="000E088F">
        <w:rPr>
          <w:rFonts w:ascii="Arial" w:hAnsi="Arial" w:cs="Arial"/>
          <w:noProof/>
          <w:sz w:val="22"/>
          <w:szCs w:val="22"/>
          <w:lang w:val="pl-PL"/>
        </w:rPr>
        <w:tab/>
        <w:t>badania przydatności gruntów do budowy nasypów,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b)</w:t>
      </w:r>
      <w:r w:rsidRPr="000E088F">
        <w:rPr>
          <w:rFonts w:ascii="Arial" w:hAnsi="Arial" w:cs="Arial"/>
          <w:noProof/>
          <w:sz w:val="22"/>
          <w:szCs w:val="22"/>
          <w:lang w:val="pl-PL"/>
        </w:rPr>
        <w:tab/>
        <w:t>badania prawidłowości wykonania poszczególnych warstw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c)</w:t>
      </w:r>
      <w:r w:rsidRPr="000E088F">
        <w:rPr>
          <w:rFonts w:ascii="Arial" w:hAnsi="Arial" w:cs="Arial"/>
          <w:noProof/>
          <w:sz w:val="22"/>
          <w:szCs w:val="22"/>
          <w:lang w:val="pl-PL"/>
        </w:rPr>
        <w:tab/>
        <w:t>badania zagęszczenia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w:t>
      </w:r>
      <w:r w:rsidRPr="000E088F">
        <w:rPr>
          <w:rFonts w:ascii="Arial" w:hAnsi="Arial" w:cs="Arial"/>
          <w:noProof/>
          <w:sz w:val="22"/>
          <w:szCs w:val="22"/>
          <w:lang w:val="pl-PL"/>
        </w:rPr>
        <w:tab/>
        <w:t>pomiary kształtu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e)</w:t>
      </w:r>
      <w:r w:rsidRPr="000E088F">
        <w:rPr>
          <w:rFonts w:ascii="Arial" w:hAnsi="Arial" w:cs="Arial"/>
          <w:noProof/>
          <w:sz w:val="22"/>
          <w:szCs w:val="22"/>
          <w:lang w:val="pl-PL"/>
        </w:rPr>
        <w:tab/>
        <w:t>odwodnienie nasypu.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6.2.1</w:t>
      </w:r>
      <w:r w:rsidRPr="000E088F">
        <w:rPr>
          <w:rFonts w:ascii="Arial" w:hAnsi="Arial" w:cs="Arial"/>
          <w:noProof/>
          <w:sz w:val="22"/>
          <w:szCs w:val="22"/>
          <w:lang w:val="pl-PL"/>
        </w:rPr>
        <w:tab/>
        <w:t xml:space="preserve"> Badania przydatności gruntów do budowy nasypów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Badania powinny być przeprowadzone na próbkach pobranych z każdej partii przeznaczonej do wbudowania w korpus ziemny, pochodzącej z nowego źródła, jednak nie rzadziej niż 2 razy na całość robót. Każde badanie powinno określać:</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skład granulometryczny, wg PN-B-04481,</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zawartość części organicznych, metodą chemiczną przez utlenianie za pomocą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dwuchromianu </w:t>
      </w:r>
      <w:r w:rsidR="00701649" w:rsidRPr="000E088F">
        <w:rPr>
          <w:rFonts w:ascii="Arial" w:hAnsi="Arial" w:cs="Arial"/>
          <w:noProof/>
          <w:sz w:val="22"/>
          <w:szCs w:val="22"/>
          <w:lang w:val="pl-PL"/>
        </w:rPr>
        <w:t>potasu,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wilgotność naturalną, wg PN-B-04481 ,</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wilgotność optymalną i maksymalną gęstość objętościową szkieletu gruntowego,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wg PN-B-04481,</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granicę płynności, wg PN-B-04481,</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kapilarność bierną, wg PN-B-04493,</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wskaźnik piaskowy gruntu wg BN-88/8931-01,</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wskaźnik filtracji wg</w:t>
      </w:r>
      <w:r w:rsidR="000615D1">
        <w:rPr>
          <w:rFonts w:ascii="Arial" w:hAnsi="Arial" w:cs="Arial"/>
          <w:noProof/>
          <w:sz w:val="22"/>
          <w:szCs w:val="22"/>
          <w:lang w:val="pl-PL"/>
        </w:rPr>
        <w:t xml:space="preserve"> </w:t>
      </w:r>
      <w:r w:rsidRPr="000E088F">
        <w:rPr>
          <w:rFonts w:ascii="Arial" w:hAnsi="Arial" w:cs="Arial"/>
          <w:noProof/>
          <w:sz w:val="22"/>
          <w:szCs w:val="22"/>
          <w:lang w:val="pl-PL"/>
        </w:rPr>
        <w:t>BN-76/8950-03,</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wskaźnik różnoziarnistości.</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6.2.2.</w:t>
      </w:r>
      <w:r w:rsidRPr="000E088F">
        <w:rPr>
          <w:rFonts w:ascii="Arial" w:hAnsi="Arial" w:cs="Arial"/>
          <w:noProof/>
          <w:sz w:val="22"/>
          <w:szCs w:val="22"/>
          <w:lang w:val="pl-PL"/>
        </w:rPr>
        <w:tab/>
        <w:t>Badania kontrolne prawidłowości wykonania poszczególnych warstw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Badania polegają na sprawdzeniu: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prawidłowości rozmieszczenia gruntów o różnych właściwościach w nasypie,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odwodnienia każdej warstwy,</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w:t>
      </w:r>
      <w:r w:rsidRPr="000E088F">
        <w:rPr>
          <w:rFonts w:ascii="Arial" w:hAnsi="Arial" w:cs="Arial"/>
          <w:noProof/>
          <w:sz w:val="22"/>
          <w:szCs w:val="22"/>
          <w:lang w:val="pl-PL"/>
        </w:rPr>
        <w:tab/>
        <w:t>grubości każdej warstwy i jej wilgotności przy zagęszczaniu, badania należy</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 xml:space="preserve"> prowadzić nie</w:t>
      </w:r>
      <w:r>
        <w:rPr>
          <w:rFonts w:ascii="Arial" w:hAnsi="Arial" w:cs="Arial"/>
          <w:noProof/>
          <w:sz w:val="22"/>
          <w:szCs w:val="22"/>
          <w:lang w:val="pl-PL"/>
        </w:rPr>
        <w:t xml:space="preserve"> </w:t>
      </w:r>
      <w:r w:rsidR="00701649" w:rsidRPr="000E088F">
        <w:rPr>
          <w:rFonts w:ascii="Arial" w:hAnsi="Arial" w:cs="Arial"/>
          <w:noProof/>
          <w:sz w:val="22"/>
          <w:szCs w:val="22"/>
          <w:lang w:val="pl-PL"/>
        </w:rPr>
        <w:t>rzadziej niż raz na 500 m</w:t>
      </w:r>
      <w:r w:rsidR="00701649" w:rsidRPr="000E088F">
        <w:rPr>
          <w:rFonts w:ascii="Arial" w:hAnsi="Arial" w:cs="Arial"/>
          <w:noProof/>
          <w:sz w:val="22"/>
          <w:szCs w:val="22"/>
          <w:vertAlign w:val="superscript"/>
          <w:lang w:val="pl-PL"/>
        </w:rPr>
        <w:t>2</w:t>
      </w:r>
      <w:r w:rsidR="00701649"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nadania spadków warstwom z gruntów spoistych,</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przestrzegania ograniczeń dotyczących wbudowania gruntów w okresie deszczów i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mrozów.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6.2.3.</w:t>
      </w:r>
      <w:r w:rsidRPr="000E088F">
        <w:rPr>
          <w:rFonts w:ascii="Arial" w:hAnsi="Arial" w:cs="Arial"/>
          <w:noProof/>
          <w:sz w:val="22"/>
          <w:szCs w:val="22"/>
          <w:lang w:val="pl-PL"/>
        </w:rPr>
        <w:tab/>
        <w:t>Badania zagęszczenia nasypu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Sprawdzenie polega na skontrolowaniu zgodności wartości wskaźnika zagęszczenia Is lub stosunku modułów odkształcenia z wartościami określonymi w pkt 5.4.1.</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Zagęszczenie należy kontrolować nie rzadziej niż jeden raz w trzech punktach na 1000 m</w:t>
      </w:r>
      <w:r w:rsidRPr="000E088F">
        <w:rPr>
          <w:rFonts w:ascii="Arial" w:hAnsi="Arial" w:cs="Arial"/>
          <w:noProof/>
          <w:sz w:val="22"/>
          <w:szCs w:val="22"/>
          <w:vertAlign w:val="superscript"/>
          <w:lang w:val="pl-PL"/>
        </w:rPr>
        <w:t>2</w:t>
      </w:r>
      <w:r w:rsidRPr="000E088F">
        <w:rPr>
          <w:rFonts w:ascii="Arial" w:hAnsi="Arial" w:cs="Arial"/>
          <w:noProof/>
          <w:sz w:val="22"/>
          <w:szCs w:val="22"/>
          <w:lang w:val="pl-PL"/>
        </w:rPr>
        <w:t xml:space="preserve"> warstwy. Nośność należy badań na powierzchni robót ziemnych, co najmniej raz na 2000 m</w:t>
      </w:r>
      <w:r w:rsidRPr="000E088F">
        <w:rPr>
          <w:rFonts w:ascii="Arial" w:hAnsi="Arial" w:cs="Arial"/>
          <w:noProof/>
          <w:sz w:val="22"/>
          <w:szCs w:val="22"/>
          <w:vertAlign w:val="superscript"/>
          <w:lang w:val="pl-PL"/>
        </w:rPr>
        <w:t>2</w:t>
      </w:r>
      <w:r w:rsidRPr="000E088F">
        <w:rPr>
          <w:rFonts w:ascii="Arial" w:hAnsi="Arial" w:cs="Arial"/>
          <w:noProof/>
          <w:sz w:val="22"/>
          <w:szCs w:val="22"/>
          <w:lang w:val="pl-PL"/>
        </w:rPr>
        <w:t xml:space="preserve"> powierzchni i w miejscach wątpliwych.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Wyniki kontroli należy wpisywać do dokumentów kontrolnych. Prawidłowość zagęszczenia konkretnej warstwy nasypu lub podłoża pod nasypem powinna być potwierdzona przez Inżyniera w dokumentach stanowiących załącznik do Dziennika Budowy.</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6.2.4.</w:t>
      </w:r>
      <w:r w:rsidRPr="000E088F">
        <w:rPr>
          <w:rFonts w:ascii="Arial" w:hAnsi="Arial" w:cs="Arial"/>
          <w:noProof/>
          <w:sz w:val="22"/>
          <w:szCs w:val="22"/>
          <w:lang w:val="pl-PL"/>
        </w:rPr>
        <w:tab/>
        <w:t>Pomiary kształtu nasypu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Pomiary obejmują kontrolę:</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prawidłowości wykonania skarp poprzez skontrolowanie zgodności w wymaganiami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dotyczącymi </w:t>
      </w:r>
      <w:r w:rsidR="00701649" w:rsidRPr="000E088F">
        <w:rPr>
          <w:rFonts w:ascii="Arial" w:hAnsi="Arial" w:cs="Arial"/>
          <w:noProof/>
          <w:sz w:val="22"/>
          <w:szCs w:val="22"/>
          <w:lang w:val="pl-PL"/>
        </w:rPr>
        <w:t>pochyleń i dokładności wykonania skarp,</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szerokości korony korpusu poprzez porównanie szerokości korony korpusu na </w:t>
      </w:r>
    </w:p>
    <w:p w:rsidR="000615D1"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poziomie </w:t>
      </w:r>
      <w:r w:rsidR="00701649" w:rsidRPr="000E088F">
        <w:rPr>
          <w:rFonts w:ascii="Arial" w:hAnsi="Arial" w:cs="Arial"/>
          <w:noProof/>
          <w:sz w:val="22"/>
          <w:szCs w:val="22"/>
          <w:lang w:val="pl-PL"/>
        </w:rPr>
        <w:t>wykonywanej warstwy gruntu z szerokością wynikającą z wymiarów</w:t>
      </w:r>
    </w:p>
    <w:p w:rsidR="00701649" w:rsidRPr="000E088F" w:rsidRDefault="000615D1" w:rsidP="000615D1">
      <w:pPr>
        <w:rPr>
          <w:rFonts w:ascii="Arial" w:hAnsi="Arial" w:cs="Arial"/>
          <w:noProof/>
          <w:sz w:val="22"/>
          <w:szCs w:val="22"/>
          <w:lang w:val="pl-PL"/>
        </w:rPr>
      </w:pPr>
      <w:r>
        <w:rPr>
          <w:rFonts w:ascii="Arial" w:hAnsi="Arial" w:cs="Arial"/>
          <w:noProof/>
          <w:sz w:val="22"/>
          <w:szCs w:val="22"/>
          <w:lang w:val="pl-PL"/>
        </w:rPr>
        <w:t xml:space="preserve">            geometrycznych korpusu </w:t>
      </w:r>
      <w:r w:rsidR="00701649" w:rsidRPr="000E088F">
        <w:rPr>
          <w:rFonts w:ascii="Arial" w:hAnsi="Arial" w:cs="Arial"/>
          <w:noProof/>
          <w:sz w:val="22"/>
          <w:szCs w:val="22"/>
          <w:lang w:val="pl-PL"/>
        </w:rPr>
        <w:t>określonych w Dokumentacji Projektowej.</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7.</w:t>
      </w:r>
      <w:r w:rsidRPr="000E088F">
        <w:rPr>
          <w:rFonts w:ascii="Arial" w:hAnsi="Arial" w:cs="Arial"/>
          <w:b/>
          <w:noProof/>
          <w:sz w:val="22"/>
          <w:szCs w:val="22"/>
          <w:lang w:val="pl-PL"/>
        </w:rPr>
        <w:tab/>
        <w:t>OBMIAR ROBÓT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7.1.</w:t>
      </w:r>
      <w:r w:rsidRPr="000E088F">
        <w:rPr>
          <w:rFonts w:ascii="Arial" w:hAnsi="Arial" w:cs="Arial"/>
          <w:noProof/>
          <w:sz w:val="22"/>
          <w:szCs w:val="22"/>
          <w:lang w:val="pl-PL"/>
        </w:rPr>
        <w:tab/>
        <w:t>Ogólne wymagania dotyczące obmiaru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obmiaru robót podano w SST D.M.00</w:t>
      </w:r>
      <w:r w:rsidR="000615D1">
        <w:rPr>
          <w:rFonts w:ascii="Arial" w:hAnsi="Arial" w:cs="Arial"/>
          <w:noProof/>
          <w:sz w:val="22"/>
          <w:szCs w:val="22"/>
          <w:lang w:val="pl-PL"/>
        </w:rPr>
        <w:t>.00.00 „Wymagania ogólne”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7.2.</w:t>
      </w:r>
      <w:r w:rsidRPr="000E088F">
        <w:rPr>
          <w:rFonts w:ascii="Arial" w:hAnsi="Arial" w:cs="Arial"/>
          <w:noProof/>
          <w:sz w:val="22"/>
          <w:szCs w:val="22"/>
          <w:lang w:val="pl-PL"/>
        </w:rPr>
        <w:tab/>
        <w:t>Jednostka obmiarowa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Jednostką obmiarową jest: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1 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 xml:space="preserve"> (metr sześcienny) wykonanych i odebranych robót w</w:t>
      </w:r>
      <w:r w:rsidR="000615D1">
        <w:rPr>
          <w:rFonts w:ascii="Arial" w:hAnsi="Arial" w:cs="Arial"/>
          <w:noProof/>
          <w:sz w:val="22"/>
          <w:szCs w:val="22"/>
          <w:lang w:val="pl-PL"/>
        </w:rPr>
        <w:t xml:space="preserve"> nasypach z gruntu pozyskanego </w:t>
      </w:r>
      <w:r w:rsidRPr="000E088F">
        <w:rPr>
          <w:rFonts w:ascii="Arial" w:hAnsi="Arial" w:cs="Arial"/>
          <w:noProof/>
          <w:sz w:val="22"/>
          <w:szCs w:val="22"/>
          <w:lang w:val="pl-PL"/>
        </w:rPr>
        <w:t>z wykopu,</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1 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 xml:space="preserve"> (metr sześcienny) wykonanych i odebranych robót w nasypach </w:t>
      </w:r>
      <w:r w:rsidR="000615D1">
        <w:rPr>
          <w:rFonts w:ascii="Arial" w:hAnsi="Arial" w:cs="Arial"/>
          <w:noProof/>
          <w:sz w:val="22"/>
          <w:szCs w:val="22"/>
          <w:lang w:val="pl-PL"/>
        </w:rPr>
        <w:t xml:space="preserve">z gruntu pozyskanego </w:t>
      </w:r>
      <w:r w:rsidRPr="000E088F">
        <w:rPr>
          <w:rFonts w:ascii="Arial" w:hAnsi="Arial" w:cs="Arial"/>
          <w:noProof/>
          <w:sz w:val="22"/>
          <w:szCs w:val="22"/>
          <w:lang w:val="pl-PL"/>
        </w:rPr>
        <w:t>z dokopu.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8.</w:t>
      </w:r>
      <w:r w:rsidRPr="000E088F">
        <w:rPr>
          <w:rFonts w:ascii="Arial" w:hAnsi="Arial" w:cs="Arial"/>
          <w:b/>
          <w:noProof/>
          <w:sz w:val="22"/>
          <w:szCs w:val="22"/>
          <w:lang w:val="pl-PL"/>
        </w:rPr>
        <w:tab/>
        <w:t>ODBIÓR ROBÓT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8.1.</w:t>
      </w:r>
      <w:r w:rsidRPr="000E088F">
        <w:rPr>
          <w:rFonts w:ascii="Arial" w:hAnsi="Arial" w:cs="Arial"/>
          <w:noProof/>
          <w:sz w:val="22"/>
          <w:szCs w:val="22"/>
          <w:lang w:val="pl-PL"/>
        </w:rPr>
        <w:tab/>
        <w:t>Ogólne wymagania dotyczące odbioru robót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odbioru robót podano w SST D.M.00.00.00 „Wymagania ogólne” pkt 8.</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9.</w:t>
      </w:r>
      <w:r w:rsidRPr="000E088F">
        <w:rPr>
          <w:rFonts w:ascii="Arial" w:hAnsi="Arial" w:cs="Arial"/>
          <w:b/>
          <w:noProof/>
          <w:sz w:val="22"/>
          <w:szCs w:val="22"/>
          <w:lang w:val="pl-PL"/>
        </w:rPr>
        <w:tab/>
        <w:t>PODSTAWA PŁATNOŚCI</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9.1.</w:t>
      </w:r>
      <w:r w:rsidRPr="000E088F">
        <w:rPr>
          <w:rFonts w:ascii="Arial" w:hAnsi="Arial" w:cs="Arial"/>
          <w:noProof/>
          <w:sz w:val="22"/>
          <w:szCs w:val="22"/>
          <w:lang w:val="pl-PL"/>
        </w:rPr>
        <w:tab/>
        <w:t>Ogólne wymagania dotyczące podstawy płatności</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podstawy płatności podano w SST D.M.00</w:t>
      </w:r>
      <w:r w:rsidR="000615D1">
        <w:rPr>
          <w:rFonts w:ascii="Arial" w:hAnsi="Arial" w:cs="Arial"/>
          <w:noProof/>
          <w:sz w:val="22"/>
          <w:szCs w:val="22"/>
          <w:lang w:val="pl-PL"/>
        </w:rPr>
        <w:t xml:space="preserve">.00.00 „Wymagania ogólne” </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9.2.</w:t>
      </w:r>
      <w:r w:rsidRPr="000E088F">
        <w:rPr>
          <w:rFonts w:ascii="Arial" w:hAnsi="Arial" w:cs="Arial"/>
          <w:noProof/>
          <w:sz w:val="22"/>
          <w:szCs w:val="22"/>
          <w:lang w:val="pl-PL"/>
        </w:rPr>
        <w:tab/>
        <w:t>Cena jednostki obmiarowej</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Cena wykonania jednego 1 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 xml:space="preserve"> nasypu z gruntu dostarczonego z wykopu obejmuje:</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opracowanie Projektu Technologii i Organizacji Robot oraz Programu Zapewnienia</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 xml:space="preserve"> Jakości,</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prace pomiarowe, roboty przygotowawcze i oznakowanie robót oraz utrzymanie</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oznakowania,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zakup i dostarczenie niezbędnego materiału i sprzętu do wykonania robót,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zakup, dostarczenie i zastosowanie materiałów pomocniczych koniecznych do prawidłowego wykonania robót lub wynikających z przyjętej technologii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przygotowanie podłoża wraz z jego zagęszczeniem,</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wykonanie nasypu z gruntu dostarczonego z wykopu,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przygotowanie powierzchni skarp do poszerzenia - wycięcie stopni,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zagęszczenie gruntu zgodnie z wymaganiami SST,</w:t>
      </w:r>
    </w:p>
    <w:p w:rsidR="00701649" w:rsidRPr="000E088F" w:rsidRDefault="00701649" w:rsidP="000615D1">
      <w:pPr>
        <w:ind w:left="709"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profilowanie powierzchni nasypów z wyprofilowaniem skarpy zgo</w:t>
      </w:r>
      <w:r w:rsidR="000615D1">
        <w:rPr>
          <w:rFonts w:ascii="Arial" w:hAnsi="Arial" w:cs="Arial"/>
          <w:noProof/>
          <w:sz w:val="22"/>
          <w:szCs w:val="22"/>
          <w:lang w:val="pl-PL"/>
        </w:rPr>
        <w:t xml:space="preserve">dnie z Dokumentacją Projektową </w:t>
      </w:r>
      <w:r w:rsidRPr="000E088F">
        <w:rPr>
          <w:rFonts w:ascii="Arial" w:hAnsi="Arial" w:cs="Arial"/>
          <w:noProof/>
          <w:sz w:val="22"/>
          <w:szCs w:val="22"/>
          <w:lang w:val="pl-PL"/>
        </w:rPr>
        <w:t>i SST,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odwodnienie terenu pod nasypy przy użyciu igłofiltrów na odcinkach występowania wysokiego zwierciadła wody gruntowej,</w:t>
      </w:r>
    </w:p>
    <w:p w:rsidR="00701649" w:rsidRPr="000E088F" w:rsidRDefault="00701649" w:rsidP="000615D1">
      <w:pPr>
        <w:ind w:left="705"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opracowanie i uzgodnienie projektu odwodnienia i operatów</w:t>
      </w:r>
      <w:r w:rsidR="000615D1">
        <w:rPr>
          <w:rFonts w:ascii="Arial" w:hAnsi="Arial" w:cs="Arial"/>
          <w:noProof/>
          <w:sz w:val="22"/>
          <w:szCs w:val="22"/>
          <w:lang w:val="pl-PL"/>
        </w:rPr>
        <w:t xml:space="preserve"> wodno – prawnych na pobór wód </w:t>
      </w:r>
      <w:r w:rsidRPr="000E088F">
        <w:rPr>
          <w:rFonts w:ascii="Arial" w:hAnsi="Arial" w:cs="Arial"/>
          <w:noProof/>
          <w:sz w:val="22"/>
          <w:szCs w:val="22"/>
          <w:lang w:val="pl-PL"/>
        </w:rPr>
        <w:t>i ch odprowadzenie do cieków naturalnych,</w:t>
      </w:r>
    </w:p>
    <w:p w:rsidR="00701649" w:rsidRPr="000E088F" w:rsidRDefault="00701649" w:rsidP="000615D1">
      <w:pPr>
        <w:ind w:left="705"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koszty zabezpieczenia skarp nasypów przed rozmywaniem na czas</w:t>
      </w:r>
      <w:r w:rsidR="000615D1">
        <w:rPr>
          <w:rFonts w:ascii="Arial" w:hAnsi="Arial" w:cs="Arial"/>
          <w:noProof/>
          <w:sz w:val="22"/>
          <w:szCs w:val="22"/>
          <w:lang w:val="pl-PL"/>
        </w:rPr>
        <w:t xml:space="preserve"> prowadzenia wszystkich robót, </w:t>
      </w:r>
      <w:r w:rsidRPr="000E088F">
        <w:rPr>
          <w:rFonts w:ascii="Arial" w:hAnsi="Arial" w:cs="Arial"/>
          <w:noProof/>
          <w:sz w:val="22"/>
          <w:szCs w:val="22"/>
          <w:lang w:val="pl-PL"/>
        </w:rPr>
        <w:t>do czasu zastabilizowania skarp (ukorzenienia się traw),</w:t>
      </w:r>
    </w:p>
    <w:p w:rsidR="00701649" w:rsidRPr="000E088F" w:rsidRDefault="00C072DC" w:rsidP="00701649">
      <w:pPr>
        <w:jc w:val="both"/>
        <w:rPr>
          <w:rFonts w:ascii="Arial" w:hAnsi="Arial" w:cs="Arial"/>
          <w:noProof/>
          <w:sz w:val="22"/>
          <w:szCs w:val="22"/>
          <w:lang w:val="pl-PL"/>
        </w:rPr>
      </w:pPr>
      <w:r>
        <w:rPr>
          <w:rFonts w:ascii="Arial" w:hAnsi="Arial" w:cs="Arial"/>
          <w:noProof/>
          <w:sz w:val="22"/>
          <w:szCs w:val="22"/>
          <w:lang w:val="pl-PL"/>
        </w:rPr>
        <w:t>-</w:t>
      </w:r>
      <w:r>
        <w:rPr>
          <w:rFonts w:ascii="Arial" w:hAnsi="Arial" w:cs="Arial"/>
          <w:noProof/>
          <w:sz w:val="22"/>
          <w:szCs w:val="22"/>
          <w:lang w:val="pl-PL"/>
        </w:rPr>
        <w:tab/>
        <w:t>koszt nadzoru getechnicznego</w:t>
      </w:r>
      <w:r w:rsidR="00701649"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odwiezienie sprzętu,</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uporządkowanie terenu robót; załadunek i wywóz odpadów na wysypisko wraz z kosztami utylizacji lub na miejsce przystosowane do składowania poza terenem budowy,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rekultywację terenu,</w:t>
      </w:r>
    </w:p>
    <w:p w:rsidR="00701649" w:rsidRPr="000E088F" w:rsidRDefault="00701649" w:rsidP="00701649">
      <w:pPr>
        <w:ind w:left="720" w:hanging="720"/>
        <w:jc w:val="both"/>
        <w:rPr>
          <w:rFonts w:ascii="Arial" w:hAnsi="Arial" w:cs="Arial"/>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utrzymanie wykonanego nasypu</w:t>
      </w:r>
      <w:r w:rsidRPr="000E088F">
        <w:rPr>
          <w:rFonts w:ascii="Arial" w:hAnsi="Arial" w:cs="Arial"/>
          <w:sz w:val="22"/>
          <w:szCs w:val="22"/>
          <w:lang w:val="pl-PL"/>
        </w:rPr>
        <w:t xml:space="preserve"> przez czas trwania robót budowlanych,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przeprowadzenie pomiarów i badań laboratoryjnych, wymaganych w SST.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Cena wykonania jednego 1 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 xml:space="preserve"> nasypu z gruntu dostarczonego z dokopu obejmuje: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znalezienie źródeł dokopu oraz wszystkie koszty związane z ich eksploatacją,</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opracowanie Projektu Technologii i Organizacji Robot oraz Programu Zapewnienia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Jakości,</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prace pomiarowe, roboty przygotowawcze i oznakowanie robót oraz utrzymanie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oznakowania,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zakup i dostarczenie niezbędnego materiału i sprzętu do wykonania robót,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zakup, dostarczenie i zastosowanie materiałów pomocniczych koniecznych do prawidłowego wykonania robót lub wynikających z przyjętej technologii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przygotowanie podłoża wraz z jego zagęszczeniem,</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wykonanie nasypu z gruntu dostarczonego z dokopu,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zagęszczenie gruntu zgodnie z wymaganiami SST,</w:t>
      </w:r>
    </w:p>
    <w:p w:rsidR="00701649" w:rsidRPr="000E088F" w:rsidRDefault="00701649" w:rsidP="000615D1">
      <w:pPr>
        <w:ind w:left="709"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profilowanie powierzchni nasypów z wyprofilowaniem skarpy zgo</w:t>
      </w:r>
      <w:r w:rsidR="000615D1">
        <w:rPr>
          <w:rFonts w:ascii="Arial" w:hAnsi="Arial" w:cs="Arial"/>
          <w:noProof/>
          <w:sz w:val="22"/>
          <w:szCs w:val="22"/>
          <w:lang w:val="pl-PL"/>
        </w:rPr>
        <w:t xml:space="preserve">dnie z Dokumentacją Projektową </w:t>
      </w:r>
      <w:r w:rsidRPr="000E088F">
        <w:rPr>
          <w:rFonts w:ascii="Arial" w:hAnsi="Arial" w:cs="Arial"/>
          <w:noProof/>
          <w:sz w:val="22"/>
          <w:szCs w:val="22"/>
          <w:lang w:val="pl-PL"/>
        </w:rPr>
        <w:t>i SST,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odwodnienie terenu robót,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odwodnienie terenu pod nasypy przy użyciu igłofiltrów na odcinkach występowania wysokiego zwierciadła wody gruntowej,</w:t>
      </w:r>
    </w:p>
    <w:p w:rsidR="00701649" w:rsidRPr="000E088F" w:rsidRDefault="00701649" w:rsidP="000615D1">
      <w:pPr>
        <w:ind w:left="705"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opracowanie i uzgodnienie projektu odwodnienia i operatów</w:t>
      </w:r>
      <w:r w:rsidR="000615D1">
        <w:rPr>
          <w:rFonts w:ascii="Arial" w:hAnsi="Arial" w:cs="Arial"/>
          <w:noProof/>
          <w:sz w:val="22"/>
          <w:szCs w:val="22"/>
          <w:lang w:val="pl-PL"/>
        </w:rPr>
        <w:t xml:space="preserve"> wodno – prawnych na pobór wód </w:t>
      </w:r>
      <w:r w:rsidRPr="000E088F">
        <w:rPr>
          <w:rFonts w:ascii="Arial" w:hAnsi="Arial" w:cs="Arial"/>
          <w:noProof/>
          <w:sz w:val="22"/>
          <w:szCs w:val="22"/>
          <w:lang w:val="pl-PL"/>
        </w:rPr>
        <w:t>i ch odprowadzenie do cieków naturalnych,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wyprofilowanie skarp dokopu,</w:t>
      </w:r>
    </w:p>
    <w:p w:rsidR="00701649" w:rsidRPr="000E088F" w:rsidRDefault="00701649" w:rsidP="000615D1">
      <w:pPr>
        <w:ind w:left="705"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koszty zabezpieczenia skarp nasypów przed rozmywaniem na czas</w:t>
      </w:r>
      <w:r w:rsidR="000615D1">
        <w:rPr>
          <w:rFonts w:ascii="Arial" w:hAnsi="Arial" w:cs="Arial"/>
          <w:noProof/>
          <w:sz w:val="22"/>
          <w:szCs w:val="22"/>
          <w:lang w:val="pl-PL"/>
        </w:rPr>
        <w:t xml:space="preserve"> prowadzenia wszystkich robót, </w:t>
      </w:r>
      <w:r w:rsidRPr="000E088F">
        <w:rPr>
          <w:rFonts w:ascii="Arial" w:hAnsi="Arial" w:cs="Arial"/>
          <w:noProof/>
          <w:sz w:val="22"/>
          <w:szCs w:val="22"/>
          <w:lang w:val="pl-PL"/>
        </w:rPr>
        <w:t>do czasu zastabilizowania skarp (ukorzenienia się traw),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koszt nadzoru geotechnicznego,</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odwiezienie sprzętu,</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lastRenderedPageBreak/>
        <w:t>-</w:t>
      </w:r>
      <w:r w:rsidRPr="000E088F">
        <w:rPr>
          <w:rFonts w:ascii="Arial" w:hAnsi="Arial" w:cs="Arial"/>
          <w:noProof/>
          <w:sz w:val="22"/>
          <w:szCs w:val="22"/>
          <w:lang w:val="pl-PL"/>
        </w:rPr>
        <w:tab/>
        <w:t>uporządkowanie terenu robót; załadunek i wywóz odpadów na wysypisko wraz z kosztami utylizacji lub na miejsce przystosowane do składowania poza terenem budowy,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rekultywację terenu,</w:t>
      </w:r>
    </w:p>
    <w:p w:rsidR="00701649" w:rsidRPr="000E088F" w:rsidRDefault="00701649" w:rsidP="00701649">
      <w:pPr>
        <w:ind w:left="720" w:hanging="720"/>
        <w:jc w:val="both"/>
        <w:rPr>
          <w:rFonts w:ascii="Arial" w:hAnsi="Arial" w:cs="Arial"/>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utrzymanie wykonanego nasypu</w:t>
      </w:r>
      <w:r w:rsidRPr="000E088F">
        <w:rPr>
          <w:rFonts w:ascii="Arial" w:hAnsi="Arial" w:cs="Arial"/>
          <w:sz w:val="22"/>
          <w:szCs w:val="22"/>
          <w:lang w:val="pl-PL"/>
        </w:rPr>
        <w:t xml:space="preserve"> przez czas trwania robót budowlanych,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przeprowadzenie pomiarów i badań laboratoryjnych, wymaganych w SST.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b/>
          <w:noProof/>
          <w:sz w:val="22"/>
          <w:szCs w:val="22"/>
          <w:lang w:val="pl-PL"/>
        </w:rPr>
        <w:t>10.</w:t>
      </w:r>
      <w:r w:rsidRPr="000E088F">
        <w:rPr>
          <w:rFonts w:ascii="Arial" w:hAnsi="Arial" w:cs="Arial"/>
          <w:b/>
          <w:noProof/>
          <w:sz w:val="22"/>
          <w:szCs w:val="22"/>
          <w:lang w:val="pl-PL"/>
        </w:rPr>
        <w:tab/>
        <w:t>PRZEPISY ZWIĄZANE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10.1.</w:t>
      </w:r>
      <w:r w:rsidRPr="000E088F">
        <w:rPr>
          <w:rFonts w:ascii="Arial" w:hAnsi="Arial" w:cs="Arial"/>
          <w:noProof/>
          <w:sz w:val="22"/>
          <w:szCs w:val="22"/>
          <w:lang w:val="pl-PL"/>
        </w:rPr>
        <w:tab/>
        <w:t>Normy</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1.</w:t>
      </w:r>
      <w:r w:rsidRPr="000E088F">
        <w:rPr>
          <w:rFonts w:ascii="Arial" w:hAnsi="Arial" w:cs="Arial"/>
          <w:noProof/>
          <w:sz w:val="22"/>
          <w:szCs w:val="22"/>
          <w:lang w:val="pl-PL"/>
        </w:rPr>
        <w:tab/>
        <w:t>PN-S-02205</w:t>
      </w:r>
      <w:r w:rsidRPr="000E088F">
        <w:rPr>
          <w:rFonts w:ascii="Arial" w:hAnsi="Arial" w:cs="Arial"/>
          <w:noProof/>
          <w:sz w:val="22"/>
          <w:szCs w:val="22"/>
          <w:lang w:val="pl-PL"/>
        </w:rPr>
        <w:tab/>
        <w:t>Drogi samochodowe. Roboty ziemne. Wymagania i badania.</w:t>
      </w: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2.</w:t>
      </w:r>
      <w:r w:rsidRPr="000E088F">
        <w:rPr>
          <w:rFonts w:ascii="Arial" w:hAnsi="Arial" w:cs="Arial"/>
          <w:noProof/>
          <w:sz w:val="22"/>
          <w:szCs w:val="22"/>
          <w:lang w:val="pl-PL"/>
        </w:rPr>
        <w:tab/>
        <w:t>PN-B-04481</w:t>
      </w:r>
      <w:r w:rsidRPr="000E088F">
        <w:rPr>
          <w:rFonts w:ascii="Arial" w:hAnsi="Arial" w:cs="Arial"/>
          <w:noProof/>
          <w:sz w:val="22"/>
          <w:szCs w:val="22"/>
          <w:lang w:val="pl-PL"/>
        </w:rPr>
        <w:tab/>
        <w:t>Grunty budowlane. Badania próbek gruntów.</w:t>
      </w: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3.</w:t>
      </w:r>
      <w:r w:rsidRPr="000E088F">
        <w:rPr>
          <w:rFonts w:ascii="Arial" w:hAnsi="Arial" w:cs="Arial"/>
          <w:noProof/>
          <w:sz w:val="22"/>
          <w:szCs w:val="22"/>
          <w:lang w:val="pl-PL"/>
        </w:rPr>
        <w:tab/>
        <w:t>PN-B-04493</w:t>
      </w:r>
      <w:r w:rsidRPr="000E088F">
        <w:rPr>
          <w:rFonts w:ascii="Arial" w:hAnsi="Arial" w:cs="Arial"/>
          <w:noProof/>
          <w:sz w:val="22"/>
          <w:szCs w:val="22"/>
          <w:lang w:val="pl-PL"/>
        </w:rPr>
        <w:tab/>
        <w:t>Grunty budowlane. Oznaczanie kapilarności biernej.</w:t>
      </w: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4.</w:t>
      </w:r>
      <w:r w:rsidRPr="000E088F">
        <w:rPr>
          <w:rFonts w:ascii="Arial" w:hAnsi="Arial" w:cs="Arial"/>
          <w:noProof/>
          <w:sz w:val="22"/>
          <w:szCs w:val="22"/>
          <w:lang w:val="pl-PL"/>
        </w:rPr>
        <w:tab/>
        <w:t>BN-88/8931-01</w:t>
      </w:r>
      <w:r w:rsidRPr="000E088F">
        <w:rPr>
          <w:rFonts w:ascii="Arial" w:hAnsi="Arial" w:cs="Arial"/>
          <w:noProof/>
          <w:sz w:val="22"/>
          <w:szCs w:val="22"/>
          <w:lang w:val="pl-PL"/>
        </w:rPr>
        <w:tab/>
        <w:t>Drogi samochodowe. Oznaczanie wskaźnika piaskowego.</w:t>
      </w:r>
    </w:p>
    <w:p w:rsidR="00701649" w:rsidRPr="000E088F" w:rsidRDefault="00701649" w:rsidP="00701649">
      <w:pPr>
        <w:tabs>
          <w:tab w:val="left" w:pos="720"/>
          <w:tab w:val="left" w:pos="2520"/>
        </w:tabs>
        <w:ind w:left="2520" w:hanging="2520"/>
        <w:jc w:val="both"/>
        <w:rPr>
          <w:rFonts w:ascii="Arial" w:hAnsi="Arial" w:cs="Arial"/>
          <w:noProof/>
          <w:sz w:val="22"/>
          <w:szCs w:val="22"/>
          <w:lang w:val="pl-PL"/>
        </w:rPr>
      </w:pPr>
      <w:r w:rsidRPr="000E088F">
        <w:rPr>
          <w:rFonts w:ascii="Arial" w:hAnsi="Arial" w:cs="Arial"/>
          <w:noProof/>
          <w:sz w:val="22"/>
          <w:szCs w:val="22"/>
          <w:lang w:val="pl-PL"/>
        </w:rPr>
        <w:t>5.</w:t>
      </w:r>
      <w:r w:rsidRPr="000E088F">
        <w:rPr>
          <w:rFonts w:ascii="Arial" w:hAnsi="Arial" w:cs="Arial"/>
          <w:noProof/>
          <w:sz w:val="22"/>
          <w:szCs w:val="22"/>
          <w:lang w:val="pl-PL"/>
        </w:rPr>
        <w:tab/>
        <w:t>BN-64/8931-02</w:t>
      </w:r>
      <w:r w:rsidRPr="000E088F">
        <w:rPr>
          <w:rFonts w:ascii="Arial" w:hAnsi="Arial" w:cs="Arial"/>
          <w:noProof/>
          <w:sz w:val="22"/>
          <w:szCs w:val="22"/>
          <w:lang w:val="pl-PL"/>
        </w:rPr>
        <w:tab/>
        <w:t xml:space="preserve">Drogi samochodowe. Oznaczenie modułu odkształcenia nawierzchni podatnych </w:t>
      </w:r>
      <w:r w:rsidRPr="000E088F">
        <w:rPr>
          <w:rFonts w:ascii="Arial" w:hAnsi="Arial" w:cs="Arial"/>
          <w:noProof/>
          <w:sz w:val="22"/>
          <w:szCs w:val="22"/>
          <w:lang w:val="pl-PL"/>
        </w:rPr>
        <w:br/>
        <w:t>i podłoża przez obciążenie płytą.</w:t>
      </w:r>
    </w:p>
    <w:p w:rsidR="00701649" w:rsidRPr="000E088F" w:rsidRDefault="00701649" w:rsidP="00701649">
      <w:pPr>
        <w:tabs>
          <w:tab w:val="left" w:pos="720"/>
          <w:tab w:val="left" w:pos="2520"/>
        </w:tabs>
        <w:ind w:left="2520" w:hanging="2520"/>
        <w:jc w:val="both"/>
        <w:rPr>
          <w:rFonts w:ascii="Arial" w:hAnsi="Arial" w:cs="Arial"/>
          <w:noProof/>
          <w:sz w:val="22"/>
          <w:szCs w:val="22"/>
          <w:lang w:val="pl-PL"/>
        </w:rPr>
      </w:pPr>
      <w:r w:rsidRPr="000E088F">
        <w:rPr>
          <w:rFonts w:ascii="Arial" w:hAnsi="Arial" w:cs="Arial"/>
          <w:noProof/>
          <w:sz w:val="22"/>
          <w:szCs w:val="22"/>
          <w:lang w:val="pl-PL"/>
        </w:rPr>
        <w:t>6.</w:t>
      </w:r>
      <w:r w:rsidRPr="000E088F">
        <w:rPr>
          <w:rFonts w:ascii="Arial" w:hAnsi="Arial" w:cs="Arial"/>
          <w:noProof/>
          <w:sz w:val="22"/>
          <w:szCs w:val="22"/>
          <w:lang w:val="pl-PL"/>
        </w:rPr>
        <w:tab/>
        <w:t>BN- 75/8931-03</w:t>
      </w:r>
      <w:r w:rsidRPr="000E088F">
        <w:rPr>
          <w:rFonts w:ascii="Arial" w:hAnsi="Arial" w:cs="Arial"/>
          <w:noProof/>
          <w:sz w:val="22"/>
          <w:szCs w:val="22"/>
          <w:lang w:val="pl-PL"/>
        </w:rPr>
        <w:tab/>
        <w:t xml:space="preserve">Drogi samochodowe; Pobieranie próbek gruntów do celów drogowych </w:t>
      </w:r>
      <w:r w:rsidRPr="000E088F">
        <w:rPr>
          <w:rFonts w:ascii="Arial" w:hAnsi="Arial" w:cs="Arial"/>
          <w:noProof/>
          <w:sz w:val="22"/>
          <w:szCs w:val="22"/>
          <w:lang w:val="pl-PL"/>
        </w:rPr>
        <w:br/>
        <w:t>i lotniskowych.</w:t>
      </w: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7.</w:t>
      </w:r>
      <w:r w:rsidRPr="000E088F">
        <w:rPr>
          <w:rFonts w:ascii="Arial" w:hAnsi="Arial" w:cs="Arial"/>
          <w:noProof/>
          <w:sz w:val="22"/>
          <w:szCs w:val="22"/>
          <w:lang w:val="pl-PL"/>
        </w:rPr>
        <w:tab/>
        <w:t>BN- 77/8931-12</w:t>
      </w:r>
      <w:r w:rsidRPr="000E088F">
        <w:rPr>
          <w:rFonts w:ascii="Arial" w:hAnsi="Arial" w:cs="Arial"/>
          <w:noProof/>
          <w:sz w:val="22"/>
          <w:szCs w:val="22"/>
          <w:lang w:val="pl-PL"/>
        </w:rPr>
        <w:tab/>
        <w:t>Drogi samochodowe. Oznaczanie wskaźnika zagęszczenia gruntu.</w:t>
      </w:r>
    </w:p>
    <w:p w:rsidR="00701649" w:rsidRDefault="00701649" w:rsidP="00701649">
      <w:pPr>
        <w:tabs>
          <w:tab w:val="left" w:pos="720"/>
          <w:tab w:val="left" w:pos="2520"/>
        </w:tabs>
        <w:ind w:left="2520" w:hanging="2520"/>
        <w:jc w:val="both"/>
        <w:rPr>
          <w:rFonts w:ascii="Arial" w:hAnsi="Arial" w:cs="Arial"/>
          <w:noProof/>
          <w:sz w:val="22"/>
          <w:szCs w:val="22"/>
          <w:lang w:val="pl-PL"/>
        </w:rPr>
      </w:pPr>
      <w:r w:rsidRPr="000E088F">
        <w:rPr>
          <w:rFonts w:ascii="Arial" w:hAnsi="Arial" w:cs="Arial"/>
          <w:noProof/>
          <w:sz w:val="22"/>
          <w:szCs w:val="22"/>
          <w:lang w:val="pl-PL"/>
        </w:rPr>
        <w:t>8.</w:t>
      </w:r>
      <w:r w:rsidRPr="000E088F">
        <w:rPr>
          <w:rFonts w:ascii="Arial" w:hAnsi="Arial" w:cs="Arial"/>
          <w:noProof/>
          <w:sz w:val="22"/>
          <w:szCs w:val="22"/>
          <w:lang w:val="pl-PL"/>
        </w:rPr>
        <w:tab/>
        <w:t>BN- 76/8950-03</w:t>
      </w:r>
      <w:r w:rsidRPr="000E088F">
        <w:rPr>
          <w:rFonts w:ascii="Arial" w:hAnsi="Arial" w:cs="Arial"/>
          <w:noProof/>
          <w:sz w:val="22"/>
          <w:szCs w:val="22"/>
          <w:lang w:val="pl-PL"/>
        </w:rPr>
        <w:tab/>
        <w:t xml:space="preserve">Badania hydrologiczne: Obliczanie współczynnika filtracji gruntów sypkich </w:t>
      </w:r>
      <w:r w:rsidRPr="000E088F">
        <w:rPr>
          <w:rFonts w:ascii="Arial" w:hAnsi="Arial" w:cs="Arial"/>
          <w:noProof/>
          <w:sz w:val="22"/>
          <w:szCs w:val="22"/>
          <w:lang w:val="pl-PL"/>
        </w:rPr>
        <w:br/>
        <w:t>na podstawie uziarnienia i porowatości.</w:t>
      </w:r>
    </w:p>
    <w:p w:rsidR="00374303" w:rsidRDefault="004A1034" w:rsidP="00701649">
      <w:pPr>
        <w:tabs>
          <w:tab w:val="left" w:pos="720"/>
          <w:tab w:val="left" w:pos="2520"/>
        </w:tabs>
        <w:ind w:left="2520" w:hanging="2520"/>
        <w:jc w:val="both"/>
        <w:rPr>
          <w:rFonts w:ascii="Arial" w:hAnsi="Arial" w:cs="Arial"/>
          <w:noProof/>
          <w:sz w:val="22"/>
          <w:szCs w:val="22"/>
          <w:lang w:val="pl-PL"/>
        </w:rPr>
      </w:pPr>
      <w:r>
        <w:rPr>
          <w:rFonts w:ascii="Arial" w:hAnsi="Arial" w:cs="Arial"/>
          <w:noProof/>
          <w:sz w:val="22"/>
          <w:szCs w:val="22"/>
          <w:lang w:val="pl-PL"/>
        </w:rPr>
        <w:t xml:space="preserve">9.    </w:t>
      </w:r>
      <w:r w:rsidR="00374303">
        <w:rPr>
          <w:rFonts w:ascii="Arial" w:hAnsi="Arial" w:cs="Arial"/>
          <w:noProof/>
          <w:sz w:val="22"/>
          <w:szCs w:val="22"/>
          <w:lang w:val="pl-PL"/>
        </w:rPr>
        <w:t>PN-EN ISO 14688-1</w:t>
      </w:r>
      <w:r>
        <w:rPr>
          <w:rFonts w:ascii="Arial" w:hAnsi="Arial" w:cs="Arial"/>
          <w:noProof/>
          <w:sz w:val="22"/>
          <w:szCs w:val="22"/>
          <w:lang w:val="pl-PL"/>
        </w:rPr>
        <w:t xml:space="preserve"> </w:t>
      </w:r>
      <w:r w:rsidR="00C072DC">
        <w:rPr>
          <w:rFonts w:ascii="Arial" w:hAnsi="Arial" w:cs="Arial"/>
          <w:noProof/>
          <w:sz w:val="22"/>
          <w:szCs w:val="22"/>
          <w:lang w:val="pl-PL"/>
        </w:rPr>
        <w:t xml:space="preserve"> </w:t>
      </w:r>
      <w:r>
        <w:rPr>
          <w:rFonts w:ascii="Arial" w:hAnsi="Arial" w:cs="Arial"/>
          <w:noProof/>
          <w:sz w:val="22"/>
          <w:szCs w:val="22"/>
          <w:lang w:val="pl-PL"/>
        </w:rPr>
        <w:t>Badania geotechniczne.Oznaczenie i klasyfikacja gruntów. Część.1</w:t>
      </w:r>
      <w:r w:rsidR="00374303">
        <w:rPr>
          <w:rFonts w:ascii="Arial" w:hAnsi="Arial" w:cs="Arial"/>
          <w:noProof/>
          <w:sz w:val="22"/>
          <w:szCs w:val="22"/>
          <w:lang w:val="pl-PL"/>
        </w:rPr>
        <w:t xml:space="preserve"> </w:t>
      </w:r>
      <w:r>
        <w:rPr>
          <w:rFonts w:ascii="Arial" w:hAnsi="Arial" w:cs="Arial"/>
          <w:noProof/>
          <w:sz w:val="22"/>
          <w:szCs w:val="22"/>
          <w:lang w:val="pl-PL"/>
        </w:rPr>
        <w:t>Oznaczenie i opis.</w:t>
      </w:r>
    </w:p>
    <w:p w:rsidR="004A1034" w:rsidRDefault="004A1034" w:rsidP="004A1034">
      <w:pPr>
        <w:tabs>
          <w:tab w:val="left" w:pos="720"/>
          <w:tab w:val="left" w:pos="2520"/>
        </w:tabs>
        <w:ind w:left="2520" w:hanging="2520"/>
        <w:jc w:val="both"/>
        <w:rPr>
          <w:rFonts w:ascii="Arial" w:hAnsi="Arial" w:cs="Arial"/>
          <w:noProof/>
          <w:sz w:val="22"/>
          <w:szCs w:val="22"/>
          <w:lang w:val="pl-PL"/>
        </w:rPr>
      </w:pPr>
      <w:r>
        <w:rPr>
          <w:rFonts w:ascii="Arial" w:hAnsi="Arial" w:cs="Arial"/>
          <w:noProof/>
          <w:sz w:val="22"/>
          <w:szCs w:val="22"/>
          <w:lang w:val="pl-PL"/>
        </w:rPr>
        <w:t>10.    PN-EN ISO 14688-2  Badania geotechniczne.Oznaczenie i klasyfikacja gruntów. Część.2 Zasady klasyfikowania.</w:t>
      </w:r>
    </w:p>
    <w:p w:rsidR="004A1034" w:rsidRDefault="004A1034" w:rsidP="004A1034">
      <w:pPr>
        <w:tabs>
          <w:tab w:val="left" w:pos="720"/>
          <w:tab w:val="left" w:pos="2520"/>
        </w:tabs>
        <w:ind w:left="2520" w:hanging="2520"/>
        <w:jc w:val="both"/>
        <w:rPr>
          <w:rFonts w:ascii="Arial" w:hAnsi="Arial" w:cs="Arial"/>
          <w:noProof/>
          <w:sz w:val="22"/>
          <w:szCs w:val="22"/>
          <w:lang w:val="pl-PL"/>
        </w:rPr>
      </w:pPr>
    </w:p>
    <w:p w:rsidR="00701649" w:rsidRPr="000E088F" w:rsidRDefault="00701649" w:rsidP="00701649">
      <w:pPr>
        <w:tabs>
          <w:tab w:val="left" w:pos="720"/>
        </w:tabs>
        <w:jc w:val="both"/>
        <w:rPr>
          <w:rFonts w:ascii="Arial" w:hAnsi="Arial" w:cs="Arial"/>
          <w:noProof/>
          <w:sz w:val="22"/>
          <w:szCs w:val="22"/>
          <w:lang w:val="pl-PL"/>
        </w:rPr>
      </w:pPr>
    </w:p>
    <w:p w:rsidR="00701649" w:rsidRPr="000E088F" w:rsidRDefault="00701649" w:rsidP="00701649">
      <w:pPr>
        <w:tabs>
          <w:tab w:val="left" w:pos="720"/>
        </w:tabs>
        <w:jc w:val="both"/>
        <w:rPr>
          <w:rFonts w:ascii="Arial" w:hAnsi="Arial" w:cs="Arial"/>
          <w:noProof/>
          <w:sz w:val="22"/>
          <w:szCs w:val="22"/>
          <w:lang w:val="pl-PL"/>
        </w:rPr>
      </w:pPr>
      <w:r w:rsidRPr="000E088F">
        <w:rPr>
          <w:rFonts w:ascii="Arial" w:hAnsi="Arial" w:cs="Arial"/>
          <w:noProof/>
          <w:sz w:val="22"/>
          <w:szCs w:val="22"/>
          <w:lang w:val="pl-PL"/>
        </w:rPr>
        <w:t>10.2.</w:t>
      </w:r>
      <w:r w:rsidRPr="000E088F">
        <w:rPr>
          <w:rFonts w:ascii="Arial" w:hAnsi="Arial" w:cs="Arial"/>
          <w:noProof/>
          <w:sz w:val="22"/>
          <w:szCs w:val="22"/>
          <w:lang w:val="pl-PL"/>
        </w:rPr>
        <w:tab/>
        <w:t>Inne dokumenty</w:t>
      </w:r>
    </w:p>
    <w:p w:rsidR="00701649" w:rsidRPr="000E088F" w:rsidRDefault="00701649" w:rsidP="00701649">
      <w:pPr>
        <w:tabs>
          <w:tab w:val="left" w:pos="720"/>
        </w:tabs>
        <w:jc w:val="both"/>
        <w:rPr>
          <w:rFonts w:ascii="Arial" w:hAnsi="Arial" w:cs="Arial"/>
          <w:noProof/>
          <w:sz w:val="22"/>
          <w:szCs w:val="22"/>
          <w:lang w:val="pl-PL"/>
        </w:rPr>
      </w:pPr>
    </w:p>
    <w:p w:rsidR="00701649" w:rsidRDefault="004A1034" w:rsidP="00701649">
      <w:pPr>
        <w:tabs>
          <w:tab w:val="left" w:pos="720"/>
        </w:tabs>
        <w:jc w:val="both"/>
        <w:rPr>
          <w:rFonts w:ascii="Arial" w:hAnsi="Arial" w:cs="Arial"/>
          <w:noProof/>
          <w:sz w:val="22"/>
          <w:szCs w:val="22"/>
          <w:lang w:val="pl-PL"/>
        </w:rPr>
      </w:pPr>
      <w:r w:rsidRPr="004A1034">
        <w:rPr>
          <w:rFonts w:ascii="Arial" w:hAnsi="Arial" w:cs="Arial"/>
          <w:noProof/>
          <w:sz w:val="22"/>
          <w:szCs w:val="22"/>
          <w:lang w:val="pl-PL"/>
        </w:rPr>
        <w:t>11. PKN-CEN ISO/TS 17892-1:2009 Badania geotechniczne</w:t>
      </w:r>
      <w:r>
        <w:rPr>
          <w:rFonts w:ascii="Arial" w:hAnsi="Arial" w:cs="Arial"/>
          <w:noProof/>
          <w:sz w:val="22"/>
          <w:szCs w:val="22"/>
          <w:lang w:val="pl-PL"/>
        </w:rPr>
        <w:t>.Badania laboratoryjne gruntów. Część 1 – Oznaczenie wilgotności</w:t>
      </w:r>
    </w:p>
    <w:p w:rsidR="004A1034" w:rsidRDefault="004A1034" w:rsidP="00701649">
      <w:pPr>
        <w:tabs>
          <w:tab w:val="left" w:pos="720"/>
        </w:tabs>
        <w:jc w:val="both"/>
        <w:rPr>
          <w:rFonts w:ascii="Arial" w:hAnsi="Arial" w:cs="Arial"/>
          <w:noProof/>
          <w:sz w:val="22"/>
          <w:szCs w:val="22"/>
          <w:lang w:val="pl-PL"/>
        </w:rPr>
      </w:pPr>
      <w:r w:rsidRPr="004A1034">
        <w:rPr>
          <w:rFonts w:ascii="Arial" w:hAnsi="Arial" w:cs="Arial"/>
          <w:noProof/>
          <w:sz w:val="22"/>
          <w:szCs w:val="22"/>
          <w:lang w:val="pl-PL"/>
        </w:rPr>
        <w:t>1</w:t>
      </w:r>
      <w:r>
        <w:rPr>
          <w:rFonts w:ascii="Arial" w:hAnsi="Arial" w:cs="Arial"/>
          <w:noProof/>
          <w:sz w:val="22"/>
          <w:szCs w:val="22"/>
          <w:lang w:val="pl-PL"/>
        </w:rPr>
        <w:t>2</w:t>
      </w:r>
      <w:r w:rsidRPr="004A1034">
        <w:rPr>
          <w:rFonts w:ascii="Arial" w:hAnsi="Arial" w:cs="Arial"/>
          <w:noProof/>
          <w:sz w:val="22"/>
          <w:szCs w:val="22"/>
          <w:lang w:val="pl-PL"/>
        </w:rPr>
        <w:t>. PKN-CEN ISO/TS 17892-</w:t>
      </w:r>
      <w:r>
        <w:rPr>
          <w:rFonts w:ascii="Arial" w:hAnsi="Arial" w:cs="Arial"/>
          <w:noProof/>
          <w:sz w:val="22"/>
          <w:szCs w:val="22"/>
          <w:lang w:val="pl-PL"/>
        </w:rPr>
        <w:t>4</w:t>
      </w:r>
      <w:r w:rsidRPr="004A1034">
        <w:rPr>
          <w:rFonts w:ascii="Arial" w:hAnsi="Arial" w:cs="Arial"/>
          <w:noProof/>
          <w:sz w:val="22"/>
          <w:szCs w:val="22"/>
          <w:lang w:val="pl-PL"/>
        </w:rPr>
        <w:t>:2009 Badania geotechniczne</w:t>
      </w:r>
      <w:r>
        <w:rPr>
          <w:rFonts w:ascii="Arial" w:hAnsi="Arial" w:cs="Arial"/>
          <w:noProof/>
          <w:sz w:val="22"/>
          <w:szCs w:val="22"/>
          <w:lang w:val="pl-PL"/>
        </w:rPr>
        <w:t>.Badania laboratoryjne gruntów.</w:t>
      </w:r>
    </w:p>
    <w:p w:rsidR="004A1034" w:rsidRPr="004A1034" w:rsidRDefault="004A1034" w:rsidP="00701649">
      <w:pPr>
        <w:tabs>
          <w:tab w:val="left" w:pos="720"/>
        </w:tabs>
        <w:jc w:val="both"/>
        <w:rPr>
          <w:rFonts w:ascii="Arial" w:hAnsi="Arial" w:cs="Arial"/>
          <w:noProof/>
          <w:sz w:val="22"/>
          <w:szCs w:val="22"/>
          <w:lang w:val="pl-PL"/>
        </w:rPr>
      </w:pPr>
      <w:r>
        <w:rPr>
          <w:rFonts w:ascii="Arial" w:hAnsi="Arial" w:cs="Arial"/>
          <w:noProof/>
          <w:sz w:val="22"/>
          <w:szCs w:val="22"/>
          <w:lang w:val="pl-PL"/>
        </w:rPr>
        <w:t>Cześć 2- Oznaczenie składu granulometrycznego.</w:t>
      </w:r>
    </w:p>
    <w:p w:rsidR="00701649" w:rsidRPr="004A1034" w:rsidRDefault="00701649" w:rsidP="00701649">
      <w:pPr>
        <w:jc w:val="both"/>
        <w:rPr>
          <w:rFonts w:ascii="Arial" w:hAnsi="Arial" w:cs="Arial"/>
          <w:noProof/>
          <w:sz w:val="22"/>
          <w:szCs w:val="22"/>
          <w:lang w:val="pl-PL"/>
        </w:rPr>
      </w:pPr>
    </w:p>
    <w:p w:rsidR="004D6D16" w:rsidRPr="004A1034" w:rsidRDefault="004D6D16">
      <w:pPr>
        <w:rPr>
          <w:lang w:val="pl-PL"/>
        </w:rPr>
      </w:pPr>
    </w:p>
    <w:sectPr w:rsidR="004D6D16" w:rsidRPr="004A1034" w:rsidSect="004D6D1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E1D" w:rsidRDefault="00B77E1D" w:rsidP="00DA5487">
      <w:r>
        <w:separator/>
      </w:r>
    </w:p>
  </w:endnote>
  <w:endnote w:type="continuationSeparator" w:id="0">
    <w:p w:rsidR="00B77E1D" w:rsidRDefault="00B77E1D" w:rsidP="00DA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Times New Roman PL">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55662"/>
      <w:docPartObj>
        <w:docPartGallery w:val="Page Numbers (Bottom of Page)"/>
        <w:docPartUnique/>
      </w:docPartObj>
    </w:sdtPr>
    <w:sdtEndPr/>
    <w:sdtContent>
      <w:p w:rsidR="00A43EB4" w:rsidRDefault="00B77E1D">
        <w:pPr>
          <w:pStyle w:val="Stopka"/>
          <w:jc w:val="center"/>
        </w:pPr>
        <w:r>
          <w:fldChar w:fldCharType="begin"/>
        </w:r>
        <w:r>
          <w:instrText xml:space="preserve"> PAGE   \* MERGEFORMAT </w:instrText>
        </w:r>
        <w:r>
          <w:fldChar w:fldCharType="separate"/>
        </w:r>
        <w:r w:rsidR="00455A05">
          <w:rPr>
            <w:noProof/>
          </w:rPr>
          <w:t>1</w:t>
        </w:r>
        <w:r>
          <w:rPr>
            <w:noProof/>
          </w:rPr>
          <w:fldChar w:fldCharType="end"/>
        </w:r>
      </w:p>
    </w:sdtContent>
  </w:sdt>
  <w:p w:rsidR="00DA5487" w:rsidRDefault="00DA54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E1D" w:rsidRDefault="00B77E1D" w:rsidP="00DA5487">
      <w:r>
        <w:separator/>
      </w:r>
    </w:p>
  </w:footnote>
  <w:footnote w:type="continuationSeparator" w:id="0">
    <w:p w:rsidR="00B77E1D" w:rsidRDefault="00B77E1D" w:rsidP="00DA5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487" w:rsidRDefault="00DA5487" w:rsidP="00DA5487">
    <w:pPr>
      <w:pStyle w:val="Nagwek"/>
      <w:pBdr>
        <w:bottom w:val="thickThinSmallGap" w:sz="24" w:space="1" w:color="622423"/>
      </w:pBdr>
      <w:jc w:val="center"/>
      <w:rPr>
        <w:rFonts w:ascii="Cambria" w:hAnsi="Cambria"/>
        <w:sz w:val="16"/>
        <w:szCs w:val="16"/>
      </w:rPr>
    </w:pPr>
  </w:p>
  <w:p w:rsidR="00DA5487" w:rsidRPr="00DA5487" w:rsidRDefault="00DA5487" w:rsidP="00DA5487">
    <w:pPr>
      <w:pStyle w:val="Nagwek"/>
      <w:pBdr>
        <w:bottom w:val="thickThinSmallGap" w:sz="24" w:space="1" w:color="622423"/>
      </w:pBdr>
      <w:jc w:val="center"/>
      <w:rPr>
        <w:rFonts w:ascii="Cambria" w:hAnsi="Cambria"/>
        <w:sz w:val="32"/>
        <w:szCs w:val="32"/>
        <w:lang w:val="pl-PL"/>
      </w:rPr>
    </w:pPr>
    <w:r>
      <w:rPr>
        <w:rFonts w:ascii="Cambria" w:hAnsi="Cambria"/>
        <w:sz w:val="16"/>
        <w:szCs w:val="16"/>
        <w:lang w:val="pl-PL"/>
      </w:rPr>
      <w:t>SST D-02.03.01 WYKONAIE NASYPÓW</w:t>
    </w:r>
  </w:p>
  <w:p w:rsidR="00DA5487" w:rsidRPr="00DA5487" w:rsidRDefault="00DA5487">
    <w:pPr>
      <w:pStyle w:val="Nagwek"/>
      <w:rPr>
        <w:lang w:val="pl-P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40ABD"/>
    <w:rsid w:val="000615D1"/>
    <w:rsid w:val="000B5200"/>
    <w:rsid w:val="000E088F"/>
    <w:rsid w:val="001212F3"/>
    <w:rsid w:val="002C772F"/>
    <w:rsid w:val="002F22D2"/>
    <w:rsid w:val="00340ABD"/>
    <w:rsid w:val="00374303"/>
    <w:rsid w:val="00405E70"/>
    <w:rsid w:val="00447FA0"/>
    <w:rsid w:val="00455A05"/>
    <w:rsid w:val="004A1034"/>
    <w:rsid w:val="004D6D16"/>
    <w:rsid w:val="004D7B63"/>
    <w:rsid w:val="005A03EF"/>
    <w:rsid w:val="006612DE"/>
    <w:rsid w:val="00701649"/>
    <w:rsid w:val="00817916"/>
    <w:rsid w:val="008E2AD1"/>
    <w:rsid w:val="00A43EB4"/>
    <w:rsid w:val="00AB0FF0"/>
    <w:rsid w:val="00B444CF"/>
    <w:rsid w:val="00B763F0"/>
    <w:rsid w:val="00B77E1D"/>
    <w:rsid w:val="00BB06C8"/>
    <w:rsid w:val="00BB6ECC"/>
    <w:rsid w:val="00C072DC"/>
    <w:rsid w:val="00C074E2"/>
    <w:rsid w:val="00C209BE"/>
    <w:rsid w:val="00D33AD0"/>
    <w:rsid w:val="00D37287"/>
    <w:rsid w:val="00DA5487"/>
    <w:rsid w:val="00E53B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649"/>
    <w:pPr>
      <w:spacing w:after="0" w:line="240" w:lineRule="auto"/>
    </w:pPr>
    <w:rPr>
      <w:rFonts w:ascii="Times New Roman PL" w:eastAsia="Times New Roman" w:hAnsi="Times New Roman PL" w:cs="Times New Roman"/>
      <w:sz w:val="20"/>
      <w:szCs w:val="24"/>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01649"/>
    <w:rPr>
      <w:rFonts w:ascii="Tahoma" w:hAnsi="Tahoma" w:cs="Tahoma"/>
      <w:sz w:val="16"/>
      <w:szCs w:val="16"/>
    </w:rPr>
  </w:style>
  <w:style w:type="character" w:customStyle="1" w:styleId="TekstdymkaZnak">
    <w:name w:val="Tekst dymka Znak"/>
    <w:basedOn w:val="Domylnaczcionkaakapitu"/>
    <w:link w:val="Tekstdymka"/>
    <w:uiPriority w:val="99"/>
    <w:semiHidden/>
    <w:rsid w:val="00701649"/>
    <w:rPr>
      <w:rFonts w:ascii="Tahoma" w:eastAsia="Times New Roman" w:hAnsi="Tahoma" w:cs="Tahoma"/>
      <w:sz w:val="16"/>
      <w:szCs w:val="16"/>
      <w:lang w:val="en-US" w:eastAsia="pl-PL"/>
    </w:rPr>
  </w:style>
  <w:style w:type="paragraph" w:styleId="Nagwek">
    <w:name w:val="header"/>
    <w:basedOn w:val="Normalny"/>
    <w:link w:val="NagwekZnak"/>
    <w:uiPriority w:val="99"/>
    <w:semiHidden/>
    <w:unhideWhenUsed/>
    <w:rsid w:val="00DA5487"/>
    <w:pPr>
      <w:tabs>
        <w:tab w:val="center" w:pos="4536"/>
        <w:tab w:val="right" w:pos="9072"/>
      </w:tabs>
    </w:pPr>
  </w:style>
  <w:style w:type="character" w:customStyle="1" w:styleId="NagwekZnak">
    <w:name w:val="Nagłówek Znak"/>
    <w:basedOn w:val="Domylnaczcionkaakapitu"/>
    <w:link w:val="Nagwek"/>
    <w:uiPriority w:val="99"/>
    <w:semiHidden/>
    <w:rsid w:val="00DA5487"/>
    <w:rPr>
      <w:rFonts w:ascii="Times New Roman PL" w:eastAsia="Times New Roman" w:hAnsi="Times New Roman PL" w:cs="Times New Roman"/>
      <w:sz w:val="20"/>
      <w:szCs w:val="24"/>
      <w:lang w:val="en-US" w:eastAsia="pl-PL"/>
    </w:rPr>
  </w:style>
  <w:style w:type="paragraph" w:styleId="Stopka">
    <w:name w:val="footer"/>
    <w:basedOn w:val="Normalny"/>
    <w:link w:val="StopkaZnak"/>
    <w:uiPriority w:val="99"/>
    <w:unhideWhenUsed/>
    <w:rsid w:val="00DA5487"/>
    <w:pPr>
      <w:tabs>
        <w:tab w:val="center" w:pos="4536"/>
        <w:tab w:val="right" w:pos="9072"/>
      </w:tabs>
    </w:pPr>
  </w:style>
  <w:style w:type="character" w:customStyle="1" w:styleId="StopkaZnak">
    <w:name w:val="Stopka Znak"/>
    <w:basedOn w:val="Domylnaczcionkaakapitu"/>
    <w:link w:val="Stopka"/>
    <w:uiPriority w:val="99"/>
    <w:rsid w:val="00DA5487"/>
    <w:rPr>
      <w:rFonts w:ascii="Times New Roman PL" w:eastAsia="Times New Roman" w:hAnsi="Times New Roman PL" w:cs="Times New Roman"/>
      <w:sz w:val="20"/>
      <w:szCs w:val="24"/>
      <w:lang w:val="en-US"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333978">
      <w:bodyDiv w:val="1"/>
      <w:marLeft w:val="0"/>
      <w:marRight w:val="0"/>
      <w:marTop w:val="0"/>
      <w:marBottom w:val="0"/>
      <w:divBdr>
        <w:top w:val="none" w:sz="0" w:space="0" w:color="auto"/>
        <w:left w:val="none" w:sz="0" w:space="0" w:color="auto"/>
        <w:bottom w:val="none" w:sz="0" w:space="0" w:color="auto"/>
        <w:right w:val="none" w:sz="0" w:space="0" w:color="auto"/>
      </w:divBdr>
    </w:div>
    <w:div w:id="185160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3772</Words>
  <Characters>22633</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5</cp:revision>
  <cp:lastPrinted>2017-02-27T06:36:00Z</cp:lastPrinted>
  <dcterms:created xsi:type="dcterms:W3CDTF">2017-02-27T07:06:00Z</dcterms:created>
  <dcterms:modified xsi:type="dcterms:W3CDTF">2020-04-19T21:12:00Z</dcterms:modified>
</cp:coreProperties>
</file>