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BDF9A" w14:textId="77777777" w:rsidR="009C2B9D" w:rsidRPr="00A560D7" w:rsidRDefault="009C2B9D" w:rsidP="009C2B9D"/>
    <w:p w14:paraId="225DD510" w14:textId="77777777" w:rsidR="009C2B9D" w:rsidRDefault="009C2B9D" w:rsidP="009C2B9D">
      <w:pPr>
        <w:pStyle w:val="tytuumowy"/>
      </w:pPr>
      <w:r>
        <w:t xml:space="preserve">UMOWA </w:t>
      </w:r>
      <w:r w:rsidR="0082646D">
        <w:t xml:space="preserve">O USŁUGI </w:t>
      </w:r>
      <w:r w:rsidR="0062697F">
        <w:t>KONSERWACJI</w:t>
      </w:r>
      <w:r w:rsidR="00F73824">
        <w:t xml:space="preserve"> URZĄDZEŃ</w:t>
      </w:r>
    </w:p>
    <w:p w14:paraId="04C3908C" w14:textId="77777777" w:rsidR="009C2B9D" w:rsidRPr="00431E4D" w:rsidRDefault="009C2B9D" w:rsidP="009C2B9D">
      <w:pPr>
        <w:spacing w:before="240" w:after="240"/>
        <w:rPr>
          <w:rFonts w:cs="Calibri"/>
          <w:szCs w:val="22"/>
        </w:rPr>
      </w:pPr>
      <w:r w:rsidRPr="00431E4D">
        <w:rPr>
          <w:rFonts w:cs="Calibri"/>
          <w:szCs w:val="22"/>
        </w:rPr>
        <w:t>Niniejsza umowa</w:t>
      </w:r>
      <w:r>
        <w:rPr>
          <w:rFonts w:cs="Calibri"/>
          <w:szCs w:val="22"/>
        </w:rPr>
        <w:t xml:space="preserve"> o </w:t>
      </w:r>
      <w:r w:rsidR="0082646D">
        <w:rPr>
          <w:rFonts w:cs="Calibri"/>
          <w:szCs w:val="22"/>
        </w:rPr>
        <w:t xml:space="preserve">usługi </w:t>
      </w:r>
      <w:r w:rsidR="00F73824">
        <w:rPr>
          <w:rFonts w:cs="Calibri"/>
          <w:szCs w:val="22"/>
        </w:rPr>
        <w:t>konserwacji urządzeń</w:t>
      </w:r>
      <w:r w:rsidR="009A15D7">
        <w:rPr>
          <w:rFonts w:cs="Calibri"/>
          <w:szCs w:val="22"/>
        </w:rPr>
        <w:t xml:space="preserve"> </w:t>
      </w:r>
      <w:r w:rsidRPr="00431E4D">
        <w:rPr>
          <w:rFonts w:cs="Calibri"/>
          <w:szCs w:val="22"/>
        </w:rPr>
        <w:t>(</w:t>
      </w:r>
      <w:r w:rsidRPr="00431E4D">
        <w:rPr>
          <w:rFonts w:cs="Calibri"/>
          <w:b/>
          <w:szCs w:val="22"/>
        </w:rPr>
        <w:t>„</w:t>
      </w:r>
      <w:r w:rsidR="00E140CD">
        <w:rPr>
          <w:rFonts w:cs="Calibri"/>
          <w:b/>
          <w:szCs w:val="22"/>
        </w:rPr>
        <w:t>u</w:t>
      </w:r>
      <w:r w:rsidRPr="00431E4D">
        <w:rPr>
          <w:rFonts w:cs="Calibri"/>
          <w:b/>
          <w:szCs w:val="22"/>
        </w:rPr>
        <w:t>mowa”</w:t>
      </w:r>
      <w:r w:rsidRPr="00431E4D">
        <w:rPr>
          <w:rFonts w:cs="Calibri"/>
          <w:szCs w:val="22"/>
        </w:rPr>
        <w:t xml:space="preserve">) została zawarta w dniu </w:t>
      </w:r>
      <w:r w:rsidR="00A830F9">
        <w:rPr>
          <w:rStyle w:val="DATAZAWARCIA"/>
          <w:b/>
        </w:rPr>
        <w:t>..................</w:t>
      </w:r>
      <w:r w:rsidRPr="00431E4D">
        <w:rPr>
          <w:rFonts w:cs="Calibri"/>
          <w:szCs w:val="22"/>
        </w:rPr>
        <w:t xml:space="preserve"> pomiędzy:</w:t>
      </w:r>
    </w:p>
    <w:p w14:paraId="5D8CF425" w14:textId="77777777" w:rsidR="009C2B9D" w:rsidRDefault="009C2B9D" w:rsidP="00D83F46">
      <w:pPr>
        <w:pStyle w:val="komparycja"/>
        <w:ind w:left="0"/>
      </w:pPr>
      <w:bookmarkStart w:id="0" w:name="_Ref512290344"/>
      <w:r>
        <w:t>1.</w:t>
      </w:r>
      <w:bookmarkEnd w:id="0"/>
      <w:r w:rsidR="005C3E7D" w:rsidRPr="005C3E7D">
        <w:t xml:space="preserve"> </w:t>
      </w:r>
      <w:r w:rsidR="005C3E7D">
        <w:t>Miastem Katowice, ul. Młyńska 4, 40-098 Katowice, NIP: 634 – 001 – 01 – 47, zastępowanym przez Miejski Zarząd Ulic i Mostów z siedzibą w Katowicach przy ul. Kantorówny 2a, zwanym w dalszej treści umowy Z</w:t>
      </w:r>
      <w:r w:rsidR="00D83F46">
        <w:t>amawiającym</w:t>
      </w:r>
      <w:r w:rsidR="005C3E7D">
        <w:t xml:space="preserve">, reprezentowanym przez: </w:t>
      </w:r>
    </w:p>
    <w:p w14:paraId="037F0C82" w14:textId="77777777" w:rsidR="005C3E7D" w:rsidRDefault="005C3E7D" w:rsidP="00D83F46">
      <w:pPr>
        <w:rPr>
          <w:lang w:eastAsia="en-US"/>
        </w:rPr>
      </w:pPr>
      <w:r>
        <w:rPr>
          <w:lang w:eastAsia="en-US"/>
        </w:rPr>
        <w:t xml:space="preserve">Piotra </w:t>
      </w:r>
      <w:proofErr w:type="spellStart"/>
      <w:r>
        <w:rPr>
          <w:lang w:eastAsia="en-US"/>
        </w:rPr>
        <w:t>Handwerkera</w:t>
      </w:r>
      <w:proofErr w:type="spellEnd"/>
      <w:r>
        <w:rPr>
          <w:lang w:eastAsia="en-US"/>
        </w:rPr>
        <w:t xml:space="preserve"> – Dyrektora/ Konrada Wronowskiego – Zastęp</w:t>
      </w:r>
      <w:r w:rsidR="007D1D0C">
        <w:rPr>
          <w:lang w:eastAsia="en-US"/>
        </w:rPr>
        <w:t>cę</w:t>
      </w:r>
      <w:r>
        <w:rPr>
          <w:lang w:eastAsia="en-US"/>
        </w:rPr>
        <w:t xml:space="preserve"> Dyrektora ds. Eksploatacji</w:t>
      </w:r>
    </w:p>
    <w:p w14:paraId="3C0F7B45" w14:textId="77777777" w:rsidR="00D83F46" w:rsidRPr="005C3E7D" w:rsidRDefault="00D83F46" w:rsidP="00D83F46">
      <w:pPr>
        <w:rPr>
          <w:lang w:eastAsia="en-US"/>
        </w:rPr>
      </w:pPr>
      <w:r>
        <w:rPr>
          <w:lang w:eastAsia="en-US"/>
        </w:rPr>
        <w:t>a</w:t>
      </w:r>
    </w:p>
    <w:p w14:paraId="38F8C7B4" w14:textId="77777777" w:rsidR="005C3E7D" w:rsidRDefault="00D83F46" w:rsidP="00D83F46">
      <w:pPr>
        <w:pStyle w:val="komparycja"/>
        <w:ind w:left="0"/>
      </w:pPr>
      <w:r>
        <w:t xml:space="preserve">2. </w:t>
      </w:r>
      <w:r w:rsidR="005C3E7D">
        <w:t>Nazwa: ............................................................................................................</w:t>
      </w:r>
    </w:p>
    <w:p w14:paraId="3B1222BA" w14:textId="77777777" w:rsidR="005C3E7D" w:rsidRDefault="005C3E7D" w:rsidP="00D83F46">
      <w:pPr>
        <w:rPr>
          <w:lang w:eastAsia="en-US"/>
        </w:rPr>
      </w:pPr>
      <w:r>
        <w:rPr>
          <w:lang w:eastAsia="en-US"/>
        </w:rPr>
        <w:t>Adres siedziby: ..............................................................................................</w:t>
      </w:r>
    </w:p>
    <w:p w14:paraId="41CB0759" w14:textId="77777777" w:rsidR="005C3E7D" w:rsidRPr="005C3E7D" w:rsidRDefault="005C3E7D" w:rsidP="00D83F46">
      <w:pPr>
        <w:rPr>
          <w:lang w:eastAsia="en-US"/>
        </w:rPr>
      </w:pPr>
      <w:r>
        <w:rPr>
          <w:lang w:eastAsia="en-US"/>
        </w:rPr>
        <w:t>KRS: ..........................................; NIP ......................................., REGON: .......................................</w:t>
      </w:r>
    </w:p>
    <w:p w14:paraId="24E5A9A4" w14:textId="77777777" w:rsidR="009C2B9D" w:rsidRDefault="00D83F46" w:rsidP="00D83F46">
      <w:pPr>
        <w:pStyle w:val="komparycja"/>
        <w:ind w:left="0"/>
      </w:pPr>
      <w:r w:rsidRPr="00D83F46">
        <w:t>Reprezentacja: ...................................................</w:t>
      </w:r>
    </w:p>
    <w:p w14:paraId="19A9B6EC" w14:textId="77777777" w:rsidR="00D83F46" w:rsidRPr="00D83F46" w:rsidRDefault="00D83F46" w:rsidP="00D83F46">
      <w:pPr>
        <w:rPr>
          <w:lang w:eastAsia="en-US"/>
        </w:rPr>
      </w:pPr>
      <w:r>
        <w:rPr>
          <w:lang w:eastAsia="en-US"/>
        </w:rPr>
        <w:t>Zwanym/ą dalej: Wykonawcą</w:t>
      </w:r>
    </w:p>
    <w:p w14:paraId="1EDB3402" w14:textId="77777777" w:rsidR="009C2B9D" w:rsidRPr="00D83F46" w:rsidRDefault="009C2B9D" w:rsidP="00D83F46">
      <w:pPr>
        <w:rPr>
          <w:lang w:eastAsia="en-US"/>
        </w:rPr>
      </w:pPr>
    </w:p>
    <w:p w14:paraId="5A66F403" w14:textId="77777777" w:rsidR="009C2B9D" w:rsidRDefault="009C2B9D" w:rsidP="009C2B9D">
      <w:pPr>
        <w:pStyle w:val="Nagwek1"/>
      </w:pPr>
      <w:bookmarkStart w:id="1" w:name="_Ref512289562"/>
      <w:r>
        <w:t>PRZEDMIOT UMOWY</w:t>
      </w:r>
    </w:p>
    <w:bookmarkEnd w:id="1"/>
    <w:p w14:paraId="3AABF546" w14:textId="77777777" w:rsidR="009A15D7" w:rsidRDefault="009C2B9D" w:rsidP="009A15D7">
      <w:pPr>
        <w:pStyle w:val="poziom11"/>
        <w:rPr>
          <w:lang w:eastAsia="en-US"/>
        </w:rPr>
      </w:pPr>
      <w:r>
        <w:t>Przedmiotem umowy jest</w:t>
      </w:r>
      <w:r w:rsidR="00567941">
        <w:t xml:space="preserve"> w</w:t>
      </w:r>
      <w:r w:rsidR="001A0D5D">
        <w:t xml:space="preserve">ykonanie przez </w:t>
      </w:r>
      <w:r w:rsidR="00D83F46">
        <w:t>Wykonawcę</w:t>
      </w:r>
      <w:r w:rsidR="001A0D5D">
        <w:t xml:space="preserve"> </w:t>
      </w:r>
      <w:r w:rsidR="00D83F46">
        <w:t xml:space="preserve">zamówienia publicznego </w:t>
      </w:r>
      <w:r w:rsidR="00751872">
        <w:t>na</w:t>
      </w:r>
      <w:r w:rsidR="00DC111B">
        <w:t xml:space="preserve"> usługi</w:t>
      </w:r>
      <w:r w:rsidR="00751872">
        <w:t xml:space="preserve"> pn.</w:t>
      </w:r>
      <w:r w:rsidR="00594D2A" w:rsidRPr="00594D2A">
        <w:rPr>
          <w:i/>
          <w:iCs/>
        </w:rPr>
        <w:t xml:space="preserve"> </w:t>
      </w:r>
      <w:r w:rsidR="00207934">
        <w:rPr>
          <w:i/>
          <w:iCs/>
        </w:rPr>
        <w:t xml:space="preserve">Posezonowy demontaż iluminacji </w:t>
      </w:r>
      <w:proofErr w:type="spellStart"/>
      <w:r w:rsidR="00207934">
        <w:rPr>
          <w:i/>
          <w:iCs/>
        </w:rPr>
        <w:t>świąteczno</w:t>
      </w:r>
      <w:proofErr w:type="spellEnd"/>
      <w:r w:rsidR="00207934">
        <w:rPr>
          <w:i/>
          <w:iCs/>
        </w:rPr>
        <w:t xml:space="preserve"> – noworocznej na terenie Miasta Katowice, magazynowanie, serwisowanie oraz montaż i eksploatacja.</w:t>
      </w:r>
    </w:p>
    <w:p w14:paraId="71ED64A1" w14:textId="72FCEED0" w:rsidR="009C2B9D" w:rsidRDefault="00903D55" w:rsidP="00903D55">
      <w:pPr>
        <w:pStyle w:val="poziom11"/>
        <w:rPr>
          <w:lang w:eastAsia="en-US"/>
        </w:rPr>
      </w:pPr>
      <w:r>
        <w:t xml:space="preserve">Przedmiot umowy wykonany będzie zgodnie </w:t>
      </w:r>
      <w:r w:rsidR="00E40BC7">
        <w:t>z</w:t>
      </w:r>
      <w:r>
        <w:t xml:space="preserve"> dokumentami zamówienia publicznego nr </w:t>
      </w:r>
      <w:r w:rsidR="00480E60">
        <w:t>2/I/2023/WP</w:t>
      </w:r>
      <w:r w:rsidR="00F83985">
        <w:t xml:space="preserve"> </w:t>
      </w:r>
      <w:r>
        <w:t>(dalej: dokumenty zamówienia), w tym: S</w:t>
      </w:r>
      <w:r w:rsidR="00F83985">
        <w:t xml:space="preserve">pecyfikacją </w:t>
      </w:r>
      <w:r>
        <w:t>W</w:t>
      </w:r>
      <w:r w:rsidR="00F83985">
        <w:t xml:space="preserve">arunków </w:t>
      </w:r>
      <w:r>
        <w:t>Z</w:t>
      </w:r>
      <w:r w:rsidR="00F83985">
        <w:t>amówienia (SWZ)</w:t>
      </w:r>
      <w:r>
        <w:t xml:space="preserve">, </w:t>
      </w:r>
      <w:r w:rsidR="00F83985">
        <w:t xml:space="preserve">zapytaniami i </w:t>
      </w:r>
      <w:r w:rsidR="0064546C">
        <w:t xml:space="preserve">wyjaśnieniami </w:t>
      </w:r>
      <w:r w:rsidR="00F83985">
        <w:t xml:space="preserve">do </w:t>
      </w:r>
      <w:r w:rsidR="0064546C">
        <w:t>SWZ, zmianami SWZ</w:t>
      </w:r>
      <w:r w:rsidR="0088645A">
        <w:t>.</w:t>
      </w:r>
    </w:p>
    <w:p w14:paraId="3B3A6B66" w14:textId="77777777" w:rsidR="00903D55" w:rsidRDefault="00903D55" w:rsidP="00903D55">
      <w:pPr>
        <w:pStyle w:val="poziom11"/>
        <w:rPr>
          <w:lang w:eastAsia="en-US"/>
        </w:rPr>
      </w:pPr>
      <w:r>
        <w:t>Dokumenty zamówienia oraz oferta Wykonawcy</w:t>
      </w:r>
      <w:r w:rsidR="00FA5770">
        <w:t xml:space="preserve"> i oświadczenie Zamawiającego o jej wyborze</w:t>
      </w:r>
      <w:r>
        <w:t xml:space="preserve"> stanowią integralne elementy niniejszej umowy.</w:t>
      </w:r>
    </w:p>
    <w:p w14:paraId="4B370C15" w14:textId="77777777" w:rsidR="009C2B9D" w:rsidRDefault="005E0589" w:rsidP="009C2B9D">
      <w:pPr>
        <w:pStyle w:val="Nagwek1"/>
      </w:pPr>
      <w:bookmarkStart w:id="2" w:name="_Ref512316553"/>
      <w:bookmarkStart w:id="3" w:name="_Ref512316681"/>
      <w:r>
        <w:t>Wynagrodzenie Wykonawcy</w:t>
      </w:r>
    </w:p>
    <w:bookmarkEnd w:id="2"/>
    <w:bookmarkEnd w:id="3"/>
    <w:p w14:paraId="19D76E47" w14:textId="77777777" w:rsidR="00567941" w:rsidRDefault="005E0589" w:rsidP="009C2B9D">
      <w:pPr>
        <w:pStyle w:val="poziom11"/>
        <w:rPr>
          <w:lang w:eastAsia="en-US"/>
        </w:rPr>
      </w:pPr>
      <w:r>
        <w:t xml:space="preserve">Za wykonanie przedmiotu niniejszej umowy Zamawiający zapłaci Wykonawcy wynagrodzenie </w:t>
      </w:r>
      <w:r w:rsidR="00495C2F">
        <w:t xml:space="preserve">ryczałtowo-ilościowe tj. kosztorysowe </w:t>
      </w:r>
      <w:bookmarkStart w:id="4" w:name="_Hlk21599442"/>
      <w:r w:rsidR="00495C2F">
        <w:t>wynikające z rzeczywiście wykonanych ilości zadań oraz cen jednostkowych podanych w kosztorysie ofertowym</w:t>
      </w:r>
      <w:bookmarkEnd w:id="4"/>
      <w:r>
        <w:t>.</w:t>
      </w:r>
    </w:p>
    <w:p w14:paraId="78AE5BCD" w14:textId="77777777" w:rsidR="005238D3" w:rsidRDefault="005E0589" w:rsidP="009C2B9D">
      <w:pPr>
        <w:pStyle w:val="poziom11"/>
        <w:rPr>
          <w:lang w:eastAsia="en-US"/>
        </w:rPr>
      </w:pPr>
      <w:r>
        <w:t>Wynagrodzenie ustala się</w:t>
      </w:r>
      <w:r w:rsidR="005238D3">
        <w:t>:</w:t>
      </w:r>
    </w:p>
    <w:p w14:paraId="5404C8A6" w14:textId="77777777" w:rsidR="005E0589" w:rsidRDefault="005238D3" w:rsidP="005238D3">
      <w:pPr>
        <w:pStyle w:val="poziom11"/>
        <w:numPr>
          <w:ilvl w:val="0"/>
          <w:numId w:val="28"/>
        </w:numPr>
        <w:rPr>
          <w:lang w:eastAsia="en-US"/>
        </w:rPr>
      </w:pPr>
      <w:r>
        <w:t>W zakresie podstawowym</w:t>
      </w:r>
      <w:r w:rsidR="005E0589">
        <w:t xml:space="preserve"> na kwotę ............................................. zł netto i ........................................... zł brutto uwzględniając</w:t>
      </w:r>
      <w:r w:rsidR="00D63F40">
        <w:t>ą</w:t>
      </w:r>
      <w:r w:rsidR="005E0589">
        <w:t xml:space="preserve"> podatek VAT wg. stawki .......................%</w:t>
      </w:r>
    </w:p>
    <w:p w14:paraId="569267D6" w14:textId="77777777" w:rsidR="005238D3" w:rsidRDefault="005238D3" w:rsidP="005238D3">
      <w:pPr>
        <w:pStyle w:val="poziom11"/>
        <w:numPr>
          <w:ilvl w:val="0"/>
          <w:numId w:val="28"/>
        </w:numPr>
        <w:rPr>
          <w:lang w:eastAsia="en-US"/>
        </w:rPr>
      </w:pPr>
      <w:r>
        <w:t xml:space="preserve">W zakresie opcjonalnym na kwotę </w:t>
      </w:r>
      <w:r w:rsidR="004424BE" w:rsidRPr="004424BE">
        <w:rPr>
          <w:i/>
          <w:iCs/>
        </w:rPr>
        <w:t>nie dotyczy</w:t>
      </w:r>
      <w:r>
        <w:t xml:space="preserve"> zł netto i </w:t>
      </w:r>
      <w:r w:rsidR="004424BE" w:rsidRPr="00B23194">
        <w:rPr>
          <w:i/>
          <w:iCs/>
        </w:rPr>
        <w:t>nie dotyczy</w:t>
      </w:r>
      <w:r>
        <w:t xml:space="preserve"> zł brutto uwzględniającą podatek VAT wg. stawki </w:t>
      </w:r>
      <w:r w:rsidR="004424BE" w:rsidRPr="004424BE">
        <w:rPr>
          <w:i/>
          <w:iCs/>
        </w:rPr>
        <w:t>nie dotyczy</w:t>
      </w:r>
      <w:r w:rsidR="004424BE">
        <w:t xml:space="preserve"> </w:t>
      </w:r>
      <w:r>
        <w:t>%</w:t>
      </w:r>
    </w:p>
    <w:p w14:paraId="49A66D49" w14:textId="77777777" w:rsidR="005238D3" w:rsidRDefault="005238D3" w:rsidP="005238D3">
      <w:pPr>
        <w:pStyle w:val="poziom11"/>
        <w:numPr>
          <w:ilvl w:val="0"/>
          <w:numId w:val="28"/>
        </w:numPr>
        <w:rPr>
          <w:lang w:eastAsia="en-US"/>
        </w:rPr>
      </w:pPr>
      <w:r>
        <w:lastRenderedPageBreak/>
        <w:t>Łącznie ............................................. na kwotę zł netto i ........................................... zł brutto uwzględniającą podatek VAT wg. stawki .......................%</w:t>
      </w:r>
    </w:p>
    <w:p w14:paraId="10BB5C9E" w14:textId="77777777" w:rsidR="00E140CD" w:rsidRPr="00154DB4" w:rsidRDefault="00495C2F" w:rsidP="00E140CD">
      <w:pPr>
        <w:pStyle w:val="poziom11"/>
        <w:rPr>
          <w:lang w:eastAsia="en-US"/>
        </w:rPr>
      </w:pPr>
      <w:r w:rsidRPr="00154DB4">
        <w:rPr>
          <w:bCs/>
        </w:rPr>
        <w:t>Ceny jednostkowe podan</w:t>
      </w:r>
      <w:r>
        <w:rPr>
          <w:bCs/>
        </w:rPr>
        <w:t>e</w:t>
      </w:r>
      <w:r w:rsidRPr="00154DB4">
        <w:rPr>
          <w:bCs/>
        </w:rPr>
        <w:t xml:space="preserve"> w kosztorysie ofertowym Wykonawcy nie ulegną zmianie.</w:t>
      </w:r>
      <w:r w:rsidR="00E140CD">
        <w:rPr>
          <w:bCs/>
        </w:rPr>
        <w:t xml:space="preserve"> </w:t>
      </w:r>
    </w:p>
    <w:p w14:paraId="7EDCDDBB" w14:textId="77777777" w:rsidR="00154DB4" w:rsidRPr="00154DB4" w:rsidRDefault="00154DB4" w:rsidP="00154DB4">
      <w:pPr>
        <w:pStyle w:val="poziom11"/>
        <w:rPr>
          <w:lang w:eastAsia="en-US"/>
        </w:rPr>
      </w:pPr>
      <w:r>
        <w:rPr>
          <w:bCs/>
        </w:rPr>
        <w:t>W</w:t>
      </w:r>
      <w:r w:rsidR="005E0589" w:rsidRPr="00154DB4">
        <w:rPr>
          <w:bCs/>
        </w:rPr>
        <w:t xml:space="preserve">ynagrodzenie ustalone </w:t>
      </w:r>
      <w:r w:rsidR="00D229FF">
        <w:rPr>
          <w:bCs/>
        </w:rPr>
        <w:t xml:space="preserve">zgodnie z podpunktami </w:t>
      </w:r>
      <w:r w:rsidR="005E0589" w:rsidRPr="00154DB4">
        <w:rPr>
          <w:bCs/>
        </w:rPr>
        <w:t>2.</w:t>
      </w:r>
      <w:r>
        <w:rPr>
          <w:bCs/>
        </w:rPr>
        <w:t>2</w:t>
      </w:r>
      <w:r w:rsidR="005E0589" w:rsidRPr="00154DB4">
        <w:rPr>
          <w:bCs/>
        </w:rPr>
        <w:t>. może ulec zmianie</w:t>
      </w:r>
      <w:r>
        <w:rPr>
          <w:bCs/>
        </w:rPr>
        <w:t xml:space="preserve"> </w:t>
      </w:r>
      <w:r w:rsidR="005E0589" w:rsidRPr="00154DB4">
        <w:rPr>
          <w:bCs/>
        </w:rPr>
        <w:t>w przypad</w:t>
      </w:r>
      <w:r w:rsidR="00DC54DB">
        <w:rPr>
          <w:bCs/>
        </w:rPr>
        <w:t>ku</w:t>
      </w:r>
      <w:r w:rsidR="005E0589" w:rsidRPr="00154DB4">
        <w:rPr>
          <w:bCs/>
        </w:rPr>
        <w:t>:</w:t>
      </w:r>
      <w:r>
        <w:rPr>
          <w:bCs/>
        </w:rPr>
        <w:t xml:space="preserve"> </w:t>
      </w:r>
    </w:p>
    <w:p w14:paraId="7A3341F2" w14:textId="0DECC75C" w:rsidR="005E0589" w:rsidRDefault="005E0589" w:rsidP="00D63F40">
      <w:pPr>
        <w:pStyle w:val="Nagwek1"/>
        <w:numPr>
          <w:ilvl w:val="0"/>
          <w:numId w:val="0"/>
        </w:numPr>
        <w:spacing w:before="0" w:after="0" w:line="240" w:lineRule="auto"/>
        <w:ind w:left="567"/>
        <w:rPr>
          <w:b w:val="0"/>
          <w:bCs/>
          <w:caps w:val="0"/>
        </w:rPr>
      </w:pPr>
      <w:r w:rsidRPr="005E0589">
        <w:rPr>
          <w:b w:val="0"/>
          <w:bCs/>
          <w:caps w:val="0"/>
        </w:rPr>
        <w:t>- zmiany stawki podatku od towarów i usług (vat)</w:t>
      </w:r>
      <w:r w:rsidR="00400BD4">
        <w:rPr>
          <w:b w:val="0"/>
          <w:bCs/>
          <w:caps w:val="0"/>
        </w:rPr>
        <w:t>,</w:t>
      </w:r>
    </w:p>
    <w:p w14:paraId="4FA8C1E7" w14:textId="398D1FC6" w:rsidR="00400BD4" w:rsidRPr="00400BD4" w:rsidRDefault="00400BD4" w:rsidP="00400BD4">
      <w:pPr>
        <w:pStyle w:val="poziom11"/>
        <w:numPr>
          <w:ilvl w:val="0"/>
          <w:numId w:val="0"/>
        </w:numPr>
        <w:ind w:left="567"/>
        <w:rPr>
          <w:lang w:eastAsia="en-US"/>
        </w:rPr>
      </w:pPr>
      <w:r>
        <w:rPr>
          <w:lang w:eastAsia="en-US"/>
        </w:rPr>
        <w:t>- waloryzacji.</w:t>
      </w:r>
    </w:p>
    <w:p w14:paraId="1B75DA3A" w14:textId="77777777" w:rsidR="005E0589" w:rsidRPr="003F663B" w:rsidRDefault="005E0589" w:rsidP="00154DB4">
      <w:pPr>
        <w:pStyle w:val="poziom11"/>
        <w:rPr>
          <w:lang w:eastAsia="en-US"/>
        </w:rPr>
      </w:pPr>
      <w:r w:rsidRPr="00154DB4">
        <w:rPr>
          <w:bCs/>
        </w:rPr>
        <w:t>Podstawą zmiany wynagrodzenia jest aneks do niniejszej umowy</w:t>
      </w:r>
      <w:r w:rsidR="003F663B">
        <w:rPr>
          <w:bCs/>
        </w:rPr>
        <w:t>.</w:t>
      </w:r>
    </w:p>
    <w:p w14:paraId="1341998C" w14:textId="77777777" w:rsidR="003F663B" w:rsidRDefault="000634AC" w:rsidP="00154DB4">
      <w:pPr>
        <w:pStyle w:val="poziom11"/>
        <w:rPr>
          <w:lang w:eastAsia="en-US"/>
        </w:rPr>
      </w:pPr>
      <w:r>
        <w:rPr>
          <w:lang w:eastAsia="en-US"/>
        </w:rPr>
        <w:t xml:space="preserve">Wynagrodzenie będzie płatne wyłącznie za </w:t>
      </w:r>
      <w:r w:rsidR="00F73824">
        <w:rPr>
          <w:lang w:eastAsia="en-US"/>
        </w:rPr>
        <w:t xml:space="preserve">usługi </w:t>
      </w:r>
      <w:r>
        <w:rPr>
          <w:lang w:eastAsia="en-US"/>
        </w:rPr>
        <w:t>faktycznie zrealizowan</w:t>
      </w:r>
      <w:r w:rsidR="00F73824">
        <w:rPr>
          <w:lang w:eastAsia="en-US"/>
        </w:rPr>
        <w:t>e</w:t>
      </w:r>
      <w:r>
        <w:rPr>
          <w:lang w:eastAsia="en-US"/>
        </w:rPr>
        <w:t xml:space="preserve"> na podstawie faktur</w:t>
      </w:r>
      <w:r w:rsidR="00F73824">
        <w:rPr>
          <w:lang w:eastAsia="en-US"/>
        </w:rPr>
        <w:t xml:space="preserve"> częściowych obejmujących</w:t>
      </w:r>
      <w:r w:rsidR="00495C2F">
        <w:rPr>
          <w:lang w:eastAsia="en-US"/>
        </w:rPr>
        <w:t xml:space="preserve"> zakresy wskazane w </w:t>
      </w:r>
      <w:r w:rsidR="00B527B9">
        <w:rPr>
          <w:lang w:eastAsia="en-US"/>
        </w:rPr>
        <w:t xml:space="preserve">wycenie ofertowej. </w:t>
      </w:r>
      <w:r w:rsidR="00F73824">
        <w:rPr>
          <w:lang w:eastAsia="en-US"/>
        </w:rPr>
        <w:t xml:space="preserve"> </w:t>
      </w:r>
      <w:r w:rsidR="007D57E0">
        <w:rPr>
          <w:lang w:eastAsia="en-US"/>
        </w:rPr>
        <w:t>Faktur</w:t>
      </w:r>
      <w:r w:rsidR="00F73824">
        <w:rPr>
          <w:lang w:eastAsia="en-US"/>
        </w:rPr>
        <w:t>y</w:t>
      </w:r>
      <w:r w:rsidR="007D57E0">
        <w:rPr>
          <w:lang w:eastAsia="en-US"/>
        </w:rPr>
        <w:t xml:space="preserve"> należy wystawić</w:t>
      </w:r>
      <w:r w:rsidR="00F73824">
        <w:rPr>
          <w:lang w:eastAsia="en-US"/>
        </w:rPr>
        <w:t xml:space="preserve"> </w:t>
      </w:r>
      <w:r w:rsidR="00B527B9">
        <w:rPr>
          <w:lang w:eastAsia="en-US"/>
        </w:rPr>
        <w:t xml:space="preserve">w terminie do 7 dni od zrealizowania poszczególnych zakresów usług z wyceny ofertowej </w:t>
      </w:r>
      <w:r w:rsidR="007D57E0">
        <w:rPr>
          <w:lang w:eastAsia="en-US"/>
        </w:rPr>
        <w:t>zgodnie z następującymi danymi dot. Zamawiającego:</w:t>
      </w:r>
    </w:p>
    <w:p w14:paraId="56AC455B" w14:textId="77777777" w:rsidR="001E18DB" w:rsidRDefault="001E18DB" w:rsidP="001E18DB">
      <w:pPr>
        <w:pStyle w:val="Nagwek1"/>
        <w:numPr>
          <w:ilvl w:val="0"/>
          <w:numId w:val="0"/>
        </w:numPr>
        <w:ind w:left="567"/>
        <w:rPr>
          <w:rFonts w:ascii="Times New Roman" w:hAnsi="Times New Roman"/>
          <w:szCs w:val="24"/>
        </w:rPr>
      </w:pPr>
      <w:r>
        <w:rPr>
          <w:rStyle w:val="Pogrubienie"/>
          <w:i/>
          <w:iCs/>
        </w:rPr>
        <w:t>Nabywca:</w:t>
      </w:r>
      <w:r>
        <w:rPr>
          <w:rFonts w:ascii="Times New Roman" w:hAnsi="Times New Roman"/>
          <w:szCs w:val="24"/>
        </w:rPr>
        <w:t xml:space="preserve"> </w:t>
      </w:r>
      <w:r>
        <w:rPr>
          <w:rStyle w:val="Pogrubienie"/>
          <w:i/>
          <w:iCs/>
        </w:rPr>
        <w:t>Miasto Katowice</w:t>
      </w:r>
      <w:r w:rsidR="00F83985">
        <w:rPr>
          <w:rStyle w:val="Pogrubienie"/>
          <w:i/>
          <w:iCs/>
        </w:rPr>
        <w:t xml:space="preserve"> </w:t>
      </w:r>
      <w:r>
        <w:rPr>
          <w:rStyle w:val="Pogrubienie"/>
          <w:i/>
          <w:iCs/>
        </w:rPr>
        <w:t>ul. Młyńska 4</w:t>
      </w:r>
      <w:r>
        <w:rPr>
          <w:rFonts w:ascii="Times New Roman" w:hAnsi="Times New Roman"/>
          <w:szCs w:val="24"/>
        </w:rPr>
        <w:t xml:space="preserve">, </w:t>
      </w:r>
      <w:r>
        <w:rPr>
          <w:rStyle w:val="Pogrubienie"/>
          <w:i/>
          <w:iCs/>
        </w:rPr>
        <w:t>40-098 Katowice</w:t>
      </w:r>
      <w:r>
        <w:rPr>
          <w:rFonts w:ascii="Times New Roman" w:hAnsi="Times New Roman"/>
          <w:szCs w:val="24"/>
        </w:rPr>
        <w:t xml:space="preserve"> </w:t>
      </w:r>
      <w:r>
        <w:rPr>
          <w:rStyle w:val="Pogrubienie"/>
          <w:i/>
          <w:iCs/>
        </w:rPr>
        <w:t xml:space="preserve">NIP </w:t>
      </w:r>
      <w:r>
        <w:rPr>
          <w:rStyle w:val="Pogrubienie"/>
        </w:rPr>
        <w:t>634-001-01-47</w:t>
      </w:r>
    </w:p>
    <w:p w14:paraId="29EDA86D" w14:textId="77777777" w:rsidR="009A50AE" w:rsidRPr="00B527B9" w:rsidRDefault="001E18DB" w:rsidP="00B527B9">
      <w:pPr>
        <w:pStyle w:val="Nagwek1"/>
        <w:numPr>
          <w:ilvl w:val="0"/>
          <w:numId w:val="0"/>
        </w:numPr>
        <w:ind w:left="567"/>
        <w:rPr>
          <w:b w:val="0"/>
          <w:bCs/>
          <w:i/>
          <w:iCs/>
        </w:rPr>
      </w:pPr>
      <w:r w:rsidRPr="001E18DB">
        <w:rPr>
          <w:rStyle w:val="Pogrubienie"/>
          <w:i/>
          <w:iCs/>
        </w:rPr>
        <w:t>Odbiorca faktury:</w:t>
      </w:r>
      <w:r>
        <w:rPr>
          <w:rFonts w:ascii="Times New Roman" w:hAnsi="Times New Roman"/>
          <w:szCs w:val="24"/>
        </w:rPr>
        <w:t xml:space="preserve"> </w:t>
      </w:r>
      <w:r>
        <w:rPr>
          <w:rStyle w:val="Pogrubienie"/>
          <w:i/>
          <w:iCs/>
        </w:rPr>
        <w:t>Miejski Zarząd Ulic i Mostów 40-381 Katowice</w:t>
      </w:r>
      <w:r>
        <w:rPr>
          <w:rStyle w:val="Pogrubienie"/>
          <w:rFonts w:ascii="Times New Roman" w:hAnsi="Times New Roman"/>
          <w:b/>
          <w:bCs w:val="0"/>
          <w:szCs w:val="24"/>
        </w:rPr>
        <w:t xml:space="preserve">, </w:t>
      </w:r>
      <w:r>
        <w:rPr>
          <w:rStyle w:val="Pogrubienie"/>
          <w:i/>
          <w:iCs/>
        </w:rPr>
        <w:t>Ul. J.Kantorówny 2a</w:t>
      </w:r>
      <w:r w:rsidR="00B527B9">
        <w:rPr>
          <w:rStyle w:val="Pogrubienie"/>
          <w:i/>
          <w:iCs/>
        </w:rPr>
        <w:t>.</w:t>
      </w:r>
    </w:p>
    <w:p w14:paraId="1D631473" w14:textId="77777777" w:rsidR="007D57E0" w:rsidRDefault="007D57E0" w:rsidP="007D57E0">
      <w:pPr>
        <w:pStyle w:val="poziom11"/>
        <w:rPr>
          <w:lang w:eastAsia="en-US"/>
        </w:rPr>
      </w:pPr>
      <w:r>
        <w:rPr>
          <w:lang w:eastAsia="en-US"/>
        </w:rPr>
        <w:t>Faktur</w:t>
      </w:r>
      <w:r w:rsidR="00A508B9">
        <w:rPr>
          <w:lang w:eastAsia="en-US"/>
        </w:rPr>
        <w:t>y</w:t>
      </w:r>
      <w:r>
        <w:rPr>
          <w:lang w:eastAsia="en-US"/>
        </w:rPr>
        <w:t xml:space="preserve"> należy dostarczyć w formie tradycyjnej lub elektronicznej przez pocztę elektroniczną na adres: </w:t>
      </w:r>
      <w:r w:rsidR="0088645A">
        <w:rPr>
          <w:lang w:eastAsia="en-US"/>
        </w:rPr>
        <w:t>faktury@mzum.katowice.pl.</w:t>
      </w:r>
    </w:p>
    <w:p w14:paraId="7D1431C0" w14:textId="77777777" w:rsidR="00E83347" w:rsidRDefault="00E83347" w:rsidP="00154DB4">
      <w:pPr>
        <w:pStyle w:val="poziom11"/>
        <w:rPr>
          <w:lang w:eastAsia="en-US"/>
        </w:rPr>
      </w:pPr>
      <w:r>
        <w:rPr>
          <w:lang w:eastAsia="en-US"/>
        </w:rPr>
        <w:t>Podstawą do wystawienia faktur</w:t>
      </w:r>
      <w:r w:rsidR="00DC54DB">
        <w:rPr>
          <w:lang w:eastAsia="en-US"/>
        </w:rPr>
        <w:t>y</w:t>
      </w:r>
      <w:r>
        <w:rPr>
          <w:lang w:eastAsia="en-US"/>
        </w:rPr>
        <w:t xml:space="preserve"> jest faktyczna realizacja przedmiotu umowy</w:t>
      </w:r>
      <w:r w:rsidR="00B04AFA">
        <w:rPr>
          <w:lang w:eastAsia="en-US"/>
        </w:rPr>
        <w:t xml:space="preserve"> w danym </w:t>
      </w:r>
      <w:r w:rsidR="00B527B9">
        <w:rPr>
          <w:lang w:eastAsia="en-US"/>
        </w:rPr>
        <w:t>zakresie</w:t>
      </w:r>
      <w:r>
        <w:rPr>
          <w:lang w:eastAsia="en-US"/>
        </w:rPr>
        <w:t xml:space="preserve"> </w:t>
      </w:r>
      <w:r w:rsidR="002E7A14">
        <w:rPr>
          <w:lang w:eastAsia="en-US"/>
        </w:rPr>
        <w:t xml:space="preserve">i </w:t>
      </w:r>
      <w:r w:rsidR="00DC54DB">
        <w:rPr>
          <w:lang w:eastAsia="en-US"/>
        </w:rPr>
        <w:t>jego</w:t>
      </w:r>
      <w:r w:rsidR="002E7A14">
        <w:rPr>
          <w:lang w:eastAsia="en-US"/>
        </w:rPr>
        <w:t xml:space="preserve"> </w:t>
      </w:r>
      <w:r w:rsidR="007D5CC5">
        <w:rPr>
          <w:lang w:eastAsia="en-US"/>
        </w:rPr>
        <w:t xml:space="preserve">odbiór opisany w zapisach pkt. </w:t>
      </w:r>
      <w:r w:rsidR="00361E82">
        <w:rPr>
          <w:lang w:eastAsia="en-US"/>
        </w:rPr>
        <w:t>5.</w:t>
      </w:r>
      <w:r>
        <w:rPr>
          <w:lang w:eastAsia="en-US"/>
        </w:rPr>
        <w:t xml:space="preserve"> </w:t>
      </w:r>
    </w:p>
    <w:p w14:paraId="0AC598E0" w14:textId="77777777" w:rsidR="00AC2A29" w:rsidRDefault="00AC2A29" w:rsidP="007D57E0">
      <w:pPr>
        <w:pStyle w:val="poziom11"/>
        <w:rPr>
          <w:lang w:eastAsia="en-US"/>
        </w:rPr>
      </w:pPr>
      <w:r>
        <w:rPr>
          <w:lang w:eastAsia="en-US"/>
        </w:rPr>
        <w:t xml:space="preserve">Wynagrodzenie zostanie zapłacone na rachunek bankowy Wykonawcy wskazany na fakturze, który dodatkowo musi być ujawniony na tzw. białej liście podatników VAT. Jeżeli </w:t>
      </w:r>
      <w:r w:rsidR="008C1A92">
        <w:rPr>
          <w:lang w:eastAsia="en-US"/>
        </w:rPr>
        <w:t xml:space="preserve">rachunek nie będzie ujawniony na tej liście, termin zapłaty nie biegnie do czasu uzgodnienia korekty faktury VAT </w:t>
      </w:r>
      <w:r w:rsidR="00F83985">
        <w:rPr>
          <w:lang w:eastAsia="en-US"/>
        </w:rPr>
        <w:t xml:space="preserve">co do właściwego rachunku bankowego </w:t>
      </w:r>
      <w:r w:rsidR="008C1A92">
        <w:rPr>
          <w:lang w:eastAsia="en-US"/>
        </w:rPr>
        <w:t xml:space="preserve">lub ujawnienia wskazanego rachunku na białej liście. </w:t>
      </w:r>
    </w:p>
    <w:p w14:paraId="5986823F" w14:textId="77777777" w:rsidR="00E3185B" w:rsidRPr="00154DB4" w:rsidRDefault="00AA1755" w:rsidP="007D57E0">
      <w:pPr>
        <w:pStyle w:val="poziom11"/>
        <w:rPr>
          <w:lang w:eastAsia="en-US"/>
        </w:rPr>
      </w:pPr>
      <w:r>
        <w:rPr>
          <w:lang w:eastAsia="en-US"/>
        </w:rPr>
        <w:t xml:space="preserve">Termin zapłaty wynagrodzenia Wykonawcy wynosi </w:t>
      </w:r>
      <w:r w:rsidR="002E7A14">
        <w:rPr>
          <w:lang w:eastAsia="en-US"/>
        </w:rPr>
        <w:t>14</w:t>
      </w:r>
      <w:r>
        <w:rPr>
          <w:lang w:eastAsia="en-US"/>
        </w:rPr>
        <w:t xml:space="preserve"> dni od dnia złożenia faktury</w:t>
      </w:r>
      <w:r w:rsidR="00F83985" w:rsidRPr="00F83985">
        <w:rPr>
          <w:lang w:eastAsia="en-US"/>
        </w:rPr>
        <w:t xml:space="preserve"> </w:t>
      </w:r>
      <w:r w:rsidR="00F83985">
        <w:rPr>
          <w:lang w:eastAsia="en-US"/>
        </w:rPr>
        <w:t>z rachunkiem bankowym Wykonawcy ujawnionym na białej liście podatników VAT</w:t>
      </w:r>
      <w:r>
        <w:rPr>
          <w:lang w:eastAsia="en-US"/>
        </w:rPr>
        <w:t xml:space="preserve">. </w:t>
      </w:r>
    </w:p>
    <w:p w14:paraId="183F7F8F" w14:textId="77777777" w:rsidR="00567941" w:rsidRDefault="00567941" w:rsidP="000D1899">
      <w:pPr>
        <w:pStyle w:val="Nagwek1"/>
      </w:pPr>
      <w:bookmarkStart w:id="5" w:name="_Ref512290480"/>
      <w:r>
        <w:t>Termin realizacji Przedmiotu umowy</w:t>
      </w:r>
      <w:bookmarkEnd w:id="5"/>
    </w:p>
    <w:p w14:paraId="570D4E2A" w14:textId="45B56FF2" w:rsidR="00567941" w:rsidRDefault="00567941" w:rsidP="009C2B9D">
      <w:pPr>
        <w:pStyle w:val="poziom11"/>
        <w:rPr>
          <w:lang w:eastAsia="en-US"/>
        </w:rPr>
      </w:pPr>
      <w:r>
        <w:t xml:space="preserve">Przedmiot umowy zostanie zrealizowany w </w:t>
      </w:r>
      <w:r w:rsidR="00A508B9">
        <w:t>okresie</w:t>
      </w:r>
      <w:r w:rsidR="00480E60">
        <w:t xml:space="preserve"> 12 miesięcy od udzielenia zamówienia. Rozpoczęcie realizacji przedmiotu umowy </w:t>
      </w:r>
      <w:r w:rsidR="00A508B9">
        <w:t xml:space="preserve">od </w:t>
      </w:r>
      <w:r w:rsidR="005D40FD">
        <w:t>31</w:t>
      </w:r>
      <w:r w:rsidR="00A508B9">
        <w:t>.01.202</w:t>
      </w:r>
      <w:r w:rsidR="0037452F">
        <w:t>3</w:t>
      </w:r>
      <w:r w:rsidR="00A508B9">
        <w:t xml:space="preserve">r. </w:t>
      </w:r>
      <w:r w:rsidR="00480E60">
        <w:t xml:space="preserve">a zakończenie </w:t>
      </w:r>
      <w:r w:rsidR="00A508B9">
        <w:t>do 3</w:t>
      </w:r>
      <w:r w:rsidR="0037452F">
        <w:t>1</w:t>
      </w:r>
      <w:r w:rsidR="00A508B9">
        <w:t>.</w:t>
      </w:r>
      <w:r w:rsidR="005D40FD">
        <w:t>01</w:t>
      </w:r>
      <w:r w:rsidR="00A508B9">
        <w:t>.202</w:t>
      </w:r>
      <w:r w:rsidR="0037452F">
        <w:t>4</w:t>
      </w:r>
      <w:r w:rsidR="00A508B9">
        <w:t>r</w:t>
      </w:r>
      <w:r>
        <w:t xml:space="preserve">. </w:t>
      </w:r>
    </w:p>
    <w:p w14:paraId="347C8A75" w14:textId="77777777" w:rsidR="009C2B9D" w:rsidRDefault="000A1DE7" w:rsidP="009C2B9D">
      <w:pPr>
        <w:pStyle w:val="Nagwek1"/>
      </w:pPr>
      <w:r>
        <w:t>terminy pośrednie</w:t>
      </w:r>
      <w:r w:rsidR="00B5598D">
        <w:t xml:space="preserve"> dla poszczególnych usług</w:t>
      </w:r>
    </w:p>
    <w:p w14:paraId="28D8853E" w14:textId="77777777" w:rsidR="00F92913" w:rsidRPr="009966BE" w:rsidRDefault="009966BE" w:rsidP="00F639C0">
      <w:pPr>
        <w:pStyle w:val="poziom11"/>
      </w:pPr>
      <w:r>
        <w:t>W dokumentach zamówienia określone są czasy reakcji, okresy i częstotliwość realizowania poszczególnych zadań w ramach przedmiotu zamówienia.</w:t>
      </w:r>
      <w:r w:rsidR="00F92913">
        <w:t xml:space="preserve"> </w:t>
      </w:r>
    </w:p>
    <w:p w14:paraId="157C7417" w14:textId="77777777" w:rsidR="009C2B9D" w:rsidRDefault="009417BB" w:rsidP="009C2B9D">
      <w:pPr>
        <w:pStyle w:val="Nagwek1"/>
      </w:pPr>
      <w:r>
        <w:t>odbiór przedmiotu umowy</w:t>
      </w:r>
      <w:r w:rsidR="005D4DB5">
        <w:t>, KONTROLA ZAMAWIAJĄCEGO</w:t>
      </w:r>
    </w:p>
    <w:p w14:paraId="627E64A7" w14:textId="77777777" w:rsidR="007E7735" w:rsidRDefault="006C0656" w:rsidP="00233FDE">
      <w:pPr>
        <w:pStyle w:val="poziom11"/>
        <w:rPr>
          <w:lang w:eastAsia="en-US"/>
        </w:rPr>
      </w:pPr>
      <w:r>
        <w:t xml:space="preserve">Wykonawca winien jest </w:t>
      </w:r>
      <w:r w:rsidR="009966BE">
        <w:t xml:space="preserve">przesyłać oświadczenie o realizacji </w:t>
      </w:r>
      <w:r w:rsidR="005D40FD">
        <w:t>poszczególnych zakresów zadań opisanych w wycenie ofertowej</w:t>
      </w:r>
      <w:r>
        <w:t xml:space="preserve">. </w:t>
      </w:r>
    </w:p>
    <w:p w14:paraId="25E853C1" w14:textId="77777777" w:rsidR="005D4DB5" w:rsidRDefault="005D4DB5" w:rsidP="00F44A4F">
      <w:pPr>
        <w:pStyle w:val="poziom11"/>
        <w:rPr>
          <w:lang w:eastAsia="en-US"/>
        </w:rPr>
      </w:pPr>
      <w:r>
        <w:lastRenderedPageBreak/>
        <w:t xml:space="preserve">Zamawiający </w:t>
      </w:r>
      <w:r w:rsidR="005D40FD">
        <w:t>dokona odbioru zakresów zadań zgłoszonych przez Wykonawcę w terminie 7 od otrzymania oświad</w:t>
      </w:r>
      <w:r w:rsidR="00F44A4F">
        <w:t>czenia, o którym mowa w pkt. 5.1</w:t>
      </w:r>
      <w:r>
        <w:t xml:space="preserve">. </w:t>
      </w:r>
    </w:p>
    <w:p w14:paraId="5CE1DAF8" w14:textId="77777777" w:rsidR="005D4DB5" w:rsidRDefault="005D4DB5" w:rsidP="005D4DB5">
      <w:pPr>
        <w:pStyle w:val="poziom11"/>
        <w:rPr>
          <w:lang w:eastAsia="en-US"/>
        </w:rPr>
      </w:pPr>
      <w:r>
        <w:t xml:space="preserve">Zamawiający </w:t>
      </w:r>
      <w:r w:rsidR="00F44A4F">
        <w:t xml:space="preserve">w terminie wskazanym w pkt. 5.2. </w:t>
      </w:r>
      <w:r>
        <w:t xml:space="preserve">zgłasza zastrzeżenia do </w:t>
      </w:r>
      <w:r w:rsidR="00F44A4F">
        <w:t>realizacji zakresu zadań</w:t>
      </w:r>
      <w:r>
        <w:t xml:space="preserve">, W razie braku zastrzeżeń Wykonawca uprawniony jest do wystawienia faktury częściowej. </w:t>
      </w:r>
    </w:p>
    <w:p w14:paraId="5F9A3D59" w14:textId="77777777" w:rsidR="00FB7A51" w:rsidRDefault="005D4DB5" w:rsidP="005D4DB5">
      <w:pPr>
        <w:pStyle w:val="poziom11"/>
        <w:rPr>
          <w:lang w:eastAsia="en-US"/>
        </w:rPr>
      </w:pPr>
      <w:r>
        <w:rPr>
          <w:lang w:eastAsia="en-US"/>
        </w:rPr>
        <w:t xml:space="preserve">W przypadku zgłoszenia zastrzeżeń przez Zamawiającego Strony w ciągu </w:t>
      </w:r>
      <w:r w:rsidR="00FB7A51">
        <w:rPr>
          <w:lang w:eastAsia="en-US"/>
        </w:rPr>
        <w:t xml:space="preserve">kolejnych 5 dni dokonają weryfikacji ich zasadności. </w:t>
      </w:r>
    </w:p>
    <w:p w14:paraId="3B3076B2" w14:textId="77777777" w:rsidR="00F44A4F" w:rsidRDefault="00F44A4F" w:rsidP="005D4DB5">
      <w:pPr>
        <w:pStyle w:val="poziom11"/>
        <w:rPr>
          <w:lang w:eastAsia="en-US"/>
        </w:rPr>
      </w:pPr>
      <w:r>
        <w:t>Niezależnie od postanowień pkt. 5.1. – 5.4. Zamawiający jest uprawniony do bieżących i następczych kontroli realizacji przedmiotu zamówienia przez Wykonawcę, w tym do żądania informacji, dokumentów i innych dowodów potwierdzających realizację zadań objętych przedmiotem zamówienia</w:t>
      </w:r>
    </w:p>
    <w:p w14:paraId="4D464BB4" w14:textId="77777777" w:rsidR="007E7735" w:rsidRDefault="00FB7A51" w:rsidP="005D4DB5">
      <w:pPr>
        <w:pStyle w:val="poziom11"/>
        <w:rPr>
          <w:lang w:eastAsia="en-US"/>
        </w:rPr>
      </w:pPr>
      <w:r>
        <w:rPr>
          <w:lang w:eastAsia="en-US"/>
        </w:rPr>
        <w:t xml:space="preserve">W przypadku gdy zastrzeżenia dotyczą faktycznej realizacji przedmiotu zamówienia i są prawdziwe Zamawiający uprawniony jest do proporcjonalnego zmniejszenia wynagrodzenia.  </w:t>
      </w:r>
      <w:r w:rsidR="00D56FB1">
        <w:t xml:space="preserve"> </w:t>
      </w:r>
    </w:p>
    <w:p w14:paraId="1CD30558" w14:textId="77777777" w:rsidR="009C2B9D" w:rsidRDefault="00540698" w:rsidP="009C2B9D">
      <w:pPr>
        <w:pStyle w:val="Nagwek1"/>
      </w:pPr>
      <w:r>
        <w:t>Gwarancja i Rękojmia</w:t>
      </w:r>
    </w:p>
    <w:p w14:paraId="6680C959" w14:textId="77777777" w:rsidR="00540698" w:rsidRDefault="00540698" w:rsidP="009C2B9D">
      <w:pPr>
        <w:pStyle w:val="poziom11"/>
        <w:rPr>
          <w:lang w:eastAsia="en-US"/>
        </w:rPr>
      </w:pPr>
      <w:r>
        <w:rPr>
          <w:lang w:eastAsia="en-US"/>
        </w:rPr>
        <w:t>Wykonawca jest odpowiedzialny za wady</w:t>
      </w:r>
      <w:r w:rsidR="00A56935">
        <w:rPr>
          <w:lang w:eastAsia="en-US"/>
        </w:rPr>
        <w:t xml:space="preserve"> realizowanych w ramach</w:t>
      </w:r>
      <w:r>
        <w:rPr>
          <w:lang w:eastAsia="en-US"/>
        </w:rPr>
        <w:t xml:space="preserve"> przedmiotu umowy </w:t>
      </w:r>
      <w:r w:rsidR="00A56935">
        <w:rPr>
          <w:lang w:eastAsia="en-US"/>
        </w:rPr>
        <w:t xml:space="preserve">usług </w:t>
      </w:r>
      <w:r>
        <w:rPr>
          <w:lang w:eastAsia="en-US"/>
        </w:rPr>
        <w:t>powstałe w okresie gwarancji lub rękojmi</w:t>
      </w:r>
      <w:r w:rsidR="00233FDE">
        <w:rPr>
          <w:lang w:eastAsia="en-US"/>
        </w:rPr>
        <w:t xml:space="preserve">. Okres gwarancji i rękojmi ustala się na </w:t>
      </w:r>
      <w:r w:rsidR="00A56935">
        <w:rPr>
          <w:lang w:eastAsia="en-US"/>
        </w:rPr>
        <w:t>jeden rok</w:t>
      </w:r>
      <w:r w:rsidR="00233FDE">
        <w:rPr>
          <w:lang w:eastAsia="en-US"/>
        </w:rPr>
        <w:t xml:space="preserve"> od daty zakończenia przedmiotu umowy określonej w pkt. 3.</w:t>
      </w:r>
      <w:r w:rsidR="00144220">
        <w:rPr>
          <w:lang w:eastAsia="en-US"/>
        </w:rPr>
        <w:t>1</w:t>
      </w:r>
      <w:r w:rsidR="00233FDE">
        <w:rPr>
          <w:lang w:eastAsia="en-US"/>
        </w:rPr>
        <w:t>.</w:t>
      </w:r>
    </w:p>
    <w:p w14:paraId="75B94700" w14:textId="77777777" w:rsidR="00540698" w:rsidRDefault="00540698" w:rsidP="009C2B9D">
      <w:pPr>
        <w:pStyle w:val="poziom11"/>
        <w:rPr>
          <w:lang w:eastAsia="en-US"/>
        </w:rPr>
      </w:pPr>
      <w:r>
        <w:rPr>
          <w:lang w:eastAsia="en-US"/>
        </w:rPr>
        <w:t>Wykonawca zobowiązany jest do usunięcia wad przedmiotu umowy powstałych w okresie gwarancji lub rękojmi na własny koszt</w:t>
      </w:r>
      <w:r w:rsidR="00A56935">
        <w:rPr>
          <w:lang w:eastAsia="en-US"/>
        </w:rPr>
        <w:t xml:space="preserve"> jak również do usunięcia szkód powstałych wskutek wadliwie zrealizowanych usług.</w:t>
      </w:r>
    </w:p>
    <w:p w14:paraId="5FE5CBE0" w14:textId="77777777" w:rsidR="000600F9" w:rsidRDefault="000600F9" w:rsidP="009C2B9D">
      <w:pPr>
        <w:pStyle w:val="poziom11"/>
        <w:rPr>
          <w:lang w:eastAsia="en-US"/>
        </w:rPr>
      </w:pPr>
      <w:r>
        <w:rPr>
          <w:lang w:eastAsia="en-US"/>
        </w:rPr>
        <w:t xml:space="preserve">Zamawiający zawiadomi Wykonawcę o wadzie </w:t>
      </w:r>
      <w:r w:rsidR="00A56935">
        <w:rPr>
          <w:lang w:eastAsia="en-US"/>
        </w:rPr>
        <w:t xml:space="preserve">lub o szkodzie wynikającej z wadliwie zrealizowanych usług </w:t>
      </w:r>
      <w:r>
        <w:rPr>
          <w:lang w:eastAsia="en-US"/>
        </w:rPr>
        <w:t xml:space="preserve">w ciągu miesiąca od dowiedzenia się o </w:t>
      </w:r>
      <w:r w:rsidR="00A56935">
        <w:rPr>
          <w:lang w:eastAsia="en-US"/>
        </w:rPr>
        <w:t>tych faktach</w:t>
      </w:r>
      <w:r>
        <w:rPr>
          <w:lang w:eastAsia="en-US"/>
        </w:rPr>
        <w:t>. Momentem dowiedzenia się o wadzie jest chwila, kiedy informacja o wadzie</w:t>
      </w:r>
      <w:r w:rsidR="00A56935">
        <w:rPr>
          <w:lang w:eastAsia="en-US"/>
        </w:rPr>
        <w:t>/szkodzie</w:t>
      </w:r>
      <w:r>
        <w:rPr>
          <w:lang w:eastAsia="en-US"/>
        </w:rPr>
        <w:t xml:space="preserve"> wpłynęła do Miejskiego Zarządu Ulic i Mostów w Katowicach lub kiedy służby Miejskiego Zarządu Ulic i Mostów w Katowicach ujawniły wadę</w:t>
      </w:r>
      <w:r w:rsidR="00A56935">
        <w:rPr>
          <w:lang w:eastAsia="en-US"/>
        </w:rPr>
        <w:t>/szkodę</w:t>
      </w:r>
      <w:r>
        <w:rPr>
          <w:lang w:eastAsia="en-US"/>
        </w:rPr>
        <w:t xml:space="preserve"> we własnym zakresie. </w:t>
      </w:r>
    </w:p>
    <w:p w14:paraId="0DCB3A67" w14:textId="77777777" w:rsidR="004B2C9B" w:rsidRDefault="00540698" w:rsidP="009C2B9D">
      <w:pPr>
        <w:pStyle w:val="poziom11"/>
        <w:rPr>
          <w:lang w:eastAsia="en-US"/>
        </w:rPr>
      </w:pPr>
      <w:r>
        <w:rPr>
          <w:lang w:eastAsia="en-US"/>
        </w:rPr>
        <w:t>Wykonawca usunie wady</w:t>
      </w:r>
      <w:r w:rsidR="00222634">
        <w:rPr>
          <w:lang w:eastAsia="en-US"/>
        </w:rPr>
        <w:t xml:space="preserve">/szkody </w:t>
      </w:r>
      <w:r>
        <w:rPr>
          <w:lang w:eastAsia="en-US"/>
        </w:rPr>
        <w:t>w terminie wyznaczonym przez Zamawiającego. Termin wyznaczony przez Zamawiającego powinien być odpowiedni, przy uwzględnieniu charakteru wady</w:t>
      </w:r>
      <w:r w:rsidR="00D837D6">
        <w:rPr>
          <w:lang w:eastAsia="en-US"/>
        </w:rPr>
        <w:t>/szkody</w:t>
      </w:r>
      <w:r>
        <w:rPr>
          <w:lang w:eastAsia="en-US"/>
        </w:rPr>
        <w:t>, rozmiaru wady</w:t>
      </w:r>
      <w:r w:rsidR="00D837D6">
        <w:rPr>
          <w:lang w:eastAsia="en-US"/>
        </w:rPr>
        <w:t>/szkody</w:t>
      </w:r>
      <w:r>
        <w:rPr>
          <w:lang w:eastAsia="en-US"/>
        </w:rPr>
        <w:t xml:space="preserve">, </w:t>
      </w:r>
      <w:r w:rsidR="00870E07">
        <w:rPr>
          <w:lang w:eastAsia="en-US"/>
        </w:rPr>
        <w:t>technicznych i organizacyjnych możliwości jej usunięcia</w:t>
      </w:r>
      <w:r w:rsidR="00C40A3B">
        <w:rPr>
          <w:lang w:eastAsia="en-US"/>
        </w:rPr>
        <w:t xml:space="preserve"> ocenionych obiektywnie przy założeniu podwyższonej miary staranności wobec Wykonawcy</w:t>
      </w:r>
      <w:r w:rsidR="004B2C9B">
        <w:rPr>
          <w:lang w:eastAsia="en-US"/>
        </w:rPr>
        <w:t xml:space="preserve">. </w:t>
      </w:r>
    </w:p>
    <w:p w14:paraId="488C35B8" w14:textId="77777777" w:rsidR="00993E41" w:rsidRDefault="00C40A3B" w:rsidP="004B2C9B">
      <w:pPr>
        <w:pStyle w:val="poziom11"/>
        <w:rPr>
          <w:lang w:eastAsia="en-US"/>
        </w:rPr>
      </w:pPr>
      <w:r>
        <w:rPr>
          <w:lang w:eastAsia="en-US"/>
        </w:rPr>
        <w:t xml:space="preserve">Jeżeli </w:t>
      </w:r>
      <w:r w:rsidR="008264D3">
        <w:rPr>
          <w:lang w:eastAsia="en-US"/>
        </w:rPr>
        <w:t>zwłoka</w:t>
      </w:r>
      <w:r w:rsidR="000600F9">
        <w:rPr>
          <w:lang w:eastAsia="en-US"/>
        </w:rPr>
        <w:t xml:space="preserve"> w usunięciu wady</w:t>
      </w:r>
      <w:r w:rsidR="008264D3">
        <w:rPr>
          <w:lang w:eastAsia="en-US"/>
        </w:rPr>
        <w:t>/szkody</w:t>
      </w:r>
      <w:r w:rsidR="000600F9">
        <w:rPr>
          <w:lang w:eastAsia="en-US"/>
        </w:rPr>
        <w:t xml:space="preserve"> trwa dłużej niż 14 dni</w:t>
      </w:r>
      <w:r w:rsidR="00993E41">
        <w:rPr>
          <w:lang w:eastAsia="en-US"/>
        </w:rPr>
        <w:t xml:space="preserve">, </w:t>
      </w:r>
      <w:r w:rsidR="000600F9">
        <w:rPr>
          <w:lang w:eastAsia="en-US"/>
        </w:rPr>
        <w:t>Zamawiający uprawniony jest do jej usunięcia we własnym zakresie</w:t>
      </w:r>
      <w:r w:rsidR="004B2C9B">
        <w:rPr>
          <w:lang w:eastAsia="en-US"/>
        </w:rPr>
        <w:t>.</w:t>
      </w:r>
      <w:r w:rsidR="000600F9">
        <w:rPr>
          <w:lang w:eastAsia="en-US"/>
        </w:rPr>
        <w:t xml:space="preserve"> </w:t>
      </w:r>
    </w:p>
    <w:p w14:paraId="45F5A571" w14:textId="77777777" w:rsidR="00E3398B" w:rsidRDefault="00993E41" w:rsidP="004B2C9B">
      <w:pPr>
        <w:pStyle w:val="poziom11"/>
        <w:rPr>
          <w:lang w:eastAsia="en-US"/>
        </w:rPr>
      </w:pPr>
      <w:r>
        <w:rPr>
          <w:lang w:eastAsia="en-US"/>
        </w:rPr>
        <w:t>W przypadk</w:t>
      </w:r>
      <w:r w:rsidR="00CC7510">
        <w:rPr>
          <w:lang w:eastAsia="en-US"/>
        </w:rPr>
        <w:t>u</w:t>
      </w:r>
      <w:r>
        <w:rPr>
          <w:lang w:eastAsia="en-US"/>
        </w:rPr>
        <w:t xml:space="preserve"> opisany</w:t>
      </w:r>
      <w:r w:rsidR="00CC7510">
        <w:rPr>
          <w:lang w:eastAsia="en-US"/>
        </w:rPr>
        <w:t>m</w:t>
      </w:r>
      <w:r>
        <w:rPr>
          <w:lang w:eastAsia="en-US"/>
        </w:rPr>
        <w:t xml:space="preserve"> w pkt. </w:t>
      </w:r>
      <w:r w:rsidR="00233FDE">
        <w:rPr>
          <w:lang w:eastAsia="en-US"/>
        </w:rPr>
        <w:t>6</w:t>
      </w:r>
      <w:r>
        <w:rPr>
          <w:lang w:eastAsia="en-US"/>
        </w:rPr>
        <w:t xml:space="preserve">.5  </w:t>
      </w:r>
      <w:r w:rsidR="000600F9">
        <w:rPr>
          <w:lang w:eastAsia="en-US"/>
        </w:rPr>
        <w:t>Wykonawca zobowiązany jest do zwrotu</w:t>
      </w:r>
      <w:r>
        <w:rPr>
          <w:lang w:eastAsia="en-US"/>
        </w:rPr>
        <w:t xml:space="preserve"> Zamawiającemu</w:t>
      </w:r>
      <w:r w:rsidR="000600F9">
        <w:rPr>
          <w:lang w:eastAsia="en-US"/>
        </w:rPr>
        <w:t xml:space="preserve"> kosztów usunięcia wady</w:t>
      </w:r>
      <w:r w:rsidR="008264D3">
        <w:rPr>
          <w:lang w:eastAsia="en-US"/>
        </w:rPr>
        <w:t>/szkody</w:t>
      </w:r>
      <w:r w:rsidR="00E3398B">
        <w:rPr>
          <w:lang w:eastAsia="en-US"/>
        </w:rPr>
        <w:t xml:space="preserve"> w terminie 7 dni od wezwania do zapłaty</w:t>
      </w:r>
      <w:r w:rsidR="000600F9">
        <w:rPr>
          <w:lang w:eastAsia="en-US"/>
        </w:rPr>
        <w:t xml:space="preserve">. </w:t>
      </w:r>
    </w:p>
    <w:p w14:paraId="7BD8B278" w14:textId="77777777" w:rsidR="00E3398B" w:rsidRDefault="008D56CC" w:rsidP="004B2C9B">
      <w:pPr>
        <w:pStyle w:val="poziom11"/>
        <w:rPr>
          <w:lang w:eastAsia="en-US"/>
        </w:rPr>
      </w:pPr>
      <w:r>
        <w:rPr>
          <w:lang w:eastAsia="en-US"/>
        </w:rPr>
        <w:t xml:space="preserve">Koszty </w:t>
      </w:r>
      <w:r w:rsidR="00E3398B">
        <w:rPr>
          <w:lang w:eastAsia="en-US"/>
        </w:rPr>
        <w:t>usunięcia wady</w:t>
      </w:r>
      <w:r w:rsidR="008264D3">
        <w:rPr>
          <w:lang w:eastAsia="en-US"/>
        </w:rPr>
        <w:t>/szkody</w:t>
      </w:r>
      <w:r w:rsidR="00E3398B">
        <w:rPr>
          <w:lang w:eastAsia="en-US"/>
        </w:rPr>
        <w:t xml:space="preserve"> na zlecenie Zamawiającego </w:t>
      </w:r>
      <w:r>
        <w:rPr>
          <w:lang w:eastAsia="en-US"/>
        </w:rPr>
        <w:t>określone będą według poniesionych wydatków na wynagrodzenie podmiotu usuwającego wadę</w:t>
      </w:r>
      <w:r w:rsidR="008264D3">
        <w:rPr>
          <w:lang w:eastAsia="en-US"/>
        </w:rPr>
        <w:t>/szkodę</w:t>
      </w:r>
      <w:r>
        <w:rPr>
          <w:lang w:eastAsia="en-US"/>
        </w:rPr>
        <w:t xml:space="preserve">. </w:t>
      </w:r>
    </w:p>
    <w:p w14:paraId="43439E4E" w14:textId="77777777" w:rsidR="00833CE3" w:rsidRDefault="00833CE3" w:rsidP="004B2C9B">
      <w:pPr>
        <w:pStyle w:val="poziom11"/>
        <w:rPr>
          <w:lang w:eastAsia="en-US"/>
        </w:rPr>
      </w:pPr>
      <w:r w:rsidRPr="00565C38">
        <w:t>Zamawiający uprawniony jest do korzystania z roszczeń i uprawnień wynikających z gwarancji nie</w:t>
      </w:r>
      <w:bookmarkStart w:id="6" w:name="_GoBack"/>
      <w:bookmarkEnd w:id="6"/>
      <w:r w:rsidRPr="00565C38">
        <w:t>zależnie od uprawnień wynikających z rękojmi za wady</w:t>
      </w:r>
      <w:r>
        <w:t>.</w:t>
      </w:r>
    </w:p>
    <w:p w14:paraId="141CE1CB" w14:textId="77777777" w:rsidR="009C2B9D" w:rsidRDefault="009C2B9D" w:rsidP="009C2B9D">
      <w:pPr>
        <w:pStyle w:val="Nagwek1"/>
      </w:pPr>
      <w:bookmarkStart w:id="7" w:name="_Ref512324169"/>
      <w:r w:rsidRPr="00D877BD">
        <w:t>Od</w:t>
      </w:r>
      <w:r>
        <w:t>stąpienie od umowy</w:t>
      </w:r>
    </w:p>
    <w:bookmarkEnd w:id="7"/>
    <w:p w14:paraId="330ED8DA" w14:textId="77777777" w:rsidR="009C2B9D" w:rsidRDefault="00D91DC2" w:rsidP="009C2B9D">
      <w:pPr>
        <w:pStyle w:val="poziom11"/>
        <w:rPr>
          <w:lang w:eastAsia="en-US"/>
        </w:rPr>
      </w:pPr>
      <w:r>
        <w:lastRenderedPageBreak/>
        <w:t xml:space="preserve">Strony mają prawo do odstąpienia od umowy w przypadkach przewidzianych </w:t>
      </w:r>
      <w:r w:rsidR="00AF47A4">
        <w:t>w ustawie z dnia 11.09.2019r. Prawo zamówień publicznych</w:t>
      </w:r>
      <w:r w:rsidR="00D63F40">
        <w:t xml:space="preserve"> (PZP)</w:t>
      </w:r>
      <w:r w:rsidR="00AF47A4">
        <w:t xml:space="preserve">, </w:t>
      </w:r>
      <w:r>
        <w:t xml:space="preserve">w </w:t>
      </w:r>
      <w:r w:rsidR="00AF47A4">
        <w:t>K</w:t>
      </w:r>
      <w:r>
        <w:t>odeksie cywilnym</w:t>
      </w:r>
      <w:r w:rsidR="00AF47A4">
        <w:t xml:space="preserve"> oraz w przypadkach i na warunkach określonych w niniejszym punkcie.</w:t>
      </w:r>
      <w:r w:rsidR="009C2B9D">
        <w:t xml:space="preserve"> </w:t>
      </w:r>
    </w:p>
    <w:p w14:paraId="5BA1EE32" w14:textId="77777777" w:rsidR="00217D4B" w:rsidRDefault="00217D4B" w:rsidP="00217D4B">
      <w:pPr>
        <w:pStyle w:val="poziom11"/>
        <w:rPr>
          <w:lang w:eastAsia="en-US"/>
        </w:rPr>
      </w:pPr>
      <w:r>
        <w:t>Zamawiający ma prawo do odstąpienia od umowy w następujących przypadkach</w:t>
      </w:r>
      <w:r w:rsidR="00CC7510">
        <w:t>:</w:t>
      </w:r>
      <w:r w:rsidR="009C2B9D">
        <w:t xml:space="preserve"> </w:t>
      </w:r>
    </w:p>
    <w:p w14:paraId="6E3BED8C" w14:textId="77777777" w:rsidR="00217D4B" w:rsidRDefault="005956A4" w:rsidP="000C6AC0">
      <w:pPr>
        <w:pStyle w:val="poziom11"/>
        <w:numPr>
          <w:ilvl w:val="0"/>
          <w:numId w:val="14"/>
        </w:numPr>
        <w:rPr>
          <w:lang w:eastAsia="en-US"/>
        </w:rPr>
      </w:pPr>
      <w:r>
        <w:rPr>
          <w:lang w:eastAsia="en-US"/>
        </w:rPr>
        <w:t>z</w:t>
      </w:r>
      <w:r w:rsidR="005043CB">
        <w:rPr>
          <w:lang w:eastAsia="en-US"/>
        </w:rPr>
        <w:t>wło</w:t>
      </w:r>
      <w:r>
        <w:rPr>
          <w:lang w:eastAsia="en-US"/>
        </w:rPr>
        <w:t>ki Wykonawcy w</w:t>
      </w:r>
      <w:r w:rsidR="005043CB">
        <w:rPr>
          <w:lang w:eastAsia="en-US"/>
        </w:rPr>
        <w:t xml:space="preserve"> realizacj</w:t>
      </w:r>
      <w:r>
        <w:rPr>
          <w:lang w:eastAsia="en-US"/>
        </w:rPr>
        <w:t>i</w:t>
      </w:r>
      <w:r w:rsidR="005043CB">
        <w:rPr>
          <w:lang w:eastAsia="en-US"/>
        </w:rPr>
        <w:t xml:space="preserve"> </w:t>
      </w:r>
      <w:r w:rsidR="008264D3">
        <w:rPr>
          <w:lang w:eastAsia="en-US"/>
        </w:rPr>
        <w:t xml:space="preserve">któregokolwiek z zadań wchodzących w skład </w:t>
      </w:r>
      <w:r w:rsidR="005043CB">
        <w:rPr>
          <w:lang w:eastAsia="en-US"/>
        </w:rPr>
        <w:t>przedmiotu umowy</w:t>
      </w:r>
      <w:r w:rsidR="008264D3">
        <w:rPr>
          <w:lang w:eastAsia="en-US"/>
        </w:rPr>
        <w:t xml:space="preserve">, pomimo otrzymania wezwania do jego realizacji z udzieleniem dodatkowego co najmniej </w:t>
      </w:r>
      <w:r w:rsidR="00366202">
        <w:rPr>
          <w:lang w:eastAsia="en-US"/>
        </w:rPr>
        <w:t>7</w:t>
      </w:r>
      <w:r w:rsidR="008264D3">
        <w:rPr>
          <w:lang w:eastAsia="en-US"/>
        </w:rPr>
        <w:t xml:space="preserve"> dniowego terminu.</w:t>
      </w:r>
      <w:r w:rsidR="005043CB">
        <w:rPr>
          <w:lang w:eastAsia="en-US"/>
        </w:rPr>
        <w:t xml:space="preserve"> </w:t>
      </w:r>
    </w:p>
    <w:p w14:paraId="0C14F798" w14:textId="77777777" w:rsidR="008264D3" w:rsidRDefault="008264D3" w:rsidP="000C6AC0">
      <w:pPr>
        <w:pStyle w:val="poziom11"/>
        <w:numPr>
          <w:ilvl w:val="0"/>
          <w:numId w:val="14"/>
        </w:numPr>
        <w:rPr>
          <w:lang w:eastAsia="en-US"/>
        </w:rPr>
      </w:pPr>
      <w:r>
        <w:rPr>
          <w:lang w:eastAsia="en-US"/>
        </w:rPr>
        <w:t xml:space="preserve">zwłoki Wykonawcy w usunięciu wady/szkody zrealizowanej usługi trwającej dłużej niż 7 dni. </w:t>
      </w:r>
    </w:p>
    <w:p w14:paraId="1B6B2CB5" w14:textId="77777777" w:rsidR="00366202" w:rsidRDefault="00366202" w:rsidP="00366202">
      <w:pPr>
        <w:pStyle w:val="poziom11"/>
        <w:numPr>
          <w:ilvl w:val="0"/>
          <w:numId w:val="0"/>
        </w:numPr>
        <w:ind w:left="927"/>
        <w:rPr>
          <w:lang w:eastAsia="en-US"/>
        </w:rPr>
      </w:pPr>
      <w:r>
        <w:rPr>
          <w:lang w:eastAsia="en-US"/>
        </w:rPr>
        <w:t>Oświadczenie o odstąpieniu na podstawie wyżej powołany zapisów może  być złożone w ciągu 30 dni od wystąpienia danej przesłanki.</w:t>
      </w:r>
    </w:p>
    <w:p w14:paraId="799ECEDA" w14:textId="77777777" w:rsidR="0027627D" w:rsidRDefault="0027627D" w:rsidP="009C2B9D">
      <w:pPr>
        <w:pStyle w:val="poziom11"/>
        <w:rPr>
          <w:lang w:eastAsia="en-US"/>
        </w:rPr>
      </w:pPr>
      <w:r>
        <w:rPr>
          <w:lang w:eastAsia="en-US"/>
        </w:rPr>
        <w:t xml:space="preserve">Odstąpienie od umowy może dotyczyć </w:t>
      </w:r>
      <w:r w:rsidR="000C6AC0">
        <w:rPr>
          <w:lang w:eastAsia="en-US"/>
        </w:rPr>
        <w:t xml:space="preserve">usług niezrealizowanych do dnia złożenia oświadczenia woli o odstąpieniu. </w:t>
      </w:r>
    </w:p>
    <w:p w14:paraId="5C727CC0" w14:textId="77777777" w:rsidR="00F03389" w:rsidRDefault="004163B8" w:rsidP="0022093B">
      <w:pPr>
        <w:pStyle w:val="poziom11"/>
        <w:rPr>
          <w:lang w:eastAsia="en-US"/>
        </w:rPr>
      </w:pPr>
      <w:r>
        <w:rPr>
          <w:lang w:eastAsia="en-US"/>
        </w:rPr>
        <w:t>W przypadku odstąpienia od umowy Wykonawcy przysługuje wynagrodzenie za</w:t>
      </w:r>
      <w:r w:rsidR="000C6AC0">
        <w:rPr>
          <w:lang w:eastAsia="en-US"/>
        </w:rPr>
        <w:t xml:space="preserve"> usługi</w:t>
      </w:r>
      <w:r w:rsidR="00DA0FDA">
        <w:rPr>
          <w:lang w:eastAsia="en-US"/>
        </w:rPr>
        <w:t xml:space="preserve"> </w:t>
      </w:r>
      <w:r w:rsidR="000C6AC0">
        <w:rPr>
          <w:lang w:eastAsia="en-US"/>
        </w:rPr>
        <w:t>zrealizowane do dnia odstąpienia</w:t>
      </w:r>
      <w:r w:rsidR="003C4B68">
        <w:rPr>
          <w:lang w:eastAsia="en-US"/>
        </w:rPr>
        <w:t>.</w:t>
      </w:r>
      <w:r w:rsidR="00DA0FDA">
        <w:rPr>
          <w:lang w:eastAsia="en-US"/>
        </w:rPr>
        <w:t xml:space="preserve"> </w:t>
      </w:r>
    </w:p>
    <w:p w14:paraId="2F28BFD2" w14:textId="77777777" w:rsidR="003C4B68" w:rsidRDefault="003C4B68" w:rsidP="0022093B">
      <w:pPr>
        <w:pStyle w:val="poziom11"/>
        <w:rPr>
          <w:lang w:eastAsia="en-US"/>
        </w:rPr>
      </w:pPr>
      <w:r>
        <w:rPr>
          <w:lang w:eastAsia="en-US"/>
        </w:rPr>
        <w:t xml:space="preserve">Termin rozliczenia należności wynikających z odstąpienia od umowy wynosi </w:t>
      </w:r>
      <w:r w:rsidR="000C6AC0">
        <w:rPr>
          <w:lang w:eastAsia="en-US"/>
        </w:rPr>
        <w:t>14</w:t>
      </w:r>
      <w:r>
        <w:rPr>
          <w:lang w:eastAsia="en-US"/>
        </w:rPr>
        <w:t xml:space="preserve"> dni od z</w:t>
      </w:r>
      <w:r w:rsidR="000C6AC0">
        <w:rPr>
          <w:lang w:eastAsia="en-US"/>
        </w:rPr>
        <w:t>łożenia oświadczenia o odstąpieniu</w:t>
      </w:r>
      <w:r>
        <w:rPr>
          <w:lang w:eastAsia="en-US"/>
        </w:rPr>
        <w:t xml:space="preserve">. </w:t>
      </w:r>
    </w:p>
    <w:p w14:paraId="4953AE9C" w14:textId="77777777" w:rsidR="00076910" w:rsidRDefault="00076910" w:rsidP="00076910">
      <w:pPr>
        <w:pStyle w:val="poziom11"/>
      </w:pPr>
      <w:r w:rsidRPr="00565C38">
        <w:t>W przypadku odstąpienia od umowy, niezależnie od przyczyn pozostają w mocy i będą stosowane odpowiednio postanowienia umowy dotyczące:</w:t>
      </w:r>
    </w:p>
    <w:p w14:paraId="2A5E6FEA" w14:textId="77777777" w:rsidR="00FC3E5A" w:rsidRDefault="00076910" w:rsidP="00FC3E5A">
      <w:pPr>
        <w:pStyle w:val="poziom11"/>
        <w:numPr>
          <w:ilvl w:val="0"/>
          <w:numId w:val="18"/>
        </w:numPr>
      </w:pPr>
      <w:r w:rsidRPr="00565C38">
        <w:t xml:space="preserve">gwarancji i rękojmi </w:t>
      </w:r>
      <w:r w:rsidR="00CC7510">
        <w:t xml:space="preserve">usług </w:t>
      </w:r>
      <w:r w:rsidRPr="00565C38">
        <w:t>wykonanych do odstąpienia,</w:t>
      </w:r>
    </w:p>
    <w:p w14:paraId="03F8244D" w14:textId="77777777" w:rsidR="00076910" w:rsidRDefault="00076910" w:rsidP="00FC3E5A">
      <w:pPr>
        <w:pStyle w:val="poziom11"/>
        <w:numPr>
          <w:ilvl w:val="0"/>
          <w:numId w:val="18"/>
        </w:numPr>
      </w:pPr>
      <w:r w:rsidRPr="00565C38">
        <w:t xml:space="preserve"> kar umownych należnych z tytułu odstąpienia od umowy jak również z tytułu zdarzeń, które miały miejsce przed odstąpieniem od umowy, </w:t>
      </w:r>
      <w:r w:rsidR="003362DF">
        <w:t>oraz kar umownych sankcjonujących niewykonanie lub nienależyte wykonanie obowiązków z rękojmi lub gwarancji,</w:t>
      </w:r>
    </w:p>
    <w:p w14:paraId="61954B9A" w14:textId="77777777" w:rsidR="00076910" w:rsidRDefault="00076910" w:rsidP="00BE6ADC">
      <w:pPr>
        <w:pStyle w:val="poziom11"/>
        <w:numPr>
          <w:ilvl w:val="0"/>
          <w:numId w:val="18"/>
        </w:numPr>
      </w:pPr>
      <w:r w:rsidRPr="00565C38">
        <w:t>właściwości sądu.</w:t>
      </w:r>
    </w:p>
    <w:p w14:paraId="3782448A" w14:textId="77777777" w:rsidR="00A64BA5" w:rsidRDefault="00A64BA5" w:rsidP="00A64BA5">
      <w:pPr>
        <w:pStyle w:val="Nagwek1"/>
      </w:pPr>
      <w:r>
        <w:t>zmiana umowy</w:t>
      </w:r>
    </w:p>
    <w:p w14:paraId="7CD46EF9" w14:textId="239B2BB2" w:rsidR="00400BD4" w:rsidRPr="00C920FF" w:rsidRDefault="00C920FF" w:rsidP="00400BD4">
      <w:pPr>
        <w:pStyle w:val="poziom11"/>
        <w:rPr>
          <w:lang w:eastAsia="en-US"/>
        </w:rPr>
      </w:pPr>
      <w:r>
        <w:rPr>
          <w:lang w:eastAsia="en-US"/>
        </w:rPr>
        <w:t>Na podstawie art. 455 ust. 1 pkt. 1) PZP określa się</w:t>
      </w:r>
      <w:r w:rsidR="00400BD4" w:rsidRPr="00400BD4">
        <w:rPr>
          <w:lang w:eastAsia="en-US"/>
        </w:rPr>
        <w:t xml:space="preserve"> </w:t>
      </w:r>
      <w:r w:rsidR="00400BD4">
        <w:rPr>
          <w:lang w:eastAsia="en-US"/>
        </w:rPr>
        <w:t>określa się zmiany umowy nie wymagające przeprowadzenia nowego postępowania o udzielenie przedmiotu zamówienia w przypadkach:</w:t>
      </w:r>
    </w:p>
    <w:p w14:paraId="7CB245E8" w14:textId="77777777" w:rsidR="00400BD4" w:rsidRDefault="00400BD4" w:rsidP="00400BD4">
      <w:pPr>
        <w:pStyle w:val="Akapitzlist"/>
        <w:numPr>
          <w:ilvl w:val="0"/>
          <w:numId w:val="19"/>
        </w:numPr>
        <w:spacing w:before="0" w:line="240" w:lineRule="auto"/>
        <w:outlineLvl w:val="9"/>
      </w:pPr>
      <w:r>
        <w:t xml:space="preserve">zmiany terminów wykonania przedmiotu umowy lub jego części w przypadku skorzystania przez Zamawiającego z prawa opcji o ile zostało przewidziane w SWZ. </w:t>
      </w:r>
      <w:r w:rsidRPr="00F5243E">
        <w:t xml:space="preserve">Zmiana terminu jest możliwa, gdy </w:t>
      </w:r>
      <w:r>
        <w:t>skorzystanie z prawa opcji</w:t>
      </w:r>
      <w:r w:rsidRPr="00F5243E">
        <w:t xml:space="preserve"> ma wpływ na czas wykonania przedmiotu umowy. Zmiana polegać może na przedłużeniu terminu wykonania przedmiotu umowy o czas niezbędny dla zrealizowania </w:t>
      </w:r>
      <w:r>
        <w:t xml:space="preserve">zadań zawartych w prawie opcji. </w:t>
      </w:r>
      <w:r w:rsidRPr="00F5243E">
        <w:t xml:space="preserve">Podpisanie aneksu w tym zakresie może nastąpić na pisemny wniosek Wykonawcy </w:t>
      </w:r>
      <w:r>
        <w:t>lub Zamawiającego. Brak konsensusu co do terminu wykonania przedmiotu umowy lub jego części w tym wypadku nie wpływa na ważność i skuteczność skorzystania z prawa opcji.</w:t>
      </w:r>
    </w:p>
    <w:p w14:paraId="5E30D46F" w14:textId="77777777" w:rsidR="00400BD4" w:rsidRDefault="00400BD4" w:rsidP="00400BD4">
      <w:pPr>
        <w:pStyle w:val="Akapitzlist"/>
        <w:numPr>
          <w:ilvl w:val="0"/>
          <w:numId w:val="19"/>
        </w:numPr>
        <w:spacing w:before="0" w:line="240" w:lineRule="auto"/>
        <w:outlineLvl w:val="9"/>
      </w:pPr>
      <w:r>
        <w:t xml:space="preserve">Zmiany stawki podatku od towarów i usług dotyczącej wynagrodzenia za usługi objęte niniejszą umową. Zmiana polegać będzie na zwiększeniu lub obniżeniu kwoty wynagrodzenia brutto należnego Wykonawcy w związku z zmianą stawki podatku VAT. </w:t>
      </w:r>
      <w:r>
        <w:lastRenderedPageBreak/>
        <w:t>Zmiana będzie obowiązywać automatycznie bez konieczności zawierania aneksu do umowy.</w:t>
      </w:r>
    </w:p>
    <w:p w14:paraId="1252899B" w14:textId="77777777" w:rsidR="00400BD4" w:rsidRDefault="00400BD4" w:rsidP="00400BD4">
      <w:pPr>
        <w:pStyle w:val="poziom11"/>
      </w:pPr>
      <w:r>
        <w:t xml:space="preserve">Na podstawie przepisów art. 439 PZP określa się zasady zmiany wynagrodzenia w przypadku zmiany cen kosztów związanych z realizacją zamówienia (waloryzacja). </w:t>
      </w:r>
    </w:p>
    <w:p w14:paraId="59384E13" w14:textId="13433985" w:rsidR="00400BD4" w:rsidRDefault="00400BD4" w:rsidP="00400BD4">
      <w:pPr>
        <w:pStyle w:val="poziom11"/>
      </w:pPr>
      <w:r>
        <w:t xml:space="preserve"> Waloryzacji podlegać będzie wynagrodzenie opisane w wycenie ofertowej pod </w:t>
      </w:r>
      <w:proofErr w:type="spellStart"/>
      <w:r>
        <w:t>Lp</w:t>
      </w:r>
      <w:proofErr w:type="spellEnd"/>
      <w:r>
        <w:t xml:space="preserve"> II i III, tj. za elementy „2” i elementy „3” kosztorysu ofertowego.  </w:t>
      </w:r>
    </w:p>
    <w:p w14:paraId="601805F8" w14:textId="77777777" w:rsidR="00400BD4" w:rsidRPr="00D50144" w:rsidRDefault="00400BD4" w:rsidP="00400BD4">
      <w:pPr>
        <w:pStyle w:val="poziom11"/>
      </w:pPr>
      <w:r>
        <w:t xml:space="preserve"> Waloryzacji dokonuje się w oparciu o miesięczne wskaźniki: 1) C.00 wskaźnik cen towarów i usług konsumpcyjnych o symbolu CPI, 2) 19.2. wskaźnik cen produkcji sprzedanej wyrobów przemysłowych – </w:t>
      </w:r>
      <w:r w:rsidRPr="00733419">
        <w:rPr>
          <w:rFonts w:asciiTheme="minorHAnsi" w:hAnsiTheme="minorHAnsi" w:cstheme="minorHAnsi"/>
          <w:color w:val="000000"/>
          <w:shd w:val="clear" w:color="auto" w:fill="FFFFFF"/>
        </w:rPr>
        <w:t xml:space="preserve">Brykiety, </w:t>
      </w:r>
      <w:proofErr w:type="spellStart"/>
      <w:r w:rsidRPr="00733419">
        <w:rPr>
          <w:rFonts w:asciiTheme="minorHAnsi" w:hAnsiTheme="minorHAnsi" w:cstheme="minorHAnsi"/>
          <w:color w:val="000000"/>
          <w:shd w:val="clear" w:color="auto" w:fill="FFFFFF"/>
        </w:rPr>
        <w:t>brykietki</w:t>
      </w:r>
      <w:proofErr w:type="spellEnd"/>
      <w:r w:rsidRPr="00733419">
        <w:rPr>
          <w:rFonts w:asciiTheme="minorHAnsi" w:hAnsiTheme="minorHAnsi" w:cstheme="minorHAnsi"/>
          <w:color w:val="000000"/>
          <w:shd w:val="clear" w:color="auto" w:fill="FFFFFF"/>
        </w:rPr>
        <w:t xml:space="preserve"> i podobne paliwa stałe wytwarzane z węgla i torfu oraz produkty rafinacji ropy naftowej</w:t>
      </w:r>
      <w:r>
        <w:rPr>
          <w:rFonts w:asciiTheme="minorHAnsi" w:hAnsiTheme="minorHAnsi" w:cstheme="minorHAnsi"/>
          <w:color w:val="000000"/>
          <w:shd w:val="clear" w:color="auto" w:fill="FFFFFF"/>
        </w:rPr>
        <w:t xml:space="preserve"> o symbolu P, 3) F.42 wskaźnik dynamiki przeciętnego miesięcznego wynagrodzenia - </w:t>
      </w:r>
      <w:r w:rsidRPr="003436FA">
        <w:rPr>
          <w:rFonts w:asciiTheme="minorHAnsi" w:hAnsiTheme="minorHAnsi" w:cstheme="minorHAnsi"/>
          <w:color w:val="000000"/>
          <w:shd w:val="clear" w:color="auto" w:fill="FFFFFF"/>
        </w:rPr>
        <w:t>Roboty związane z budową inżynierii lądowej i wodnej</w:t>
      </w:r>
      <w:r>
        <w:rPr>
          <w:rFonts w:asciiTheme="minorHAnsi" w:hAnsiTheme="minorHAnsi" w:cstheme="minorHAnsi"/>
          <w:color w:val="000000"/>
          <w:shd w:val="clear" w:color="auto" w:fill="FFFFFF"/>
        </w:rPr>
        <w:t xml:space="preserve">, które to wskaźniki  </w:t>
      </w:r>
      <w:r>
        <w:t xml:space="preserve"> </w:t>
      </w:r>
      <w:r w:rsidRPr="00615D06">
        <w:rPr>
          <w:rFonts w:asciiTheme="minorHAnsi" w:hAnsiTheme="minorHAnsi" w:cstheme="minorHAnsi"/>
          <w:color w:val="000000"/>
          <w:shd w:val="clear" w:color="auto" w:fill="FFFFFF"/>
        </w:rPr>
        <w:t xml:space="preserve"> publikowan</w:t>
      </w:r>
      <w:r>
        <w:rPr>
          <w:rFonts w:asciiTheme="minorHAnsi" w:hAnsiTheme="minorHAnsi" w:cstheme="minorHAnsi"/>
          <w:color w:val="000000"/>
          <w:shd w:val="clear" w:color="auto" w:fill="FFFFFF"/>
        </w:rPr>
        <w:t>e są</w:t>
      </w:r>
      <w:r w:rsidRPr="00615D06">
        <w:rPr>
          <w:rFonts w:asciiTheme="minorHAnsi" w:hAnsiTheme="minorHAnsi" w:cstheme="minorHAnsi"/>
          <w:color w:val="000000"/>
          <w:shd w:val="clear" w:color="auto" w:fill="FFFFFF"/>
        </w:rPr>
        <w:t xml:space="preserve"> przez Główny Urząd Statystyczny w ramach platformy analitycznej  pn. Dziedzinowa Bazy Wiedzy publikowanej na stronie internetowej </w:t>
      </w:r>
      <w:hyperlink r:id="rId8" w:history="1">
        <w:r w:rsidRPr="00615D06">
          <w:rPr>
            <w:rStyle w:val="Hipercze"/>
            <w:rFonts w:asciiTheme="minorHAnsi" w:hAnsiTheme="minorHAnsi" w:cstheme="minorHAnsi"/>
            <w:shd w:val="clear" w:color="auto" w:fill="FFFFFF"/>
          </w:rPr>
          <w:t>www.swaid.stat.gov.pl</w:t>
        </w:r>
      </w:hyperlink>
      <w:r w:rsidRPr="00615D06">
        <w:rPr>
          <w:rFonts w:asciiTheme="minorHAnsi" w:hAnsiTheme="minorHAnsi" w:cstheme="minorHAnsi"/>
          <w:color w:val="000000"/>
          <w:shd w:val="clear" w:color="auto" w:fill="FFFFFF"/>
        </w:rPr>
        <w:t>. Odnośnik do wskaźnik</w:t>
      </w:r>
      <w:r>
        <w:rPr>
          <w:rFonts w:asciiTheme="minorHAnsi" w:hAnsiTheme="minorHAnsi" w:cstheme="minorHAnsi"/>
          <w:color w:val="000000"/>
          <w:shd w:val="clear" w:color="auto" w:fill="FFFFFF"/>
        </w:rPr>
        <w:t>ów</w:t>
      </w:r>
      <w:r w:rsidRPr="00615D06">
        <w:rPr>
          <w:rFonts w:asciiTheme="minorHAnsi" w:hAnsiTheme="minorHAnsi" w:cstheme="minorHAnsi"/>
          <w:color w:val="000000"/>
          <w:shd w:val="clear" w:color="auto" w:fill="FFFFFF"/>
        </w:rPr>
        <w:t xml:space="preserve">: </w:t>
      </w:r>
      <w:hyperlink r:id="rId9" w:history="1">
        <w:r w:rsidRPr="00C45EB1">
          <w:rPr>
            <w:rStyle w:val="Hipercze"/>
            <w:rFonts w:asciiTheme="minorHAnsi" w:hAnsiTheme="minorHAnsi" w:cstheme="minorHAnsi"/>
            <w:shd w:val="clear" w:color="auto" w:fill="FFFFFF"/>
          </w:rPr>
          <w:t>http://swaid.stat.gov.pl/Ceny_dashboards/Raporty_predefiniowane/RAP_DBD_CEN_45_3.aspx</w:t>
        </w:r>
      </w:hyperlink>
      <w:r>
        <w:rPr>
          <w:rFonts w:asciiTheme="minorHAnsi" w:hAnsiTheme="minorHAnsi" w:cstheme="minorHAnsi"/>
          <w:color w:val="000000"/>
          <w:shd w:val="clear" w:color="auto" w:fill="FFFFFF"/>
        </w:rPr>
        <w:t>.</w:t>
      </w:r>
    </w:p>
    <w:p w14:paraId="14A9D77C" w14:textId="3C3A6F55" w:rsidR="00400BD4" w:rsidRPr="00D50144" w:rsidRDefault="00400BD4" w:rsidP="00400BD4">
      <w:pPr>
        <w:pStyle w:val="poziom11"/>
      </w:pPr>
      <w:r>
        <w:rPr>
          <w:shd w:val="clear" w:color="auto" w:fill="FFFFFF"/>
        </w:rPr>
        <w:t xml:space="preserve">Wynagrodzenie </w:t>
      </w:r>
      <w:r w:rsidRPr="00D50144">
        <w:rPr>
          <w:shd w:val="clear" w:color="auto" w:fill="FFFFFF"/>
        </w:rPr>
        <w:t>podlegać b</w:t>
      </w:r>
      <w:r>
        <w:rPr>
          <w:shd w:val="clear" w:color="auto" w:fill="FFFFFF"/>
        </w:rPr>
        <w:t xml:space="preserve">ędzie waloryzacji poprzez mnożenie wynagrodzenia w części podlegającej waloryzacji o </w:t>
      </w:r>
      <w:r w:rsidRPr="00D50144">
        <w:rPr>
          <w:shd w:val="clear" w:color="auto" w:fill="FFFFFF"/>
        </w:rPr>
        <w:t>mnożnik korygujący (</w:t>
      </w:r>
      <w:proofErr w:type="spellStart"/>
      <w:r w:rsidRPr="00D50144">
        <w:rPr>
          <w:shd w:val="clear" w:color="auto" w:fill="FFFFFF"/>
        </w:rPr>
        <w:t>Wn</w:t>
      </w:r>
      <w:proofErr w:type="spellEnd"/>
      <w:r w:rsidRPr="00D50144">
        <w:rPr>
          <w:shd w:val="clear" w:color="auto" w:fill="FFFFFF"/>
        </w:rPr>
        <w:t>) ustalany na podstawie wzoru</w:t>
      </w:r>
      <w:r>
        <w:rPr>
          <w:shd w:val="clear" w:color="auto" w:fill="FFFFFF"/>
        </w:rPr>
        <w:t>:</w:t>
      </w:r>
    </w:p>
    <w:p w14:paraId="52BC6219" w14:textId="77777777" w:rsidR="00400BD4" w:rsidRDefault="00400BD4" w:rsidP="00400BD4">
      <w:pPr>
        <w:pStyle w:val="poziom11"/>
        <w:numPr>
          <w:ilvl w:val="0"/>
          <w:numId w:val="0"/>
        </w:numPr>
        <w:ind w:left="567"/>
        <w:rPr>
          <w:shd w:val="clear" w:color="auto" w:fill="FFFFFF"/>
        </w:rPr>
      </w:pPr>
      <w:proofErr w:type="spellStart"/>
      <w:r w:rsidRPr="00D50144">
        <w:rPr>
          <w:shd w:val="clear" w:color="auto" w:fill="FFFFFF"/>
        </w:rPr>
        <w:t>Wn</w:t>
      </w:r>
      <w:proofErr w:type="spellEnd"/>
      <w:r w:rsidRPr="00D50144">
        <w:rPr>
          <w:shd w:val="clear" w:color="auto" w:fill="FFFFFF"/>
        </w:rPr>
        <w:t xml:space="preserve"> = a + [b x  (</w:t>
      </w:r>
      <w:proofErr w:type="spellStart"/>
      <w:r w:rsidRPr="00D50144">
        <w:rPr>
          <w:shd w:val="clear" w:color="auto" w:fill="FFFFFF"/>
        </w:rPr>
        <w:t>CPIn</w:t>
      </w:r>
      <w:proofErr w:type="spellEnd"/>
      <w:r w:rsidRPr="00D50144">
        <w:rPr>
          <w:shd w:val="clear" w:color="auto" w:fill="FFFFFF"/>
        </w:rPr>
        <w:t>/</w:t>
      </w:r>
      <w:proofErr w:type="spellStart"/>
      <w:r w:rsidRPr="00D50144">
        <w:rPr>
          <w:shd w:val="clear" w:color="auto" w:fill="FFFFFF"/>
        </w:rPr>
        <w:t>CPIo</w:t>
      </w:r>
      <w:proofErr w:type="spellEnd"/>
      <w:r w:rsidRPr="00D50144">
        <w:rPr>
          <w:shd w:val="clear" w:color="auto" w:fill="FFFFFF"/>
        </w:rPr>
        <w:t>) + c x (</w:t>
      </w:r>
      <w:proofErr w:type="spellStart"/>
      <w:r w:rsidRPr="00D50144">
        <w:rPr>
          <w:shd w:val="clear" w:color="auto" w:fill="FFFFFF"/>
        </w:rPr>
        <w:t>Pn</w:t>
      </w:r>
      <w:proofErr w:type="spellEnd"/>
      <w:r w:rsidRPr="00D50144">
        <w:rPr>
          <w:shd w:val="clear" w:color="auto" w:fill="FFFFFF"/>
        </w:rPr>
        <w:t>/Po</w:t>
      </w:r>
      <w:r>
        <w:rPr>
          <w:shd w:val="clear" w:color="auto" w:fill="FFFFFF"/>
        </w:rPr>
        <w:t>) + d x (Rn/Ro)]</w:t>
      </w:r>
    </w:p>
    <w:p w14:paraId="200C3FD0" w14:textId="77777777" w:rsidR="00400BD4" w:rsidRDefault="00400BD4" w:rsidP="00400BD4">
      <w:pPr>
        <w:pStyle w:val="poziom11"/>
        <w:numPr>
          <w:ilvl w:val="0"/>
          <w:numId w:val="0"/>
        </w:numPr>
        <w:ind w:left="567"/>
        <w:rPr>
          <w:shd w:val="clear" w:color="auto" w:fill="FFFFFF"/>
        </w:rPr>
      </w:pPr>
      <w:r>
        <w:rPr>
          <w:shd w:val="clear" w:color="auto" w:fill="FFFFFF"/>
        </w:rPr>
        <w:t>Gdzie:</w:t>
      </w:r>
    </w:p>
    <w:p w14:paraId="10F8C32A" w14:textId="77777777" w:rsidR="00400BD4" w:rsidRDefault="00400BD4" w:rsidP="00400BD4">
      <w:pPr>
        <w:pStyle w:val="poziom11"/>
        <w:numPr>
          <w:ilvl w:val="0"/>
          <w:numId w:val="0"/>
        </w:numPr>
        <w:ind w:left="567"/>
        <w:rPr>
          <w:shd w:val="clear" w:color="auto" w:fill="FFFFFF"/>
        </w:rPr>
      </w:pPr>
      <w:r>
        <w:rPr>
          <w:shd w:val="clear" w:color="auto" w:fill="FFFFFF"/>
        </w:rPr>
        <w:t>„a” to stały współczynnik równy 0,50</w:t>
      </w:r>
    </w:p>
    <w:p w14:paraId="3263E95E" w14:textId="77777777" w:rsidR="00400BD4" w:rsidRDefault="00400BD4" w:rsidP="00400BD4">
      <w:pPr>
        <w:pStyle w:val="poziom11"/>
        <w:numPr>
          <w:ilvl w:val="0"/>
          <w:numId w:val="0"/>
        </w:numPr>
        <w:ind w:left="567"/>
        <w:rPr>
          <w:shd w:val="clear" w:color="auto" w:fill="FFFFFF"/>
        </w:rPr>
      </w:pPr>
      <w:r>
        <w:rPr>
          <w:shd w:val="clear" w:color="auto" w:fill="FFFFFF"/>
        </w:rPr>
        <w:t>„b, c, d” – stałe wagi odnoszone do poszczególnych wskaźników wynoszące odpowiednio: dla b – 0,23; dla c – 0,05; dla d – 0,22.</w:t>
      </w:r>
    </w:p>
    <w:p w14:paraId="3DFC7D16" w14:textId="77777777" w:rsidR="00400BD4" w:rsidRDefault="00400BD4" w:rsidP="00400BD4">
      <w:pPr>
        <w:pStyle w:val="poziom11"/>
        <w:numPr>
          <w:ilvl w:val="0"/>
          <w:numId w:val="0"/>
        </w:numPr>
        <w:ind w:left="567"/>
        <w:rPr>
          <w:shd w:val="clear" w:color="auto" w:fill="FFFFFF"/>
        </w:rPr>
      </w:pPr>
      <w:r>
        <w:rPr>
          <w:shd w:val="clear" w:color="auto" w:fill="FFFFFF"/>
        </w:rPr>
        <w:t>„CPI, P, R” – wskaźniki opisane w pkt. 8.5., przy czym wskaźniki te oznaczone literką „n” są ostatnimi wskaźnikami opublikowanymi w Dziedzinowej Bazie Wiedzy przed waloryzacją, a wskaźniki oznaczone literką: „o” są wskaźnikami opublikowanymi za miesiąc kalendarzowy, w którym Wykonawca złożył ofertę (data odniesienia).</w:t>
      </w:r>
    </w:p>
    <w:p w14:paraId="1A5788D7" w14:textId="77777777" w:rsidR="00400BD4" w:rsidRDefault="00400BD4" w:rsidP="00400BD4">
      <w:pPr>
        <w:pStyle w:val="poziom11"/>
        <w:numPr>
          <w:ilvl w:val="0"/>
          <w:numId w:val="0"/>
        </w:numPr>
        <w:ind w:left="567"/>
        <w:rPr>
          <w:shd w:val="clear" w:color="auto" w:fill="FFFFFF"/>
        </w:rPr>
      </w:pPr>
      <w:r>
        <w:rPr>
          <w:shd w:val="clear" w:color="auto" w:fill="FFFFFF"/>
        </w:rPr>
        <w:t xml:space="preserve">Przy wyliczeniu mnożnika korygującego ilorazy należy obliczać z dokładnością do dwóch miejsc po przecinku, iloczyny do 6 miejsc po przecinku, a wynik </w:t>
      </w:r>
      <w:proofErr w:type="spellStart"/>
      <w:r>
        <w:rPr>
          <w:shd w:val="clear" w:color="auto" w:fill="FFFFFF"/>
        </w:rPr>
        <w:t>Wn</w:t>
      </w:r>
      <w:proofErr w:type="spellEnd"/>
      <w:r>
        <w:rPr>
          <w:shd w:val="clear" w:color="auto" w:fill="FFFFFF"/>
        </w:rPr>
        <w:t xml:space="preserve"> do 4 miejsc po przecinku. </w:t>
      </w:r>
    </w:p>
    <w:p w14:paraId="2B295D66" w14:textId="4007498B" w:rsidR="00400BD4" w:rsidRDefault="00400BD4" w:rsidP="00400BD4">
      <w:pPr>
        <w:pStyle w:val="poziom11"/>
        <w:rPr>
          <w:shd w:val="clear" w:color="auto" w:fill="FFFFFF"/>
        </w:rPr>
      </w:pPr>
      <w:r>
        <w:rPr>
          <w:shd w:val="clear" w:color="auto" w:fill="FFFFFF"/>
        </w:rPr>
        <w:t>Waloryzacji dokonuje się w oparciu o aplikację Kalkulator I dostępną pod odnośnikiem opisanym w pkt. 8.4. W zakładce „parametry” tej aplikacji dokonuje się wyborów:</w:t>
      </w:r>
    </w:p>
    <w:p w14:paraId="6CF0DBDB" w14:textId="77777777" w:rsidR="00400BD4" w:rsidRDefault="00400BD4" w:rsidP="00400BD4">
      <w:pPr>
        <w:pStyle w:val="poziom11"/>
        <w:numPr>
          <w:ilvl w:val="0"/>
          <w:numId w:val="0"/>
        </w:numPr>
        <w:ind w:left="567"/>
        <w:rPr>
          <w:shd w:val="clear" w:color="auto" w:fill="FFFFFF"/>
        </w:rPr>
      </w:pPr>
      <w:r>
        <w:rPr>
          <w:shd w:val="clear" w:color="auto" w:fill="FFFFFF"/>
        </w:rPr>
        <w:t xml:space="preserve">- w rubryce „miesiąc od” – miesiąc kalendarzowy, w którym Wykonawca złożył ofertę, </w:t>
      </w:r>
    </w:p>
    <w:p w14:paraId="6F2F5D89" w14:textId="77777777" w:rsidR="00400BD4" w:rsidRDefault="00400BD4" w:rsidP="00400BD4">
      <w:pPr>
        <w:pStyle w:val="poziom11"/>
        <w:numPr>
          <w:ilvl w:val="0"/>
          <w:numId w:val="0"/>
        </w:numPr>
        <w:ind w:left="567"/>
        <w:rPr>
          <w:shd w:val="clear" w:color="auto" w:fill="FFFFFF"/>
        </w:rPr>
      </w:pPr>
      <w:r>
        <w:rPr>
          <w:shd w:val="clear" w:color="auto" w:fill="FFFFFF"/>
        </w:rPr>
        <w:t xml:space="preserve">- w rubryce „miesiąc do” – ostatni dostępny miesiąc kalendarzowy, </w:t>
      </w:r>
    </w:p>
    <w:p w14:paraId="07245014" w14:textId="545BD0E5" w:rsidR="00400BD4" w:rsidRDefault="00400BD4" w:rsidP="00400BD4">
      <w:pPr>
        <w:pStyle w:val="poziom11"/>
        <w:numPr>
          <w:ilvl w:val="0"/>
          <w:numId w:val="0"/>
        </w:numPr>
        <w:ind w:left="567"/>
        <w:rPr>
          <w:shd w:val="clear" w:color="auto" w:fill="FFFFFF"/>
        </w:rPr>
      </w:pPr>
      <w:r>
        <w:rPr>
          <w:shd w:val="clear" w:color="auto" w:fill="FFFFFF"/>
        </w:rPr>
        <w:t>- w rubryce „kwota podlegająca waloryzacji” – odpowiednia część wynagrodzenia netto zgodneg</w:t>
      </w:r>
      <w:r w:rsidR="00BB1907">
        <w:rPr>
          <w:shd w:val="clear" w:color="auto" w:fill="FFFFFF"/>
        </w:rPr>
        <w:t xml:space="preserve">o </w:t>
      </w:r>
      <w:r>
        <w:rPr>
          <w:shd w:val="clear" w:color="auto" w:fill="FFFFFF"/>
        </w:rPr>
        <w:t>z ofertą Wykonawcy.</w:t>
      </w:r>
    </w:p>
    <w:p w14:paraId="1720B3C2" w14:textId="77777777" w:rsidR="00400BD4" w:rsidRDefault="00400BD4" w:rsidP="00400BD4">
      <w:pPr>
        <w:pStyle w:val="poziom11"/>
        <w:numPr>
          <w:ilvl w:val="0"/>
          <w:numId w:val="0"/>
        </w:numPr>
        <w:ind w:left="567"/>
        <w:rPr>
          <w:shd w:val="clear" w:color="auto" w:fill="FFFFFF"/>
        </w:rPr>
      </w:pPr>
      <w:r>
        <w:rPr>
          <w:shd w:val="clear" w:color="auto" w:fill="FFFFFF"/>
        </w:rPr>
        <w:t>- w rubryce „szczegóły” – Tak.</w:t>
      </w:r>
    </w:p>
    <w:p w14:paraId="5C9CDE8F" w14:textId="77777777" w:rsidR="00400BD4" w:rsidRPr="008C7A9F" w:rsidRDefault="00400BD4" w:rsidP="00400BD4">
      <w:pPr>
        <w:pStyle w:val="poziom11"/>
      </w:pPr>
      <w:r>
        <w:t>Ustala się maksymalną wartość zmiany wynagrodzenia Wykonawcy w wyniku waloryzacji na +/- 10% jego pierwotnej wartości netto. Jeżeli pułap ten zostanie osiągnięty dalszej waloryzacji nie dokonuje się.</w:t>
      </w:r>
    </w:p>
    <w:p w14:paraId="5C6A6DC4" w14:textId="0912FFED" w:rsidR="00A64BA5" w:rsidRDefault="00A64BA5" w:rsidP="00400BD4">
      <w:pPr>
        <w:pStyle w:val="poziom11"/>
      </w:pPr>
      <w:r>
        <w:lastRenderedPageBreak/>
        <w:t>skorzystanie z opcji</w:t>
      </w:r>
      <w:r w:rsidR="00751E20">
        <w:t xml:space="preserve"> (nie dotyczy)</w:t>
      </w:r>
    </w:p>
    <w:p w14:paraId="7A01E06D" w14:textId="77777777" w:rsidR="006E0C08" w:rsidRDefault="00736042" w:rsidP="006E0C08">
      <w:pPr>
        <w:pStyle w:val="Nagwek1"/>
      </w:pPr>
      <w:r>
        <w:t>Weryfikacja obowiązku wykonawcy dotyczącego zatrudnienia pracowników</w:t>
      </w:r>
    </w:p>
    <w:p w14:paraId="350BA8D7" w14:textId="77777777" w:rsidR="00753B90" w:rsidRDefault="00753B90" w:rsidP="00753B90">
      <w:pPr>
        <w:pStyle w:val="poziom11"/>
        <w:rPr>
          <w:lang w:eastAsia="en-US"/>
        </w:rPr>
      </w:pPr>
      <w:r>
        <w:t>W wypadkach opisanych w art. 95 PZP i SWZ, Wykonawca wskazuje osoby zatrudnione na umowie o pracę u siebie lub u podwykonawcy na liście stanowiącej załącznik do niniejszej umowy</w:t>
      </w:r>
      <w:r w:rsidRPr="00522E68">
        <w:t>.</w:t>
      </w:r>
      <w:r>
        <w:t xml:space="preserve"> Lista określa imię i nazwisko pracowników, stanowisko, na którym jest dany pracownik zatrudniony, daty zatrudnienia oraz rodzaj  umowy o pracę. Lista zawiera oświadczenie Wykonawcy lub podwykonawcy o zgodności danych na liście z prawdą.  </w:t>
      </w:r>
    </w:p>
    <w:p w14:paraId="1B5901AC" w14:textId="77777777" w:rsidR="00753B90" w:rsidRDefault="00753B90" w:rsidP="00753B90">
      <w:pPr>
        <w:pStyle w:val="poziom11"/>
        <w:rPr>
          <w:lang w:eastAsia="en-US"/>
        </w:rPr>
      </w:pPr>
      <w:r>
        <w:rPr>
          <w:lang w:eastAsia="en-US"/>
        </w:rPr>
        <w:t xml:space="preserve">W czasie realizacji umowy Wykonawca jest zobowiązany do informowania Zamawiającego o każdej zmianie w zakresie informacji wskazanych na liście o której mowa w pkt. 10.1., przesyłając zaktualizowaną listę w ciągu 7 dni od zaistnienia zmiany. </w:t>
      </w:r>
    </w:p>
    <w:p w14:paraId="40A1D47D" w14:textId="77777777" w:rsidR="00753B90" w:rsidRDefault="00753B90" w:rsidP="00753B90">
      <w:pPr>
        <w:pStyle w:val="poziom11"/>
        <w:rPr>
          <w:lang w:eastAsia="en-US"/>
        </w:rPr>
      </w:pPr>
      <w:r>
        <w:rPr>
          <w:lang w:eastAsia="en-US"/>
        </w:rPr>
        <w:t>W przypadku rozwiązania lub wygaśnięcia stosunku pracy z osobą wskazaną na liście opisanej w pkt. 10.1., o ile jest to uzasadnione pozostałym do realizacji zakresem przedmiotu zamówienia, Wykonawca zobowiązany jest do kontynuowania tej realizacji przy zaangażowaniu nowej osoby, zatrudnionej w ramach stosunku pracy. Pkt. 10.2. stosuje się również w takim wypadku.</w:t>
      </w:r>
    </w:p>
    <w:p w14:paraId="1B61914F" w14:textId="77777777" w:rsidR="00753B90" w:rsidRDefault="00753B90" w:rsidP="00753B90">
      <w:pPr>
        <w:pStyle w:val="poziom11"/>
        <w:rPr>
          <w:lang w:eastAsia="en-US"/>
        </w:rPr>
      </w:pPr>
      <w:r>
        <w:rPr>
          <w:lang w:eastAsia="en-US"/>
        </w:rPr>
        <w:t xml:space="preserve">Na żądanie Zamawiającego Wykonawca jest zobowiązany do wykazania zatrudnienia w ramach stosunku pracy osób zaangażowania do realizacji przedmiotu umowy poprzez:  </w:t>
      </w:r>
    </w:p>
    <w:p w14:paraId="09104BA2" w14:textId="77777777" w:rsidR="00753B90" w:rsidRDefault="00753B90" w:rsidP="00753B90">
      <w:pPr>
        <w:pStyle w:val="poziom11"/>
        <w:numPr>
          <w:ilvl w:val="0"/>
          <w:numId w:val="0"/>
        </w:numPr>
        <w:ind w:left="567"/>
        <w:rPr>
          <w:lang w:eastAsia="en-US"/>
        </w:rPr>
      </w:pPr>
      <w:r>
        <w:rPr>
          <w:lang w:eastAsia="en-US"/>
        </w:rPr>
        <w:t>- złożenie przez pracownika oświadczenia w obecności osoby delegowanej przez Zamawiającego, lub</w:t>
      </w:r>
    </w:p>
    <w:p w14:paraId="513247B6" w14:textId="77777777" w:rsidR="00753B90" w:rsidRDefault="00753B90" w:rsidP="00753B90">
      <w:pPr>
        <w:pStyle w:val="poziom11"/>
        <w:numPr>
          <w:ilvl w:val="0"/>
          <w:numId w:val="0"/>
        </w:numPr>
        <w:ind w:left="567"/>
        <w:rPr>
          <w:lang w:eastAsia="en-US"/>
        </w:rPr>
      </w:pPr>
      <w:r>
        <w:rPr>
          <w:lang w:eastAsia="en-US"/>
        </w:rPr>
        <w:t>- przedłożenie do wglądu kopii umowy o pracę poświadczonej za zgodność z oryginałem przez radcę prawnego lub adwokata reprezentującego Wykonawcę umowy o pracę, względnie notariusza, lub,</w:t>
      </w:r>
    </w:p>
    <w:p w14:paraId="10F6045C" w14:textId="77777777" w:rsidR="00753B90" w:rsidRDefault="00753B90" w:rsidP="00753B90">
      <w:pPr>
        <w:pStyle w:val="poziom11"/>
        <w:numPr>
          <w:ilvl w:val="0"/>
          <w:numId w:val="0"/>
        </w:numPr>
        <w:ind w:left="567"/>
        <w:rPr>
          <w:lang w:eastAsia="en-US"/>
        </w:rPr>
      </w:pPr>
      <w:r>
        <w:rPr>
          <w:lang w:eastAsia="en-US"/>
        </w:rPr>
        <w:t>- przedłożenie do wglądu zgłoszenie pracownika do ubezpieczenia społecznego (dokument ZUA z kodem 0110)</w:t>
      </w:r>
    </w:p>
    <w:p w14:paraId="4911FED6" w14:textId="77777777" w:rsidR="00753B90" w:rsidRPr="00753B90" w:rsidRDefault="00753B90" w:rsidP="00753B90">
      <w:pPr>
        <w:pStyle w:val="poziom11"/>
        <w:rPr>
          <w:lang w:eastAsia="en-US"/>
        </w:rPr>
      </w:pPr>
      <w:r>
        <w:rPr>
          <w:lang w:eastAsia="en-US"/>
        </w:rPr>
        <w:t xml:space="preserve">Wykonawca jest zobowiązany do wykazania zatrudnienia, stosownie do żądania Zamawiającego zgodnego z pkt. 11.4. w terminie  wyznaczonym przez Zamawiającego nie krótszym niż 7 dni. </w:t>
      </w:r>
    </w:p>
    <w:p w14:paraId="526A212C" w14:textId="77777777" w:rsidR="00A64BA5" w:rsidRDefault="00A64BA5" w:rsidP="00A64BA5">
      <w:pPr>
        <w:pStyle w:val="Nagwek1"/>
      </w:pPr>
      <w:r>
        <w:t>Podwykonawstwo</w:t>
      </w:r>
    </w:p>
    <w:p w14:paraId="4C876F1F" w14:textId="77777777" w:rsidR="00496EDC" w:rsidRDefault="00496EDC" w:rsidP="00496EDC">
      <w:pPr>
        <w:pStyle w:val="poziom11"/>
        <w:rPr>
          <w:lang w:eastAsia="en-US"/>
        </w:rPr>
      </w:pPr>
      <w:r>
        <w:t xml:space="preserve">Wykonawca </w:t>
      </w:r>
      <w:r w:rsidR="00751E20">
        <w:t>może powierzyć wykonanie części przedmiotu umowy podwykonawcom</w:t>
      </w:r>
      <w:r>
        <w:t>.</w:t>
      </w:r>
    </w:p>
    <w:p w14:paraId="02BEE5D0" w14:textId="77777777" w:rsidR="00751E20" w:rsidRDefault="00751E20" w:rsidP="00496EDC">
      <w:pPr>
        <w:pStyle w:val="poziom11"/>
        <w:rPr>
          <w:lang w:eastAsia="en-US"/>
        </w:rPr>
      </w:pPr>
      <w:r>
        <w:t>Powierzenie wykonania części przedmiot umowy podwykonawcom nie zwalnia Wykonawcy z odpowiedzialności za należyte wykonanie umowy.</w:t>
      </w:r>
    </w:p>
    <w:p w14:paraId="7082FF1A" w14:textId="77777777" w:rsidR="00751E20" w:rsidRDefault="00751E20" w:rsidP="00496EDC">
      <w:pPr>
        <w:pStyle w:val="poziom11"/>
        <w:rPr>
          <w:lang w:eastAsia="en-US"/>
        </w:rPr>
      </w:pPr>
      <w:r>
        <w:t xml:space="preserve">Zamawiający nie ponosi odpowiedzialności za zobowiązania Wykonawcy wobec podwykonawców. </w:t>
      </w:r>
    </w:p>
    <w:p w14:paraId="6C817E88" w14:textId="77777777" w:rsidR="00A64BA5" w:rsidRDefault="00A64BA5" w:rsidP="006E0C08">
      <w:pPr>
        <w:pStyle w:val="Nagwek1"/>
      </w:pPr>
      <w:r>
        <w:t>Kary umowne</w:t>
      </w:r>
    </w:p>
    <w:p w14:paraId="3EE02284" w14:textId="77777777" w:rsidR="00443279" w:rsidRPr="00443279" w:rsidRDefault="00443279" w:rsidP="00443279">
      <w:pPr>
        <w:pStyle w:val="poziom11"/>
        <w:rPr>
          <w:lang w:eastAsia="en-US"/>
        </w:rPr>
      </w:pPr>
      <w:r w:rsidRPr="00565C38">
        <w:t>Wykonawca płaci Zamawiającemu następujące kary umowne za niewykonanie lub nienależyte wykonanie umowy:</w:t>
      </w:r>
    </w:p>
    <w:p w14:paraId="3798E637" w14:textId="77777777" w:rsidR="00443279" w:rsidRDefault="00443279" w:rsidP="00443279">
      <w:pPr>
        <w:pStyle w:val="Tekstpodstawowywcity3"/>
        <w:numPr>
          <w:ilvl w:val="0"/>
          <w:numId w:val="24"/>
        </w:numPr>
        <w:tabs>
          <w:tab w:val="clear" w:pos="1788"/>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lastRenderedPageBreak/>
        <w:t>za każd</w:t>
      </w:r>
      <w:r w:rsidR="00443BC7">
        <w:rPr>
          <w:rFonts w:asciiTheme="minorHAnsi" w:hAnsiTheme="minorHAnsi" w:cstheme="minorHAnsi"/>
          <w:sz w:val="22"/>
          <w:szCs w:val="22"/>
        </w:rPr>
        <w:t xml:space="preserve">ą rozpoczętą godzinę </w:t>
      </w:r>
      <w:r w:rsidRPr="001902FE">
        <w:rPr>
          <w:rFonts w:asciiTheme="minorHAnsi" w:hAnsiTheme="minorHAnsi" w:cstheme="minorHAnsi"/>
          <w:sz w:val="22"/>
          <w:szCs w:val="22"/>
        </w:rPr>
        <w:t>opóźnienia z winy Wykonawcy</w:t>
      </w:r>
      <w:r w:rsidR="007C32DB">
        <w:rPr>
          <w:rFonts w:asciiTheme="minorHAnsi" w:hAnsiTheme="minorHAnsi" w:cstheme="minorHAnsi"/>
          <w:sz w:val="22"/>
          <w:szCs w:val="22"/>
        </w:rPr>
        <w:t xml:space="preserve"> (zwłoka)</w:t>
      </w:r>
      <w:r w:rsidRPr="001902FE">
        <w:rPr>
          <w:rFonts w:asciiTheme="minorHAnsi" w:hAnsiTheme="minorHAnsi" w:cstheme="minorHAnsi"/>
          <w:sz w:val="22"/>
          <w:szCs w:val="22"/>
        </w:rPr>
        <w:t xml:space="preserve"> w </w:t>
      </w:r>
      <w:r w:rsidR="00751E20">
        <w:rPr>
          <w:rFonts w:asciiTheme="minorHAnsi" w:hAnsiTheme="minorHAnsi" w:cstheme="minorHAnsi"/>
          <w:sz w:val="22"/>
          <w:szCs w:val="22"/>
        </w:rPr>
        <w:t xml:space="preserve">realizacji </w:t>
      </w:r>
      <w:r w:rsidR="00AE0D55">
        <w:rPr>
          <w:rFonts w:asciiTheme="minorHAnsi" w:hAnsiTheme="minorHAnsi" w:cstheme="minorHAnsi"/>
          <w:sz w:val="22"/>
          <w:szCs w:val="22"/>
        </w:rPr>
        <w:t>poszczególnego zadania</w:t>
      </w:r>
      <w:r w:rsidR="00443BC7">
        <w:rPr>
          <w:rFonts w:asciiTheme="minorHAnsi" w:hAnsiTheme="minorHAnsi" w:cstheme="minorHAnsi"/>
          <w:sz w:val="22"/>
          <w:szCs w:val="22"/>
        </w:rPr>
        <w:t xml:space="preserve"> w stosunku do czasu reakcji opisanego w punktach 10, 12, 13 oferty</w:t>
      </w:r>
      <w:r w:rsidR="00AE0D55">
        <w:rPr>
          <w:rFonts w:asciiTheme="minorHAnsi" w:hAnsiTheme="minorHAnsi" w:cstheme="minorHAnsi"/>
          <w:sz w:val="22"/>
          <w:szCs w:val="22"/>
        </w:rPr>
        <w:t xml:space="preserve"> wchodzącego w skład przedmiotu </w:t>
      </w:r>
      <w:r w:rsidR="003A1B76">
        <w:rPr>
          <w:rFonts w:asciiTheme="minorHAnsi" w:hAnsiTheme="minorHAnsi" w:cstheme="minorHAnsi"/>
          <w:sz w:val="22"/>
          <w:szCs w:val="22"/>
        </w:rPr>
        <w:t>umowy</w:t>
      </w:r>
      <w:r w:rsidR="00751E20">
        <w:rPr>
          <w:rFonts w:asciiTheme="minorHAnsi" w:hAnsiTheme="minorHAnsi" w:cstheme="minorHAnsi"/>
          <w:sz w:val="22"/>
          <w:szCs w:val="22"/>
        </w:rPr>
        <w:t xml:space="preserve"> </w:t>
      </w:r>
      <w:r w:rsidR="006F5220">
        <w:rPr>
          <w:rFonts w:asciiTheme="minorHAnsi" w:hAnsiTheme="minorHAnsi" w:cstheme="minorHAnsi"/>
          <w:sz w:val="22"/>
          <w:szCs w:val="22"/>
        </w:rPr>
        <w:t>– 100,00</w:t>
      </w:r>
      <w:r w:rsidR="00D17F48">
        <w:rPr>
          <w:rFonts w:asciiTheme="minorHAnsi" w:hAnsiTheme="minorHAnsi" w:cstheme="minorHAnsi"/>
          <w:sz w:val="22"/>
          <w:szCs w:val="22"/>
        </w:rPr>
        <w:t xml:space="preserve"> </w:t>
      </w:r>
      <w:r w:rsidR="002D373D">
        <w:rPr>
          <w:rFonts w:asciiTheme="minorHAnsi" w:hAnsiTheme="minorHAnsi" w:cstheme="minorHAnsi"/>
          <w:sz w:val="22"/>
          <w:szCs w:val="22"/>
        </w:rPr>
        <w:t xml:space="preserve"> zł</w:t>
      </w:r>
      <w:r w:rsidRPr="001902FE">
        <w:rPr>
          <w:rFonts w:asciiTheme="minorHAnsi" w:hAnsiTheme="minorHAnsi" w:cstheme="minorHAnsi"/>
          <w:sz w:val="22"/>
          <w:szCs w:val="22"/>
        </w:rPr>
        <w:t xml:space="preserve"> łącznie</w:t>
      </w:r>
      <w:r w:rsidR="006F5220">
        <w:rPr>
          <w:rFonts w:asciiTheme="minorHAnsi" w:hAnsiTheme="minorHAnsi" w:cstheme="minorHAnsi"/>
          <w:sz w:val="22"/>
          <w:szCs w:val="22"/>
        </w:rPr>
        <w:t xml:space="preserve"> w przypadku danego zadania</w:t>
      </w:r>
      <w:r w:rsidRPr="001902FE">
        <w:rPr>
          <w:rFonts w:asciiTheme="minorHAnsi" w:hAnsiTheme="minorHAnsi" w:cstheme="minorHAnsi"/>
          <w:sz w:val="22"/>
          <w:szCs w:val="22"/>
        </w:rPr>
        <w:t xml:space="preserve"> nie więcej niż </w:t>
      </w:r>
      <w:r w:rsidR="006F5220">
        <w:rPr>
          <w:rFonts w:asciiTheme="minorHAnsi" w:hAnsiTheme="minorHAnsi" w:cstheme="minorHAnsi"/>
          <w:sz w:val="22"/>
          <w:szCs w:val="22"/>
        </w:rPr>
        <w:t>5.000,00</w:t>
      </w:r>
      <w:r w:rsidR="003A1B76">
        <w:rPr>
          <w:rFonts w:asciiTheme="minorHAnsi" w:hAnsiTheme="minorHAnsi" w:cstheme="minorHAnsi"/>
          <w:sz w:val="22"/>
          <w:szCs w:val="22"/>
        </w:rPr>
        <w:t xml:space="preserve"> </w:t>
      </w:r>
      <w:r w:rsidR="002D373D">
        <w:rPr>
          <w:rFonts w:asciiTheme="minorHAnsi" w:hAnsiTheme="minorHAnsi" w:cstheme="minorHAnsi"/>
          <w:sz w:val="22"/>
          <w:szCs w:val="22"/>
        </w:rPr>
        <w:t>zł</w:t>
      </w:r>
      <w:r w:rsidRPr="001902FE">
        <w:rPr>
          <w:rFonts w:asciiTheme="minorHAnsi" w:hAnsiTheme="minorHAnsi" w:cstheme="minorHAnsi"/>
          <w:sz w:val="22"/>
          <w:szCs w:val="22"/>
        </w:rPr>
        <w:t>,</w:t>
      </w:r>
    </w:p>
    <w:p w14:paraId="7FC491A9" w14:textId="77777777" w:rsidR="00443BC7" w:rsidRPr="001902FE" w:rsidRDefault="00443BC7" w:rsidP="00443279">
      <w:pPr>
        <w:pStyle w:val="Tekstpodstawowywcity3"/>
        <w:numPr>
          <w:ilvl w:val="0"/>
          <w:numId w:val="24"/>
        </w:numPr>
        <w:tabs>
          <w:tab w:val="clear" w:pos="1788"/>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 xml:space="preserve">za każdy dzień </w:t>
      </w:r>
      <w:r w:rsidR="00B25B65">
        <w:rPr>
          <w:rFonts w:asciiTheme="minorHAnsi" w:hAnsiTheme="minorHAnsi" w:cstheme="minorHAnsi"/>
          <w:sz w:val="22"/>
          <w:szCs w:val="22"/>
        </w:rPr>
        <w:t>opóźnienia z winy Wykonawcy (zwłoka)</w:t>
      </w:r>
      <w:r>
        <w:rPr>
          <w:rFonts w:asciiTheme="minorHAnsi" w:hAnsiTheme="minorHAnsi" w:cstheme="minorHAnsi"/>
          <w:sz w:val="22"/>
          <w:szCs w:val="22"/>
        </w:rPr>
        <w:t xml:space="preserve"> w realizacji poszczególnych zadań </w:t>
      </w:r>
      <w:r w:rsidR="00C508B2">
        <w:rPr>
          <w:rFonts w:asciiTheme="minorHAnsi" w:hAnsiTheme="minorHAnsi" w:cstheme="minorHAnsi"/>
          <w:sz w:val="22"/>
          <w:szCs w:val="22"/>
        </w:rPr>
        <w:t xml:space="preserve">w stosunku do terminów opisanych pod liczbą porządkową I </w:t>
      </w:r>
      <w:proofErr w:type="spellStart"/>
      <w:r w:rsidR="00C508B2">
        <w:rPr>
          <w:rFonts w:asciiTheme="minorHAnsi" w:hAnsiTheme="minorHAnsi" w:cstheme="minorHAnsi"/>
          <w:sz w:val="22"/>
          <w:szCs w:val="22"/>
        </w:rPr>
        <w:t>i</w:t>
      </w:r>
      <w:proofErr w:type="spellEnd"/>
      <w:r w:rsidR="00C508B2">
        <w:rPr>
          <w:rFonts w:asciiTheme="minorHAnsi" w:hAnsiTheme="minorHAnsi" w:cstheme="minorHAnsi"/>
          <w:sz w:val="22"/>
          <w:szCs w:val="22"/>
        </w:rPr>
        <w:t xml:space="preserve"> III tabeli z wyceny ofertowej – 1.000,00 zł, łącznie w przypadku danego zadania nie więcej niż 15.000,00 zł,</w:t>
      </w:r>
    </w:p>
    <w:p w14:paraId="3314FDC0" w14:textId="77777777"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każdy dzień opóźnienia z winy Wykonawcy </w:t>
      </w:r>
      <w:r w:rsidR="00B25B65">
        <w:rPr>
          <w:rFonts w:asciiTheme="minorHAnsi" w:hAnsiTheme="minorHAnsi" w:cstheme="minorHAnsi"/>
          <w:sz w:val="22"/>
          <w:szCs w:val="22"/>
        </w:rPr>
        <w:t xml:space="preserve">(zwłoka) </w:t>
      </w:r>
      <w:r w:rsidRPr="001902FE">
        <w:rPr>
          <w:rFonts w:asciiTheme="minorHAnsi" w:hAnsiTheme="minorHAnsi" w:cstheme="minorHAnsi"/>
          <w:sz w:val="22"/>
          <w:szCs w:val="22"/>
        </w:rPr>
        <w:t>w terminie usunięcia wad</w:t>
      </w:r>
      <w:r w:rsidR="00AE0D55">
        <w:rPr>
          <w:rFonts w:asciiTheme="minorHAnsi" w:hAnsiTheme="minorHAnsi" w:cstheme="minorHAnsi"/>
          <w:sz w:val="22"/>
          <w:szCs w:val="22"/>
        </w:rPr>
        <w:t xml:space="preserve"> usług</w:t>
      </w:r>
      <w:r w:rsidRPr="001902FE">
        <w:rPr>
          <w:rFonts w:asciiTheme="minorHAnsi" w:hAnsiTheme="minorHAnsi" w:cstheme="minorHAnsi"/>
          <w:sz w:val="22"/>
          <w:szCs w:val="22"/>
        </w:rPr>
        <w:t xml:space="preserve"> </w:t>
      </w:r>
      <w:r w:rsidR="00AE0D55">
        <w:rPr>
          <w:rFonts w:asciiTheme="minorHAnsi" w:hAnsiTheme="minorHAnsi" w:cstheme="minorHAnsi"/>
          <w:sz w:val="22"/>
          <w:szCs w:val="22"/>
        </w:rPr>
        <w:t>lub naprawienia szkody</w:t>
      </w:r>
      <w:r w:rsidRPr="001902FE">
        <w:rPr>
          <w:rFonts w:asciiTheme="minorHAnsi" w:hAnsiTheme="minorHAnsi" w:cstheme="minorHAnsi"/>
          <w:sz w:val="22"/>
          <w:szCs w:val="22"/>
        </w:rPr>
        <w:t xml:space="preserve"> </w:t>
      </w:r>
      <w:r w:rsidR="00AE0D55">
        <w:rPr>
          <w:rFonts w:asciiTheme="minorHAnsi" w:hAnsiTheme="minorHAnsi" w:cstheme="minorHAnsi"/>
          <w:sz w:val="22"/>
          <w:szCs w:val="22"/>
        </w:rPr>
        <w:t>– 100,00</w:t>
      </w:r>
      <w:r w:rsidR="0089433E">
        <w:rPr>
          <w:rFonts w:asciiTheme="minorHAnsi" w:hAnsiTheme="minorHAnsi" w:cstheme="minorHAnsi"/>
          <w:sz w:val="22"/>
          <w:szCs w:val="22"/>
        </w:rPr>
        <w:t xml:space="preserve"> zł</w:t>
      </w:r>
      <w:r w:rsidRPr="001902FE">
        <w:rPr>
          <w:rFonts w:asciiTheme="minorHAnsi" w:hAnsiTheme="minorHAnsi" w:cstheme="minorHAnsi"/>
          <w:sz w:val="22"/>
          <w:szCs w:val="22"/>
        </w:rPr>
        <w:t xml:space="preserve">,  łącznie nie więcej niż </w:t>
      </w:r>
      <w:r w:rsidR="006F5220">
        <w:rPr>
          <w:rFonts w:asciiTheme="minorHAnsi" w:hAnsiTheme="minorHAnsi" w:cstheme="minorHAnsi"/>
          <w:sz w:val="22"/>
          <w:szCs w:val="22"/>
        </w:rPr>
        <w:t>5</w:t>
      </w:r>
      <w:r w:rsidR="00AE0D55">
        <w:rPr>
          <w:rFonts w:asciiTheme="minorHAnsi" w:hAnsiTheme="minorHAnsi" w:cstheme="minorHAnsi"/>
          <w:sz w:val="22"/>
          <w:szCs w:val="22"/>
        </w:rPr>
        <w:t>.000,00</w:t>
      </w:r>
      <w:r w:rsidR="003A1B76">
        <w:rPr>
          <w:rFonts w:asciiTheme="minorHAnsi" w:hAnsiTheme="minorHAnsi" w:cstheme="minorHAnsi"/>
          <w:sz w:val="22"/>
          <w:szCs w:val="22"/>
        </w:rPr>
        <w:t xml:space="preserve">. </w:t>
      </w:r>
      <w:r w:rsidR="0089433E">
        <w:rPr>
          <w:rFonts w:asciiTheme="minorHAnsi" w:hAnsiTheme="minorHAnsi" w:cstheme="minorHAnsi"/>
          <w:sz w:val="22"/>
          <w:szCs w:val="22"/>
        </w:rPr>
        <w:t>zł</w:t>
      </w:r>
      <w:r w:rsidRPr="001902FE">
        <w:rPr>
          <w:rFonts w:asciiTheme="minorHAnsi" w:hAnsiTheme="minorHAnsi" w:cstheme="minorHAnsi"/>
          <w:sz w:val="22"/>
          <w:szCs w:val="22"/>
        </w:rPr>
        <w:t>,</w:t>
      </w:r>
    </w:p>
    <w:p w14:paraId="4757843E" w14:textId="77777777" w:rsidR="00443279"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odstąpienie od umowy z winy  Wykonawcy </w:t>
      </w:r>
      <w:r w:rsidR="00AE0D55">
        <w:rPr>
          <w:rFonts w:asciiTheme="minorHAnsi" w:hAnsiTheme="minorHAnsi" w:cstheme="minorHAnsi"/>
          <w:sz w:val="22"/>
          <w:szCs w:val="22"/>
        </w:rPr>
        <w:t>–</w:t>
      </w:r>
      <w:r w:rsidR="003A1B76">
        <w:rPr>
          <w:rFonts w:asciiTheme="minorHAnsi" w:hAnsiTheme="minorHAnsi" w:cstheme="minorHAnsi"/>
          <w:sz w:val="22"/>
          <w:szCs w:val="22"/>
        </w:rPr>
        <w:t xml:space="preserve"> </w:t>
      </w:r>
      <w:r w:rsidR="00AE0D55">
        <w:rPr>
          <w:rFonts w:asciiTheme="minorHAnsi" w:hAnsiTheme="minorHAnsi" w:cstheme="minorHAnsi"/>
          <w:sz w:val="22"/>
          <w:szCs w:val="22"/>
        </w:rPr>
        <w:t>15% kwoty brutt</w:t>
      </w:r>
      <w:r w:rsidR="006F5220">
        <w:rPr>
          <w:rFonts w:asciiTheme="minorHAnsi" w:hAnsiTheme="minorHAnsi" w:cstheme="minorHAnsi"/>
          <w:sz w:val="22"/>
          <w:szCs w:val="22"/>
        </w:rPr>
        <w:t>o</w:t>
      </w:r>
      <w:r w:rsidR="00AE0D55">
        <w:rPr>
          <w:rFonts w:asciiTheme="minorHAnsi" w:hAnsiTheme="minorHAnsi" w:cstheme="minorHAnsi"/>
          <w:sz w:val="22"/>
          <w:szCs w:val="22"/>
        </w:rPr>
        <w:t xml:space="preserve"> określonej w pkt. 2.2. lit a) umowy</w:t>
      </w:r>
      <w:r w:rsidRPr="001902FE">
        <w:rPr>
          <w:rFonts w:asciiTheme="minorHAnsi" w:hAnsiTheme="minorHAnsi" w:cstheme="minorHAnsi"/>
          <w:sz w:val="22"/>
          <w:szCs w:val="22"/>
        </w:rPr>
        <w:t>,</w:t>
      </w:r>
    </w:p>
    <w:p w14:paraId="03792208" w14:textId="77777777" w:rsidR="007C32DB" w:rsidRDefault="007C32DB" w:rsidP="007C32DB">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niespełnienia przez Wykonawcę lub podwykonawcę wymagań związanych z realizacją zamówienia w zakresie zatrudnienia osób zaangażowanych w jego realizację na podstawie stosunku pracy – kwotę w wysokości 0,5 % kwoty brutto określonej w pkt. 2.2. lit. a) umowy za każdy taki przypadek.</w:t>
      </w:r>
    </w:p>
    <w:p w14:paraId="591B48C6" w14:textId="77777777" w:rsidR="00BF0AE3" w:rsidRPr="007C32DB" w:rsidRDefault="00BF0AE3" w:rsidP="007C32DB">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niespełnienia przez Wykonawcę wymagań związanych zapewnieniem przy wykonywaniu zamówienia udziału pojazdów o których mowa w pkt. 14 umowy – kwotę w wysokości 1 % kwoty brutto określonej w pkt. 2.2. lit. a) umowy za każdy taki przypadek</w:t>
      </w:r>
    </w:p>
    <w:p w14:paraId="06C3B2CB" w14:textId="77777777" w:rsidR="00722586" w:rsidRPr="00722586" w:rsidRDefault="00722586" w:rsidP="00211892">
      <w:pPr>
        <w:pStyle w:val="poziom11"/>
        <w:spacing w:line="240" w:lineRule="auto"/>
        <w:rPr>
          <w:rFonts w:asciiTheme="minorHAnsi" w:hAnsiTheme="minorHAnsi" w:cstheme="minorHAnsi"/>
        </w:rPr>
      </w:pPr>
      <w:r>
        <w:rPr>
          <w:rFonts w:asciiTheme="minorHAnsi" w:hAnsiTheme="minorHAnsi" w:cstheme="minorHAnsi"/>
        </w:rPr>
        <w:t>Łączna kwota kar umownych nie przekroczy równowartości 2</w:t>
      </w:r>
      <w:r w:rsidR="006F5220">
        <w:rPr>
          <w:rFonts w:asciiTheme="minorHAnsi" w:hAnsiTheme="minorHAnsi" w:cstheme="minorHAnsi"/>
        </w:rPr>
        <w:t>0</w:t>
      </w:r>
      <w:r>
        <w:rPr>
          <w:rFonts w:asciiTheme="minorHAnsi" w:hAnsiTheme="minorHAnsi" w:cstheme="minorHAnsi"/>
        </w:rPr>
        <w:t>% kwoty brutto określonej w pkt. 2.2.</w:t>
      </w:r>
      <w:r w:rsidR="00973FF0">
        <w:rPr>
          <w:rFonts w:asciiTheme="minorHAnsi" w:hAnsiTheme="minorHAnsi" w:cstheme="minorHAnsi"/>
        </w:rPr>
        <w:t xml:space="preserve"> lit. a)</w:t>
      </w:r>
      <w:r>
        <w:rPr>
          <w:rFonts w:asciiTheme="minorHAnsi" w:hAnsiTheme="minorHAnsi" w:cstheme="minorHAnsi"/>
        </w:rPr>
        <w:t xml:space="preserve"> umowy.</w:t>
      </w:r>
    </w:p>
    <w:p w14:paraId="1CAEC793" w14:textId="77777777" w:rsidR="00443279" w:rsidRPr="00211892" w:rsidRDefault="00443279" w:rsidP="00211892">
      <w:pPr>
        <w:pStyle w:val="poziom11"/>
        <w:spacing w:line="240" w:lineRule="auto"/>
        <w:rPr>
          <w:rFonts w:asciiTheme="minorHAnsi" w:hAnsiTheme="minorHAnsi" w:cstheme="minorHAnsi"/>
        </w:rPr>
      </w:pPr>
      <w:r w:rsidRPr="00565C38">
        <w:t xml:space="preserve">Kary umowne płatne są w terminie do 5 dni od daty żądania zapłaty przez </w:t>
      </w:r>
      <w:r w:rsidR="003A1B76">
        <w:t>S</w:t>
      </w:r>
      <w:r w:rsidRPr="00565C38">
        <w:t>tronę.</w:t>
      </w:r>
    </w:p>
    <w:p w14:paraId="782B2439" w14:textId="77777777" w:rsidR="00443279" w:rsidRPr="007316CF" w:rsidRDefault="00443279" w:rsidP="00211892">
      <w:pPr>
        <w:pStyle w:val="poziom11"/>
        <w:spacing w:line="240" w:lineRule="auto"/>
        <w:rPr>
          <w:u w:val="single"/>
        </w:rPr>
      </w:pPr>
      <w:r w:rsidRPr="00565C38">
        <w:t>Zapłata kary umownej nie wyłącza możliwości żądania przez Zamawiającego naprawienia szkody przez Wykonawcę w wysokości przekraczającej wysokość kary.</w:t>
      </w:r>
    </w:p>
    <w:p w14:paraId="2A198609" w14:textId="77777777" w:rsidR="00443279" w:rsidRPr="00EC6BF8" w:rsidRDefault="00443279" w:rsidP="00211892">
      <w:pPr>
        <w:pStyle w:val="poziom11"/>
        <w:spacing w:line="240" w:lineRule="auto"/>
        <w:rPr>
          <w:u w:val="single"/>
        </w:rPr>
      </w:pPr>
      <w:r w:rsidRPr="00565C38">
        <w:t>Zamawiający jest uprawniony do potrącenia należnych mu kar umownych z wierzytelnościami przysługującymi Wykonawcy, przy czym zapłata przez Wykonawcę kar lub potrącenie w żaden sposób nie zwalnia Wykonawcy z obowiązku ukończenia przedmiotu umowy i wykonania innych jego zobowiązań wynikających z Umowy</w:t>
      </w:r>
    </w:p>
    <w:p w14:paraId="3037CD54" w14:textId="77777777" w:rsidR="00443279" w:rsidRPr="00AA7183" w:rsidRDefault="00443279" w:rsidP="00AA7183">
      <w:pPr>
        <w:pStyle w:val="poziom11"/>
        <w:spacing w:line="240" w:lineRule="auto"/>
        <w:rPr>
          <w:u w:val="single"/>
        </w:rPr>
      </w:pPr>
      <w:r w:rsidRPr="00565C38">
        <w:rPr>
          <w:u w:val="single"/>
        </w:rPr>
        <w:t>Odstąpienie od umowy nie wpływa na ważność i skuteczność zapisów dotyczących kar umownych</w:t>
      </w:r>
      <w:r w:rsidR="00722586">
        <w:rPr>
          <w:u w:val="single"/>
        </w:rPr>
        <w:t xml:space="preserve">, na </w:t>
      </w:r>
      <w:r w:rsidRPr="00565C38">
        <w:rPr>
          <w:u w:val="single"/>
        </w:rPr>
        <w:t xml:space="preserve">powstanie czy wymagalność </w:t>
      </w:r>
      <w:r w:rsidR="00722586">
        <w:rPr>
          <w:u w:val="single"/>
        </w:rPr>
        <w:t xml:space="preserve">tych </w:t>
      </w:r>
      <w:r w:rsidRPr="00565C38">
        <w:rPr>
          <w:u w:val="single"/>
        </w:rPr>
        <w:t>kar</w:t>
      </w:r>
      <w:r w:rsidR="00722586">
        <w:rPr>
          <w:u w:val="single"/>
        </w:rPr>
        <w:t>.</w:t>
      </w:r>
      <w:r w:rsidRPr="00565C38">
        <w:rPr>
          <w:u w:val="single"/>
        </w:rPr>
        <w:t xml:space="preserve"> </w:t>
      </w:r>
    </w:p>
    <w:p w14:paraId="67CCE2FC" w14:textId="77777777" w:rsidR="00A05679" w:rsidRDefault="00A05679" w:rsidP="006E0C08">
      <w:pPr>
        <w:pStyle w:val="Nagwek1"/>
      </w:pPr>
      <w:r>
        <w:t>zabezpieczenie</w:t>
      </w:r>
    </w:p>
    <w:p w14:paraId="3A2CC4B9" w14:textId="77777777" w:rsidR="00A05679" w:rsidRDefault="00A05679" w:rsidP="00A05679">
      <w:pPr>
        <w:pStyle w:val="poziom11"/>
        <w:rPr>
          <w:lang w:eastAsia="en-US"/>
        </w:rPr>
      </w:pPr>
      <w:r>
        <w:rPr>
          <w:lang w:eastAsia="en-US"/>
        </w:rPr>
        <w:t xml:space="preserve">Wykonawca zobowiązany jest do zabezpieczenia należytego wykonania umowy, o ile określono taki obowiązek w SWZ. </w:t>
      </w:r>
    </w:p>
    <w:p w14:paraId="6283CB9D" w14:textId="77777777" w:rsidR="00A05679" w:rsidRDefault="00A05679" w:rsidP="00A05679">
      <w:pPr>
        <w:pStyle w:val="poziom11"/>
        <w:rPr>
          <w:lang w:eastAsia="en-US"/>
        </w:rPr>
      </w:pPr>
      <w:r>
        <w:rPr>
          <w:lang w:eastAsia="en-US"/>
        </w:rPr>
        <w:t xml:space="preserve">Wykonawca zobowiązany jest do utrzymania zabezpieczenia należytego wykonania umowy przez cały czas jej obowiązywania umowy, również w wypadkach przedłużenia jej obowiązywania na podstawie aneksu lub w przypadku opóźnienia w jej realizacji. </w:t>
      </w:r>
    </w:p>
    <w:p w14:paraId="75274124" w14:textId="77777777" w:rsidR="00B912D4" w:rsidRDefault="00A05679" w:rsidP="00B912D4">
      <w:pPr>
        <w:pStyle w:val="poziom11"/>
        <w:rPr>
          <w:lang w:eastAsia="en-US"/>
        </w:rPr>
      </w:pPr>
      <w:r>
        <w:rPr>
          <w:lang w:eastAsia="en-US"/>
        </w:rPr>
        <w:t xml:space="preserve">Jeżeli co najmniej na 30 dni przed upływem ważności zabezpieczenia udzielonego w innej formie, niż pieniądz, nie zostanie ono przedłużone przez Wykonawca, Zamawiający zmieni jego formę na pieniężną dokonując wypłaty odpowiedniej kwoty z dotychczasowego zabezpieczenia. Warunki tego zabezpieczenia muszą przewidywać uprawnienie Zamawiającego do dokonania takiej wypłaty. </w:t>
      </w:r>
    </w:p>
    <w:p w14:paraId="7DFAEC9F" w14:textId="77777777" w:rsidR="00B912D4" w:rsidRPr="00B912D4" w:rsidRDefault="00B912D4" w:rsidP="00B912D4">
      <w:pPr>
        <w:pStyle w:val="Nagwek1"/>
        <w:rPr>
          <w:rFonts w:asciiTheme="minorHAnsi" w:hAnsiTheme="minorHAnsi" w:cstheme="minorHAnsi"/>
          <w:szCs w:val="22"/>
        </w:rPr>
      </w:pPr>
      <w:r w:rsidRPr="00B912D4">
        <w:rPr>
          <w:rFonts w:asciiTheme="minorHAnsi" w:hAnsiTheme="minorHAnsi" w:cstheme="minorHAnsi"/>
          <w:szCs w:val="22"/>
        </w:rPr>
        <w:lastRenderedPageBreak/>
        <w:t>elektromobilność</w:t>
      </w:r>
    </w:p>
    <w:p w14:paraId="1E549B5B" w14:textId="77777777" w:rsidR="00B912D4" w:rsidRPr="00276E58" w:rsidRDefault="00B912D4" w:rsidP="00276E58">
      <w:pPr>
        <w:pStyle w:val="poziom11"/>
        <w:rPr>
          <w:rFonts w:asciiTheme="minorHAnsi" w:hAnsiTheme="minorHAnsi" w:cstheme="minorHAnsi"/>
          <w:lang w:eastAsia="en-US"/>
        </w:rPr>
      </w:pPr>
      <w:r w:rsidRPr="00276E58">
        <w:rPr>
          <w:rFonts w:asciiTheme="minorHAnsi" w:hAnsiTheme="minorHAnsi" w:cstheme="minorHAnsi"/>
        </w:rPr>
        <w:t>Wykonawca oświadcza, że zapoznał się z przepisami ustawy z dnia 11 stycznia 2018 r. o elektromobilności i paliwach alternatywnych (dalej: ustawa o elektromobilności), w 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w:t>
      </w:r>
    </w:p>
    <w:p w14:paraId="2ED8B4D2"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w:t>
      </w:r>
      <w:r w:rsidR="00276E58">
        <w:rPr>
          <w:rFonts w:asciiTheme="minorHAnsi" w:hAnsiTheme="minorHAnsi" w:cstheme="minorHAnsi"/>
        </w:rPr>
        <w:t xml:space="preserve">zobowiązany jest do złożenia w ofercie oraz po zawarciu umowy na każde żądania Zamawiającego </w:t>
      </w:r>
      <w:r w:rsidRPr="00B912D4">
        <w:rPr>
          <w:rFonts w:asciiTheme="minorHAnsi" w:hAnsiTheme="minorHAnsi" w:cstheme="minorHAnsi"/>
        </w:rPr>
        <w:t xml:space="preserve">pisemnego oświadczenia </w:t>
      </w:r>
      <w:r w:rsidR="00384B07">
        <w:rPr>
          <w:rFonts w:asciiTheme="minorHAnsi" w:hAnsiTheme="minorHAnsi" w:cstheme="minorHAnsi"/>
        </w:rPr>
        <w:t xml:space="preserve">o </w:t>
      </w:r>
      <w:r w:rsidRPr="00B912D4">
        <w:rPr>
          <w:rFonts w:asciiTheme="minorHAnsi" w:hAnsiTheme="minorHAnsi" w:cstheme="minorHAnsi"/>
        </w:rPr>
        <w:t>spełnianiu wymogów ustawy o elektromobilności wraz z dokumentami potwierdzającymi tytuł prawny do dysponowania określoną zgodnie z ofertą ilością pojazdów.</w:t>
      </w:r>
    </w:p>
    <w:p w14:paraId="4A9DB00F"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 xml:space="preserve">Przedłożenie oświadczenia, o którym mowa w ustępie powyżej, nie wyłącza uprawnienia Zamawiającego do weryfikacji spełnienia ww. wymogu w sposób wybrany przez Zamawiającego, w szczególności poprzez żądanie okazania pojazdów. </w:t>
      </w:r>
    </w:p>
    <w:p w14:paraId="1E780C23"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Brak złożenia pisemnego oświadczenia w wyznaczonym terminie będzie traktowane przez Zamawiającego jako niespełnienie wymogu określonego w ustawie o elektromobilności</w:t>
      </w:r>
      <w:r w:rsidR="00E905C7">
        <w:rPr>
          <w:rFonts w:asciiTheme="minorHAnsi" w:hAnsiTheme="minorHAnsi" w:cstheme="minorHAnsi"/>
        </w:rPr>
        <w:t>.</w:t>
      </w:r>
    </w:p>
    <w:p w14:paraId="7E7668A3" w14:textId="77777777" w:rsidR="00B912D4" w:rsidRPr="00B912D4" w:rsidRDefault="00B912D4" w:rsidP="00276E58">
      <w:pPr>
        <w:pStyle w:val="poziom11"/>
        <w:rPr>
          <w:rFonts w:asciiTheme="minorHAnsi" w:hAnsiTheme="minorHAnsi" w:cstheme="minorHAnsi"/>
          <w:lang w:eastAsia="en-US"/>
        </w:rPr>
      </w:pPr>
      <w:r w:rsidRPr="00B912D4">
        <w:rPr>
          <w:rFonts w:asciiTheme="minorHAnsi" w:hAnsiTheme="minorHAnsi" w:cstheme="minorHAnsi"/>
        </w:rPr>
        <w:t>Zamawiający przewiduje możliwość dokonania zmian postanowień niniejszej Umowy, w zakresie wymagań ustawy o elektromobilności, w przypadku zaistnienia następujących okoliczności:</w:t>
      </w:r>
    </w:p>
    <w:p w14:paraId="1F9931D3"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wejścia w życie zmian ustawy o elektromobilności, mających wpływ na wymagania określone w SWZ oraz w niniejszej Umowie;</w:t>
      </w:r>
    </w:p>
    <w:p w14:paraId="531921D3" w14:textId="77777777" w:rsidR="00B912D4" w:rsidRPr="00B912D4" w:rsidRDefault="00B912D4" w:rsidP="00276E58">
      <w:pPr>
        <w:pStyle w:val="Akapitzlist"/>
        <w:numPr>
          <w:ilvl w:val="0"/>
          <w:numId w:val="26"/>
        </w:numPr>
        <w:spacing w:before="0" w:after="160" w:line="256" w:lineRule="auto"/>
        <w:ind w:left="567" w:hanging="567"/>
        <w:outlineLvl w:val="9"/>
        <w:rPr>
          <w:rFonts w:asciiTheme="minorHAnsi" w:hAnsiTheme="minorHAnsi" w:cstheme="minorHAnsi"/>
          <w:szCs w:val="22"/>
        </w:rPr>
      </w:pPr>
      <w:r w:rsidRPr="00B912D4">
        <w:rPr>
          <w:rFonts w:asciiTheme="minorHAnsi" w:hAnsiTheme="minorHAnsi" w:cstheme="minorHAnsi"/>
          <w:szCs w:val="22"/>
        </w:rPr>
        <w:t xml:space="preserve">wejścia w życie przepisów wykonawczych do ustawy o elektromobilności, mających wpływ na wymagania określone w SWZ oraz w niniejszej Umowie. </w:t>
      </w:r>
    </w:p>
    <w:p w14:paraId="06338202" w14:textId="77777777" w:rsidR="006E0C08" w:rsidRDefault="009C2B9D" w:rsidP="006E0C08">
      <w:pPr>
        <w:pStyle w:val="Nagwek1"/>
      </w:pPr>
      <w:r>
        <w:t>Doręczenia</w:t>
      </w:r>
    </w:p>
    <w:p w14:paraId="010F3EDA" w14:textId="77777777" w:rsidR="009C2B9D" w:rsidRDefault="009C2B9D" w:rsidP="009C2B9D">
      <w:pPr>
        <w:pStyle w:val="poziom11"/>
        <w:rPr>
          <w:lang w:eastAsia="en-US"/>
        </w:rPr>
      </w:pPr>
      <w:r>
        <w:t xml:space="preserve">Oświadczenia i informacje dot. niniejszej umowy będą przekazywane stosownie do danych kontaktowych wskazanych w komparycji niniejszej Umowy jak również </w:t>
      </w:r>
      <w:r w:rsidR="00BF0AE3">
        <w:t xml:space="preserve">telefonicznie lub </w:t>
      </w:r>
      <w:r>
        <w:t>drogą elektroniczną</w:t>
      </w:r>
      <w:r w:rsidR="00BF0AE3">
        <w:t xml:space="preserve"> na</w:t>
      </w:r>
      <w:r w:rsidR="000C3172">
        <w:t xml:space="preserve"> i z</w:t>
      </w:r>
      <w:r w:rsidR="00BF0AE3">
        <w:t xml:space="preserve"> adres</w:t>
      </w:r>
      <w:r w:rsidR="000C3172">
        <w:t>ów</w:t>
      </w:r>
      <w:r w:rsidR="00BF0AE3">
        <w:t xml:space="preserve"> i numer</w:t>
      </w:r>
      <w:r w:rsidR="000C3172">
        <w:t>ów</w:t>
      </w:r>
      <w:r>
        <w:t>:</w:t>
      </w:r>
    </w:p>
    <w:p w14:paraId="40EAE68B" w14:textId="77777777" w:rsidR="009C2B9D" w:rsidRDefault="009C2B9D" w:rsidP="009C2B9D">
      <w:pPr>
        <w:pStyle w:val="poziom11"/>
        <w:numPr>
          <w:ilvl w:val="0"/>
          <w:numId w:val="0"/>
        </w:numPr>
        <w:ind w:left="567"/>
      </w:pPr>
      <w:r>
        <w:t xml:space="preserve">- </w:t>
      </w:r>
      <w:r w:rsidR="00681BD0">
        <w:t>Zamawiającego</w:t>
      </w:r>
      <w:r>
        <w:t xml:space="preserve"> </w:t>
      </w:r>
      <w:r w:rsidR="00681BD0">
        <w:t>–</w:t>
      </w:r>
      <w:r>
        <w:t xml:space="preserve"> </w:t>
      </w:r>
      <w:hyperlink r:id="rId10" w:history="1">
        <w:r w:rsidR="006F5220" w:rsidRPr="00D00EFA">
          <w:rPr>
            <w:rStyle w:val="Hipercze"/>
          </w:rPr>
          <w:t>sekretariat@mzum.katowice.pl</w:t>
        </w:r>
      </w:hyperlink>
      <w:r w:rsidR="006F5220">
        <w:t xml:space="preserve"> lub </w:t>
      </w:r>
      <w:r w:rsidR="00BF0AE3">
        <w:t>……………………………………., tel. …………………</w:t>
      </w:r>
    </w:p>
    <w:p w14:paraId="0E9B48ED" w14:textId="77777777" w:rsidR="009C2B9D" w:rsidRDefault="009C2B9D" w:rsidP="009C2B9D">
      <w:pPr>
        <w:pStyle w:val="poziom11"/>
        <w:numPr>
          <w:ilvl w:val="0"/>
          <w:numId w:val="0"/>
        </w:numPr>
        <w:ind w:left="567"/>
      </w:pPr>
      <w:r>
        <w:t xml:space="preserve">- </w:t>
      </w:r>
      <w:r w:rsidR="0057404F">
        <w:t>Wykonawcy</w:t>
      </w:r>
      <w:r>
        <w:t xml:space="preserve"> - </w:t>
      </w:r>
      <w:r w:rsidRPr="00962001">
        <w:t>........................................</w:t>
      </w:r>
    </w:p>
    <w:p w14:paraId="764976A6" w14:textId="77777777" w:rsidR="00522E68" w:rsidRDefault="009C2B9D" w:rsidP="00522E68">
      <w:pPr>
        <w:pStyle w:val="poziom11"/>
        <w:numPr>
          <w:ilvl w:val="0"/>
          <w:numId w:val="0"/>
        </w:numPr>
        <w:ind w:left="567"/>
      </w:pPr>
      <w:r>
        <w:t xml:space="preserve">Droga elektroniczna przekazywania informacji i oświadczeń nie dotyczy sytuacji, dla których Umowa przewiduje formę pisemną. </w:t>
      </w:r>
    </w:p>
    <w:p w14:paraId="7B59B43D" w14:textId="77777777" w:rsidR="009C2B9D" w:rsidRDefault="009C2B9D" w:rsidP="009C2B9D">
      <w:pPr>
        <w:pStyle w:val="poziom11"/>
      </w:pPr>
      <w:r>
        <w:t>Każda ze Stron jest obowiązana o zmianie danych kontaktowych poinformować drugą Stroną na piśmie pod rygorem nieważności oraz uznaniem, iż doręczenia na dotychczas podane dane uważane będą za skuteczne</w:t>
      </w:r>
      <w:r w:rsidRPr="00A95310">
        <w:t>.</w:t>
      </w:r>
    </w:p>
    <w:p w14:paraId="3B6484C4" w14:textId="77777777" w:rsidR="009C2B9D" w:rsidRDefault="006F5220" w:rsidP="009C2B9D">
      <w:pPr>
        <w:pStyle w:val="poziom11"/>
      </w:pPr>
      <w:r>
        <w:lastRenderedPageBreak/>
        <w:t xml:space="preserve">Zamawiający w dniu podpisania umowy wskaże osoby upoważnione z jego strony do wykonania umowy, w tym do kontroli i odbioru jego przedmiotu. </w:t>
      </w:r>
    </w:p>
    <w:p w14:paraId="1A462FBE" w14:textId="77777777" w:rsidR="006F5220" w:rsidRDefault="006F5220" w:rsidP="009C2B9D">
      <w:pPr>
        <w:pStyle w:val="poziom11"/>
      </w:pPr>
      <w:r>
        <w:t>Zmiana danych kontaktowych oraz danych osób, o których mowa w pkt. 1</w:t>
      </w:r>
      <w:r w:rsidR="000C3172">
        <w:t>5</w:t>
      </w:r>
      <w:r>
        <w:t>.3. nie stanowi zmiany Umowy.</w:t>
      </w:r>
    </w:p>
    <w:p w14:paraId="11A24C04" w14:textId="77777777" w:rsidR="009C2B9D" w:rsidRDefault="009C2B9D" w:rsidP="009C2B9D">
      <w:pPr>
        <w:pStyle w:val="Nagwek1"/>
      </w:pPr>
      <w:r w:rsidRPr="00AC6048">
        <w:t>Postanowienia końcowe</w:t>
      </w:r>
    </w:p>
    <w:p w14:paraId="1A4AED94" w14:textId="77777777" w:rsidR="009C2B9D" w:rsidRDefault="009C2B9D" w:rsidP="009C2B9D">
      <w:pPr>
        <w:pStyle w:val="poziom11"/>
        <w:rPr>
          <w:lang w:eastAsia="en-US"/>
        </w:rPr>
      </w:pPr>
      <w:r>
        <w:t>U</w:t>
      </w:r>
      <w:r w:rsidRPr="00CF5ACB">
        <w:t>mowa została sporządzona w dwóch jednobrzmią</w:t>
      </w:r>
      <w:r>
        <w:t>cych egzemplarzach, po </w:t>
      </w:r>
      <w:r w:rsidRPr="00CF5ACB">
        <w:t xml:space="preserve">jednym dla każdej ze </w:t>
      </w:r>
      <w:r>
        <w:t>S</w:t>
      </w:r>
      <w:r w:rsidRPr="00CF5ACB">
        <w:t xml:space="preserve">tron. </w:t>
      </w:r>
    </w:p>
    <w:p w14:paraId="4788FC1D" w14:textId="77777777" w:rsidR="009C2B9D" w:rsidRDefault="009C2B9D" w:rsidP="009C2B9D">
      <w:pPr>
        <w:pStyle w:val="poziom11"/>
        <w:rPr>
          <w:lang w:eastAsia="en-US"/>
        </w:rPr>
      </w:pPr>
      <w:r>
        <w:t xml:space="preserve">Umowa została zawarta w formie </w:t>
      </w:r>
      <w:r w:rsidR="00C8364F">
        <w:t>pisemnej.</w:t>
      </w:r>
      <w:r>
        <w:t xml:space="preserve"> </w:t>
      </w:r>
      <w:r w:rsidR="00C8364F">
        <w:t>Zm</w:t>
      </w:r>
      <w:r>
        <w:t>iana Umowy</w:t>
      </w:r>
      <w:r w:rsidR="00C8364F">
        <w:t xml:space="preserve"> jej rozwiązanie lub odstąpienie</w:t>
      </w:r>
      <w:r>
        <w:t xml:space="preserve"> wymaga również formy </w:t>
      </w:r>
      <w:r w:rsidR="00C8364F" w:rsidRPr="00C8364F">
        <w:t>pisemnej</w:t>
      </w:r>
      <w:r w:rsidR="007D1D0C">
        <w:t xml:space="preserve"> pod rygorem nieważności</w:t>
      </w:r>
      <w:r w:rsidR="00C8364F">
        <w:rPr>
          <w:color w:val="FF0000"/>
        </w:rPr>
        <w:t>.</w:t>
      </w:r>
      <w:r>
        <w:t xml:space="preserve"> </w:t>
      </w:r>
    </w:p>
    <w:p w14:paraId="6D3CCAF6" w14:textId="77777777" w:rsidR="00C8364F" w:rsidRDefault="009C2B9D" w:rsidP="00AA7183">
      <w:pPr>
        <w:pStyle w:val="poziom11"/>
        <w:rPr>
          <w:lang w:eastAsia="en-US"/>
        </w:rPr>
      </w:pPr>
      <w:r>
        <w:t xml:space="preserve">W przypadku wystąpienia sporów </w:t>
      </w:r>
      <w:r w:rsidR="00C8364F">
        <w:t>dotyczących</w:t>
      </w:r>
      <w:r>
        <w:t xml:space="preserve"> Umowy</w:t>
      </w:r>
      <w:r w:rsidR="00C8364F">
        <w:t xml:space="preserve"> lub jej przedmiotu,</w:t>
      </w:r>
      <w:r>
        <w:t xml:space="preserve"> sądem właściwym do ich rozstrzygania będzie sąd właściwy dla</w:t>
      </w:r>
      <w:r w:rsidR="00173F2C">
        <w:t xml:space="preserve"> siedziby</w:t>
      </w:r>
      <w:r w:rsidR="00681BD0">
        <w:t xml:space="preserve"> Miejskiego Zarządu Ulic i Mostów w Katowicach</w:t>
      </w:r>
      <w:r>
        <w:t>.</w:t>
      </w:r>
    </w:p>
    <w:p w14:paraId="504324D2" w14:textId="77777777" w:rsidR="00A05679" w:rsidRDefault="00A05679" w:rsidP="00A05679">
      <w:pPr>
        <w:pStyle w:val="poziom11"/>
        <w:numPr>
          <w:ilvl w:val="0"/>
          <w:numId w:val="0"/>
        </w:numPr>
        <w:ind w:left="567"/>
      </w:pPr>
    </w:p>
    <w:p w14:paraId="3AE86408" w14:textId="77777777" w:rsidR="00A05679" w:rsidRPr="00C8175F" w:rsidRDefault="00A05679" w:rsidP="00A05679">
      <w:pPr>
        <w:pStyle w:val="poziom11"/>
        <w:numPr>
          <w:ilvl w:val="0"/>
          <w:numId w:val="0"/>
        </w:numPr>
        <w:ind w:left="567"/>
        <w:rPr>
          <w:lang w:eastAsia="en-US"/>
        </w:rPr>
      </w:pPr>
    </w:p>
    <w:p w14:paraId="00525549" w14:textId="77777777" w:rsidR="009C2B9D" w:rsidRDefault="009C2B9D" w:rsidP="009C2B9D">
      <w:pPr>
        <w:spacing w:before="0" w:after="0" w:line="240" w:lineRule="auto"/>
        <w:jc w:val="left"/>
        <w:outlineLvl w:val="9"/>
        <w:rPr>
          <w:rFonts w:cs="Calibri"/>
          <w:b/>
          <w:szCs w:val="18"/>
          <w:lang w:eastAsia="en-US"/>
        </w:rPr>
      </w:pPr>
    </w:p>
    <w:p w14:paraId="719E84D8" w14:textId="77777777" w:rsidR="009C2B9D" w:rsidRPr="00536A56" w:rsidRDefault="009C2B9D" w:rsidP="009C2B9D">
      <w:pPr>
        <w:spacing w:before="0" w:after="0" w:line="240" w:lineRule="auto"/>
        <w:jc w:val="left"/>
        <w:outlineLvl w:val="9"/>
        <w:rPr>
          <w:rFonts w:cs="Calibri"/>
          <w:szCs w:val="22"/>
          <w:lang w:eastAsia="en-US"/>
        </w:rPr>
      </w:pPr>
      <w:r w:rsidRPr="00C8175F">
        <w:rPr>
          <w:rFonts w:cs="Calibri"/>
          <w:b/>
          <w:sz w:val="18"/>
          <w:szCs w:val="18"/>
          <w:lang w:eastAsia="en-US"/>
        </w:rPr>
        <w:t>PODPISY STRON</w:t>
      </w:r>
    </w:p>
    <w:tbl>
      <w:tblPr>
        <w:tblW w:w="9213" w:type="dxa"/>
        <w:tblInd w:w="108" w:type="dxa"/>
        <w:tblLook w:val="01E0" w:firstRow="1" w:lastRow="1" w:firstColumn="1" w:lastColumn="1" w:noHBand="0" w:noVBand="0"/>
      </w:tblPr>
      <w:tblGrid>
        <w:gridCol w:w="1839"/>
        <w:gridCol w:w="2545"/>
        <w:gridCol w:w="1853"/>
        <w:gridCol w:w="2976"/>
      </w:tblGrid>
      <w:tr w:rsidR="009C2B9D" w:rsidRPr="00C8175F" w14:paraId="038FBA04" w14:textId="77777777" w:rsidTr="000C067F">
        <w:trPr>
          <w:trHeight w:val="711"/>
        </w:trPr>
        <w:tc>
          <w:tcPr>
            <w:tcW w:w="1839" w:type="dxa"/>
          </w:tcPr>
          <w:p w14:paraId="695B3C91"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Podpis:</w:t>
            </w:r>
          </w:p>
        </w:tc>
        <w:tc>
          <w:tcPr>
            <w:tcW w:w="2545" w:type="dxa"/>
          </w:tcPr>
          <w:p w14:paraId="6C2F76B1" w14:textId="77777777" w:rsidR="009C2B9D" w:rsidRPr="00C8175F" w:rsidRDefault="009C2B9D" w:rsidP="009C2B9D">
            <w:pPr>
              <w:keepNext/>
              <w:widowControl w:val="0"/>
              <w:numPr>
                <w:ilvl w:val="0"/>
                <w:numId w:val="2"/>
              </w:numPr>
              <w:ind w:left="510" w:hanging="227"/>
              <w:rPr>
                <w:rFonts w:eastAsia="SimSun" w:cs="Calibri"/>
                <w:i/>
                <w:sz w:val="18"/>
                <w:szCs w:val="18"/>
              </w:rPr>
            </w:pPr>
          </w:p>
        </w:tc>
        <w:tc>
          <w:tcPr>
            <w:tcW w:w="1853" w:type="dxa"/>
          </w:tcPr>
          <w:p w14:paraId="73E95357"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Podpis:</w:t>
            </w:r>
          </w:p>
        </w:tc>
        <w:tc>
          <w:tcPr>
            <w:tcW w:w="2976" w:type="dxa"/>
          </w:tcPr>
          <w:p w14:paraId="592F384D" w14:textId="77777777" w:rsidR="009C2B9D" w:rsidRPr="00C8175F" w:rsidRDefault="009C2B9D" w:rsidP="009C2B9D">
            <w:pPr>
              <w:keepNext/>
              <w:widowControl w:val="0"/>
              <w:numPr>
                <w:ilvl w:val="0"/>
                <w:numId w:val="2"/>
              </w:numPr>
              <w:ind w:left="510" w:hanging="227"/>
              <w:rPr>
                <w:rFonts w:eastAsia="SimSun" w:cs="Calibri"/>
                <w:i/>
                <w:sz w:val="18"/>
                <w:szCs w:val="18"/>
              </w:rPr>
            </w:pPr>
          </w:p>
        </w:tc>
      </w:tr>
      <w:tr w:rsidR="009C2B9D" w:rsidRPr="00C8175F" w14:paraId="65234EE3" w14:textId="77777777" w:rsidTr="000C067F">
        <w:trPr>
          <w:trHeight w:val="299"/>
        </w:trPr>
        <w:tc>
          <w:tcPr>
            <w:tcW w:w="1839" w:type="dxa"/>
            <w:vAlign w:val="bottom"/>
          </w:tcPr>
          <w:p w14:paraId="3BDFEF57"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Imię i nazwisko:</w:t>
            </w:r>
          </w:p>
        </w:tc>
        <w:tc>
          <w:tcPr>
            <w:tcW w:w="2545" w:type="dxa"/>
            <w:vAlign w:val="bottom"/>
          </w:tcPr>
          <w:p w14:paraId="18EDA5D0"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c>
          <w:tcPr>
            <w:tcW w:w="1853" w:type="dxa"/>
          </w:tcPr>
          <w:p w14:paraId="6FFEE1CB"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Imię i nazwisko:</w:t>
            </w:r>
          </w:p>
        </w:tc>
        <w:tc>
          <w:tcPr>
            <w:tcW w:w="2976" w:type="dxa"/>
            <w:vAlign w:val="bottom"/>
          </w:tcPr>
          <w:p w14:paraId="202922A8"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r>
    </w:tbl>
    <w:p w14:paraId="16963BBA" w14:textId="77777777" w:rsidR="009C2B9D" w:rsidRPr="00C8175F" w:rsidRDefault="009C2B9D" w:rsidP="009C2B9D">
      <w:pPr>
        <w:spacing w:before="0" w:after="0"/>
        <w:rPr>
          <w:rFonts w:cs="Calibri"/>
          <w:b/>
          <w:sz w:val="18"/>
          <w:szCs w:val="18"/>
        </w:rPr>
      </w:pPr>
    </w:p>
    <w:p w14:paraId="1C7DF935" w14:textId="77777777" w:rsidR="002E1A74" w:rsidRDefault="002E1A74"/>
    <w:sectPr w:rsidR="002E1A74" w:rsidSect="000D3C0C">
      <w:headerReference w:type="default" r:id="rId11"/>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E8EC" w14:textId="77777777" w:rsidR="00AF0546" w:rsidRDefault="00AF0546" w:rsidP="009C2B9D">
      <w:pPr>
        <w:spacing w:before="0" w:after="0" w:line="240" w:lineRule="auto"/>
      </w:pPr>
      <w:r>
        <w:separator/>
      </w:r>
    </w:p>
  </w:endnote>
  <w:endnote w:type="continuationSeparator" w:id="0">
    <w:p w14:paraId="18A3E26B" w14:textId="77777777" w:rsidR="00AF0546" w:rsidRDefault="00AF0546" w:rsidP="009C2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D77A" w14:textId="77777777" w:rsidR="00C36518" w:rsidRPr="002414F5" w:rsidRDefault="00E24545">
    <w:pPr>
      <w:pStyle w:val="Stopka"/>
      <w:jc w:val="right"/>
      <w:rPr>
        <w:rFonts w:ascii="Calibri" w:hAnsi="Calibri"/>
        <w:sz w:val="20"/>
        <w:szCs w:val="20"/>
      </w:rPr>
    </w:pPr>
    <w:r w:rsidRPr="002414F5">
      <w:rPr>
        <w:rFonts w:ascii="Calibri" w:hAnsi="Calibri"/>
        <w:sz w:val="20"/>
        <w:szCs w:val="20"/>
      </w:rPr>
      <w:t xml:space="preserve">Strona </w:t>
    </w:r>
    <w:r w:rsidR="005B56CF" w:rsidRPr="002414F5">
      <w:rPr>
        <w:rFonts w:ascii="Calibri" w:hAnsi="Calibri"/>
        <w:bCs/>
        <w:sz w:val="20"/>
        <w:szCs w:val="20"/>
      </w:rPr>
      <w:fldChar w:fldCharType="begin"/>
    </w:r>
    <w:r w:rsidRPr="002414F5">
      <w:rPr>
        <w:rFonts w:ascii="Calibri" w:hAnsi="Calibri"/>
        <w:bCs/>
        <w:sz w:val="20"/>
        <w:szCs w:val="20"/>
      </w:rPr>
      <w:instrText>PAGE</w:instrText>
    </w:r>
    <w:r w:rsidR="005B56CF" w:rsidRPr="002414F5">
      <w:rPr>
        <w:rFonts w:ascii="Calibri" w:hAnsi="Calibri"/>
        <w:bCs/>
        <w:sz w:val="20"/>
        <w:szCs w:val="20"/>
      </w:rPr>
      <w:fldChar w:fldCharType="separate"/>
    </w:r>
    <w:r w:rsidR="00480E60">
      <w:rPr>
        <w:rFonts w:ascii="Calibri" w:hAnsi="Calibri"/>
        <w:bCs/>
        <w:noProof/>
        <w:sz w:val="20"/>
        <w:szCs w:val="20"/>
      </w:rPr>
      <w:t>9</w:t>
    </w:r>
    <w:r w:rsidR="005B56CF" w:rsidRPr="002414F5">
      <w:rPr>
        <w:rFonts w:ascii="Calibri" w:hAnsi="Calibri"/>
        <w:bCs/>
        <w:sz w:val="20"/>
        <w:szCs w:val="20"/>
      </w:rPr>
      <w:fldChar w:fldCharType="end"/>
    </w:r>
    <w:r w:rsidRPr="002414F5">
      <w:rPr>
        <w:rFonts w:ascii="Calibri" w:hAnsi="Calibri"/>
        <w:sz w:val="20"/>
        <w:szCs w:val="20"/>
      </w:rPr>
      <w:t xml:space="preserve"> z </w:t>
    </w:r>
    <w:r w:rsidR="005B56CF" w:rsidRPr="002414F5">
      <w:rPr>
        <w:rFonts w:ascii="Calibri" w:hAnsi="Calibri"/>
        <w:bCs/>
        <w:sz w:val="20"/>
        <w:szCs w:val="20"/>
      </w:rPr>
      <w:fldChar w:fldCharType="begin"/>
    </w:r>
    <w:r w:rsidRPr="002414F5">
      <w:rPr>
        <w:rFonts w:ascii="Calibri" w:hAnsi="Calibri"/>
        <w:bCs/>
        <w:sz w:val="20"/>
        <w:szCs w:val="20"/>
      </w:rPr>
      <w:instrText>NUMPAGES</w:instrText>
    </w:r>
    <w:r w:rsidR="005B56CF" w:rsidRPr="002414F5">
      <w:rPr>
        <w:rFonts w:ascii="Calibri" w:hAnsi="Calibri"/>
        <w:bCs/>
        <w:sz w:val="20"/>
        <w:szCs w:val="20"/>
      </w:rPr>
      <w:fldChar w:fldCharType="separate"/>
    </w:r>
    <w:r w:rsidR="00480E60">
      <w:rPr>
        <w:rFonts w:ascii="Calibri" w:hAnsi="Calibri"/>
        <w:bCs/>
        <w:noProof/>
        <w:sz w:val="20"/>
        <w:szCs w:val="20"/>
      </w:rPr>
      <w:t>9</w:t>
    </w:r>
    <w:r w:rsidR="005B56CF" w:rsidRPr="002414F5">
      <w:rPr>
        <w:rFonts w:ascii="Calibri" w:hAnsi="Calibri"/>
        <w:bCs/>
        <w:sz w:val="20"/>
        <w:szCs w:val="20"/>
      </w:rPr>
      <w:fldChar w:fldCharType="end"/>
    </w:r>
  </w:p>
  <w:p w14:paraId="141255AA" w14:textId="77777777" w:rsidR="00C36518" w:rsidRDefault="00AF05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6B532" w14:textId="77777777" w:rsidR="00AF0546" w:rsidRDefault="00AF0546" w:rsidP="009C2B9D">
      <w:pPr>
        <w:spacing w:before="0" w:after="0" w:line="240" w:lineRule="auto"/>
      </w:pPr>
      <w:r>
        <w:separator/>
      </w:r>
    </w:p>
  </w:footnote>
  <w:footnote w:type="continuationSeparator" w:id="0">
    <w:p w14:paraId="0DF539B7" w14:textId="77777777" w:rsidR="00AF0546" w:rsidRDefault="00AF0546" w:rsidP="009C2B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3483" w14:textId="77777777" w:rsidR="005C3E7D" w:rsidRDefault="009C2B9D">
    <w:pPr>
      <w:pStyle w:val="Nagwek"/>
      <w:rPr>
        <w:rFonts w:ascii="Calibri" w:hAnsi="Calibri" w:cs="Calibri"/>
        <w:sz w:val="16"/>
        <w:szCs w:val="16"/>
      </w:rPr>
    </w:pPr>
    <w:r>
      <w:rPr>
        <w:rFonts w:ascii="Calibri" w:hAnsi="Calibri" w:cs="Calibri"/>
        <w:sz w:val="16"/>
        <w:szCs w:val="16"/>
      </w:rPr>
      <w:t xml:space="preserve">Umowa </w:t>
    </w:r>
    <w:r w:rsidR="005C3E7D">
      <w:rPr>
        <w:rFonts w:ascii="Calibri" w:hAnsi="Calibri" w:cs="Calibri"/>
        <w:sz w:val="16"/>
        <w:szCs w:val="16"/>
      </w:rPr>
      <w:t>w sprawie zamówienia publicznego nr sprawy ..................................</w:t>
    </w:r>
  </w:p>
  <w:p w14:paraId="61BB5EE7" w14:textId="77777777" w:rsidR="00C36518" w:rsidRPr="00BA5DA1" w:rsidRDefault="00E24545">
    <w:pPr>
      <w:pStyle w:val="Nagwek"/>
      <w:rPr>
        <w:rFonts w:ascii="Calibri" w:hAnsi="Calibri" w:cs="Calibri"/>
        <w:sz w:val="16"/>
        <w:szCs w:val="16"/>
      </w:rPr>
    </w:pPr>
    <w:r>
      <w:rPr>
        <w:rFonts w:ascii="Calibri" w:hAnsi="Calibri" w:cs="Calibri"/>
        <w:sz w:val="16"/>
        <w:szCs w:val="16"/>
      </w:rPr>
      <w:t xml:space="preserve"> STRONY:</w:t>
    </w:r>
    <w:r w:rsidR="005C3E7D">
      <w:rPr>
        <w:rFonts w:ascii="Calibri" w:hAnsi="Calibri" w:cs="Calibri"/>
        <w:sz w:val="16"/>
        <w:szCs w:val="16"/>
      </w:rPr>
      <w:t xml:space="preserve"> Miasto Katowice – </w:t>
    </w:r>
    <w:proofErr w:type="spellStart"/>
    <w:r w:rsidR="005C3E7D">
      <w:rPr>
        <w:rFonts w:ascii="Calibri" w:hAnsi="Calibri" w:cs="Calibri"/>
        <w:sz w:val="16"/>
        <w:szCs w:val="16"/>
      </w:rPr>
      <w:t>MZUiM</w:t>
    </w:r>
    <w:proofErr w:type="spellEnd"/>
    <w:r w:rsidR="005C3E7D">
      <w:rPr>
        <w:rFonts w:ascii="Calibri" w:hAnsi="Calibri" w:cs="Calibri"/>
        <w:sz w:val="16"/>
        <w:szCs w:val="16"/>
      </w:rPr>
      <w:t xml:space="preserve"> Katowice; ......................................</w:t>
    </w:r>
  </w:p>
  <w:p w14:paraId="6C34B189" w14:textId="77777777" w:rsidR="00C36518" w:rsidRPr="009C5CCC" w:rsidRDefault="00E24545">
    <w:pPr>
      <w:pStyle w:val="Nagwek"/>
      <w:rPr>
        <w:rFonts w:ascii="Calibri" w:hAnsi="Calibri" w:cs="Calibri"/>
        <w:sz w:val="16"/>
        <w:szCs w:val="16"/>
      </w:rPr>
    </w:pPr>
    <w:r>
      <w:rPr>
        <w:rFonts w:ascii="Calibri" w:hAnsi="Calibri" w:cs="Calibri"/>
        <w:sz w:val="16"/>
        <w:szCs w:val="16"/>
      </w:rPr>
      <w:t xml:space="preserve">DATA: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760238"/>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rPr>
        <w:rFonts w:ascii="Calibri" w:eastAsia="Times New Roman" w:hAnsi="Calibri" w:cs="Times New Roman"/>
      </w:rPr>
    </w:lvl>
    <w:lvl w:ilvl="5">
      <w:start w:val="2"/>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2"/>
      <w:numFmt w:val="decimal"/>
      <w:lvlText w:val="%9)"/>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
    <w:nsid w:val="00000009"/>
    <w:multiLevelType w:val="multilevel"/>
    <w:tmpl w:val="00000009"/>
    <w:name w:val="WW8Num10"/>
    <w:lvl w:ilvl="0">
      <w:start w:val="1"/>
      <w:numFmt w:val="decimal"/>
      <w:lvlText w:val="%1."/>
      <w:lvlJc w:val="left"/>
      <w:pPr>
        <w:tabs>
          <w:tab w:val="num" w:pos="0"/>
        </w:tabs>
        <w:ind w:left="720" w:hanging="360"/>
      </w:pPr>
      <w:rPr>
        <w:color w:val="000000"/>
        <w:sz w:val="22"/>
        <w:szCs w:val="22"/>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976E54"/>
    <w:multiLevelType w:val="hybridMultilevel"/>
    <w:tmpl w:val="E2E4D4E6"/>
    <w:lvl w:ilvl="0" w:tplc="3C20E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B20631"/>
    <w:multiLevelType w:val="hybridMultilevel"/>
    <w:tmpl w:val="7392360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F6E25C9"/>
    <w:multiLevelType w:val="hybridMultilevel"/>
    <w:tmpl w:val="4F06FB58"/>
    <w:lvl w:ilvl="0" w:tplc="F94EE8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5494475"/>
    <w:multiLevelType w:val="hybridMultilevel"/>
    <w:tmpl w:val="0008826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466DAE"/>
    <w:multiLevelType w:val="hybridMultilevel"/>
    <w:tmpl w:val="363E3CC6"/>
    <w:lvl w:ilvl="0" w:tplc="F266E568">
      <w:start w:val="1"/>
      <w:numFmt w:val="lowerLetter"/>
      <w:lvlText w:val="%1)"/>
      <w:lvlJc w:val="left"/>
      <w:pPr>
        <w:tabs>
          <w:tab w:val="num" w:pos="1260"/>
        </w:tabs>
        <w:ind w:left="1260" w:hanging="360"/>
      </w:pPr>
      <w:rPr>
        <w:rFonts w:ascii="Times New Roman" w:eastAsia="Times New Roman" w:hAnsi="Times New Roman" w:cs="Times New Roman"/>
      </w:rPr>
    </w:lvl>
    <w:lvl w:ilvl="1" w:tplc="CD98D90A">
      <w:start w:val="2"/>
      <w:numFmt w:val="decimal"/>
      <w:lvlText w:val="%2"/>
      <w:lvlJc w:val="left"/>
      <w:pPr>
        <w:tabs>
          <w:tab w:val="num" w:pos="1980"/>
        </w:tabs>
        <w:ind w:left="1980" w:hanging="360"/>
      </w:pPr>
      <w:rPr>
        <w:rFonts w:hint="default"/>
        <w:i w:val="0"/>
        <w:u w:val="none"/>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nsid w:val="19DB1AEC"/>
    <w:multiLevelType w:val="hybridMultilevel"/>
    <w:tmpl w:val="11044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990240"/>
    <w:multiLevelType w:val="hybridMultilevel"/>
    <w:tmpl w:val="E552217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3B22FB"/>
    <w:multiLevelType w:val="hybridMultilevel"/>
    <w:tmpl w:val="2850F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273CBF"/>
    <w:multiLevelType w:val="hybridMultilevel"/>
    <w:tmpl w:val="B63CA8E0"/>
    <w:lvl w:ilvl="0" w:tplc="F9DC261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1">
    <w:nsid w:val="2359549C"/>
    <w:multiLevelType w:val="hybridMultilevel"/>
    <w:tmpl w:val="6B5E731A"/>
    <w:lvl w:ilvl="0" w:tplc="0CC8D5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406024C"/>
    <w:multiLevelType w:val="hybridMultilevel"/>
    <w:tmpl w:val="DB4EE838"/>
    <w:lvl w:ilvl="0" w:tplc="7292D55C">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51F3284"/>
    <w:multiLevelType w:val="multilevel"/>
    <w:tmpl w:val="2D4AE40E"/>
    <w:lvl w:ilvl="0">
      <w:start w:val="1"/>
      <w:numFmt w:val="decimal"/>
      <w:pStyle w:val="Nagwek1"/>
      <w:lvlText w:val="%1."/>
      <w:lvlJc w:val="left"/>
      <w:pPr>
        <w:ind w:left="720" w:hanging="360"/>
      </w:pPr>
      <w:rPr>
        <w:rFonts w:hint="default"/>
      </w:rPr>
    </w:lvl>
    <w:lvl w:ilvl="1">
      <w:start w:val="1"/>
      <w:numFmt w:val="decimal"/>
      <w:pStyle w:val="poziom11"/>
      <w:isLgl/>
      <w:lvlText w:val="%1.%2."/>
      <w:lvlJc w:val="left"/>
      <w:pPr>
        <w:ind w:left="360" w:hanging="360"/>
      </w:pPr>
      <w:rPr>
        <w:rFonts w:ascii="Calibri" w:hAnsi="Calibri" w:cs="Calibri" w:hint="default"/>
        <w:b w:val="0"/>
        <w:sz w:val="22"/>
      </w:rPr>
    </w:lvl>
    <w:lvl w:ilvl="2">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5C2162"/>
    <w:multiLevelType w:val="hybridMultilevel"/>
    <w:tmpl w:val="DB5019D4"/>
    <w:lvl w:ilvl="0" w:tplc="2F38DEF2">
      <w:start w:val="1"/>
      <w:numFmt w:val="lowerLetter"/>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74329E"/>
    <w:multiLevelType w:val="hybridMultilevel"/>
    <w:tmpl w:val="09E8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0DC01B2"/>
    <w:multiLevelType w:val="hybridMultilevel"/>
    <w:tmpl w:val="6264264A"/>
    <w:lvl w:ilvl="0" w:tplc="0415001B">
      <w:start w:val="1"/>
      <w:numFmt w:val="low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8">
    <w:nsid w:val="48AD5F6F"/>
    <w:multiLevelType w:val="multilevel"/>
    <w:tmpl w:val="4E7676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9811222"/>
    <w:multiLevelType w:val="hybridMultilevel"/>
    <w:tmpl w:val="E084E8D4"/>
    <w:lvl w:ilvl="0" w:tplc="26947B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52461A04"/>
    <w:multiLevelType w:val="hybridMultilevel"/>
    <w:tmpl w:val="C1E4DD3C"/>
    <w:lvl w:ilvl="0" w:tplc="13EA5C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506144C"/>
    <w:multiLevelType w:val="hybridMultilevel"/>
    <w:tmpl w:val="D8780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2C05A8"/>
    <w:multiLevelType w:val="hybridMultilevel"/>
    <w:tmpl w:val="5610277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5EB9269D"/>
    <w:multiLevelType w:val="hybridMultilevel"/>
    <w:tmpl w:val="E84093B6"/>
    <w:lvl w:ilvl="0" w:tplc="858E3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F0351F4"/>
    <w:multiLevelType w:val="multilevel"/>
    <w:tmpl w:val="EA88EFE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3542C17"/>
    <w:multiLevelType w:val="hybridMultilevel"/>
    <w:tmpl w:val="534E499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9A3EB6"/>
    <w:multiLevelType w:val="hybridMultilevel"/>
    <w:tmpl w:val="1C16BC7E"/>
    <w:lvl w:ilvl="0" w:tplc="B48A84C0">
      <w:start w:val="1"/>
      <w:numFmt w:val="lowerLetter"/>
      <w:lvlText w:val="%1)"/>
      <w:lvlJc w:val="left"/>
      <w:pPr>
        <w:tabs>
          <w:tab w:val="num" w:pos="1788"/>
        </w:tabs>
        <w:ind w:left="1788" w:hanging="360"/>
      </w:pPr>
      <w:rPr>
        <w:rFonts w:asciiTheme="minorHAnsi" w:eastAsia="Times New Roman" w:hAnsiTheme="minorHAnsi" w:cstheme="minorHAnsi"/>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7E322450"/>
    <w:multiLevelType w:val="hybridMultilevel"/>
    <w:tmpl w:val="9AA40DB6"/>
    <w:lvl w:ilvl="0" w:tplc="62EA1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7"/>
  </w:num>
  <w:num w:numId="4">
    <w:abstractNumId w:val="16"/>
  </w:num>
  <w:num w:numId="5">
    <w:abstractNumId w:val="25"/>
  </w:num>
  <w:num w:numId="6">
    <w:abstractNumId w:val="8"/>
  </w:num>
  <w:num w:numId="7">
    <w:abstractNumId w:val="22"/>
  </w:num>
  <w:num w:numId="8">
    <w:abstractNumId w:val="5"/>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0"/>
  </w:num>
  <w:num w:numId="15">
    <w:abstractNumId w:val="2"/>
  </w:num>
  <w:num w:numId="16">
    <w:abstractNumId w:val="6"/>
  </w:num>
  <w:num w:numId="17">
    <w:abstractNumId w:val="18"/>
  </w:num>
  <w:num w:numId="18">
    <w:abstractNumId w:val="23"/>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3E"/>
    <w:rsid w:val="000064A8"/>
    <w:rsid w:val="00023AF4"/>
    <w:rsid w:val="0003260B"/>
    <w:rsid w:val="000600F9"/>
    <w:rsid w:val="000608FE"/>
    <w:rsid w:val="000634AC"/>
    <w:rsid w:val="00064C8D"/>
    <w:rsid w:val="00076910"/>
    <w:rsid w:val="00083F61"/>
    <w:rsid w:val="000974A3"/>
    <w:rsid w:val="000A1DE7"/>
    <w:rsid w:val="000C3172"/>
    <w:rsid w:val="000C491B"/>
    <w:rsid w:val="000C6AC0"/>
    <w:rsid w:val="000D1899"/>
    <w:rsid w:val="000E52C7"/>
    <w:rsid w:val="0010717A"/>
    <w:rsid w:val="00120000"/>
    <w:rsid w:val="00127B74"/>
    <w:rsid w:val="0013215E"/>
    <w:rsid w:val="00137109"/>
    <w:rsid w:val="00144220"/>
    <w:rsid w:val="00151E38"/>
    <w:rsid w:val="00152317"/>
    <w:rsid w:val="00154DB4"/>
    <w:rsid w:val="001630AC"/>
    <w:rsid w:val="00173F2C"/>
    <w:rsid w:val="00186EC6"/>
    <w:rsid w:val="001902FE"/>
    <w:rsid w:val="001A0D5D"/>
    <w:rsid w:val="001B328F"/>
    <w:rsid w:val="001D53BA"/>
    <w:rsid w:val="001E18DB"/>
    <w:rsid w:val="001F0827"/>
    <w:rsid w:val="002057A4"/>
    <w:rsid w:val="00207934"/>
    <w:rsid w:val="00211892"/>
    <w:rsid w:val="00217D4B"/>
    <w:rsid w:val="0022093B"/>
    <w:rsid w:val="00222634"/>
    <w:rsid w:val="00233D9A"/>
    <w:rsid w:val="00233E1D"/>
    <w:rsid w:val="00233FDE"/>
    <w:rsid w:val="00235C17"/>
    <w:rsid w:val="00255B93"/>
    <w:rsid w:val="002638A4"/>
    <w:rsid w:val="0027627D"/>
    <w:rsid w:val="00276E58"/>
    <w:rsid w:val="00285840"/>
    <w:rsid w:val="002A541B"/>
    <w:rsid w:val="002D373D"/>
    <w:rsid w:val="002E1A74"/>
    <w:rsid w:val="002E7A14"/>
    <w:rsid w:val="00322C04"/>
    <w:rsid w:val="00322E54"/>
    <w:rsid w:val="003362DF"/>
    <w:rsid w:val="00355F68"/>
    <w:rsid w:val="00361E82"/>
    <w:rsid w:val="00366202"/>
    <w:rsid w:val="0037452F"/>
    <w:rsid w:val="003760AD"/>
    <w:rsid w:val="00384B07"/>
    <w:rsid w:val="003A1B76"/>
    <w:rsid w:val="003A2A2C"/>
    <w:rsid w:val="003A7B77"/>
    <w:rsid w:val="003C4B68"/>
    <w:rsid w:val="003F663B"/>
    <w:rsid w:val="00400BD4"/>
    <w:rsid w:val="004163B8"/>
    <w:rsid w:val="00426C59"/>
    <w:rsid w:val="004424BE"/>
    <w:rsid w:val="00443279"/>
    <w:rsid w:val="00443BC7"/>
    <w:rsid w:val="00447979"/>
    <w:rsid w:val="00480E60"/>
    <w:rsid w:val="00495C2F"/>
    <w:rsid w:val="00496EDC"/>
    <w:rsid w:val="004A6B27"/>
    <w:rsid w:val="004B2C9B"/>
    <w:rsid w:val="004B3C04"/>
    <w:rsid w:val="004B59A8"/>
    <w:rsid w:val="004F4CF3"/>
    <w:rsid w:val="005043CB"/>
    <w:rsid w:val="005052F5"/>
    <w:rsid w:val="00522E68"/>
    <w:rsid w:val="005238D3"/>
    <w:rsid w:val="005366D6"/>
    <w:rsid w:val="00540698"/>
    <w:rsid w:val="00567941"/>
    <w:rsid w:val="005715C5"/>
    <w:rsid w:val="0057404F"/>
    <w:rsid w:val="005919E9"/>
    <w:rsid w:val="00594D2A"/>
    <w:rsid w:val="005956A4"/>
    <w:rsid w:val="005B56CF"/>
    <w:rsid w:val="005C3E7D"/>
    <w:rsid w:val="005C603E"/>
    <w:rsid w:val="005D40FD"/>
    <w:rsid w:val="005D4DB5"/>
    <w:rsid w:val="005E0589"/>
    <w:rsid w:val="005E4528"/>
    <w:rsid w:val="005F76A3"/>
    <w:rsid w:val="006002B6"/>
    <w:rsid w:val="00613ADD"/>
    <w:rsid w:val="0062697F"/>
    <w:rsid w:val="0064546C"/>
    <w:rsid w:val="0066334A"/>
    <w:rsid w:val="00681BD0"/>
    <w:rsid w:val="006820FE"/>
    <w:rsid w:val="00683810"/>
    <w:rsid w:val="006A72C2"/>
    <w:rsid w:val="006B3AEB"/>
    <w:rsid w:val="006C0656"/>
    <w:rsid w:val="006E0C08"/>
    <w:rsid w:val="006F5220"/>
    <w:rsid w:val="00722586"/>
    <w:rsid w:val="00732518"/>
    <w:rsid w:val="00736042"/>
    <w:rsid w:val="00740CEA"/>
    <w:rsid w:val="00751872"/>
    <w:rsid w:val="00751E20"/>
    <w:rsid w:val="00753B90"/>
    <w:rsid w:val="00754E37"/>
    <w:rsid w:val="00770D04"/>
    <w:rsid w:val="007804FF"/>
    <w:rsid w:val="00780B70"/>
    <w:rsid w:val="007C32DB"/>
    <w:rsid w:val="007D1D0C"/>
    <w:rsid w:val="007D57E0"/>
    <w:rsid w:val="007D5CC5"/>
    <w:rsid w:val="007E7735"/>
    <w:rsid w:val="007F2C25"/>
    <w:rsid w:val="00800BEE"/>
    <w:rsid w:val="0082646D"/>
    <w:rsid w:val="008264D3"/>
    <w:rsid w:val="0083165A"/>
    <w:rsid w:val="00833CE3"/>
    <w:rsid w:val="008373E3"/>
    <w:rsid w:val="00870E07"/>
    <w:rsid w:val="00870EC5"/>
    <w:rsid w:val="00875AB0"/>
    <w:rsid w:val="0088645A"/>
    <w:rsid w:val="0089433E"/>
    <w:rsid w:val="008C1A92"/>
    <w:rsid w:val="008C7A9F"/>
    <w:rsid w:val="008D2FF6"/>
    <w:rsid w:val="008D56CC"/>
    <w:rsid w:val="00903D55"/>
    <w:rsid w:val="00905D4E"/>
    <w:rsid w:val="00906A11"/>
    <w:rsid w:val="009266A7"/>
    <w:rsid w:val="0093265B"/>
    <w:rsid w:val="00937B0E"/>
    <w:rsid w:val="009417BB"/>
    <w:rsid w:val="0095465F"/>
    <w:rsid w:val="00962001"/>
    <w:rsid w:val="0097072B"/>
    <w:rsid w:val="00973FF0"/>
    <w:rsid w:val="00982FA5"/>
    <w:rsid w:val="00993E41"/>
    <w:rsid w:val="009966BE"/>
    <w:rsid w:val="009A15D7"/>
    <w:rsid w:val="009A50AE"/>
    <w:rsid w:val="009C0E57"/>
    <w:rsid w:val="009C2B9D"/>
    <w:rsid w:val="009D3EDE"/>
    <w:rsid w:val="00A05679"/>
    <w:rsid w:val="00A508B9"/>
    <w:rsid w:val="00A56935"/>
    <w:rsid w:val="00A64BA5"/>
    <w:rsid w:val="00A809FD"/>
    <w:rsid w:val="00A830F9"/>
    <w:rsid w:val="00A9022B"/>
    <w:rsid w:val="00AA1755"/>
    <w:rsid w:val="00AA7183"/>
    <w:rsid w:val="00AB6D63"/>
    <w:rsid w:val="00AC2A29"/>
    <w:rsid w:val="00AE0D55"/>
    <w:rsid w:val="00AE33DC"/>
    <w:rsid w:val="00AF0546"/>
    <w:rsid w:val="00AF47A4"/>
    <w:rsid w:val="00AF70DA"/>
    <w:rsid w:val="00B04AFA"/>
    <w:rsid w:val="00B05775"/>
    <w:rsid w:val="00B13D66"/>
    <w:rsid w:val="00B1797E"/>
    <w:rsid w:val="00B23194"/>
    <w:rsid w:val="00B25B65"/>
    <w:rsid w:val="00B2708C"/>
    <w:rsid w:val="00B42CA3"/>
    <w:rsid w:val="00B5078B"/>
    <w:rsid w:val="00B527B9"/>
    <w:rsid w:val="00B5598D"/>
    <w:rsid w:val="00B73EC6"/>
    <w:rsid w:val="00B77D5B"/>
    <w:rsid w:val="00B912D4"/>
    <w:rsid w:val="00BB1907"/>
    <w:rsid w:val="00BD3AA8"/>
    <w:rsid w:val="00BE6ADC"/>
    <w:rsid w:val="00BF0AE3"/>
    <w:rsid w:val="00C0367D"/>
    <w:rsid w:val="00C04206"/>
    <w:rsid w:val="00C22ED3"/>
    <w:rsid w:val="00C33FD1"/>
    <w:rsid w:val="00C40A3B"/>
    <w:rsid w:val="00C47C09"/>
    <w:rsid w:val="00C508B2"/>
    <w:rsid w:val="00C7387B"/>
    <w:rsid w:val="00C77243"/>
    <w:rsid w:val="00C8364F"/>
    <w:rsid w:val="00C87669"/>
    <w:rsid w:val="00C920FF"/>
    <w:rsid w:val="00CA1ECE"/>
    <w:rsid w:val="00CB1CB5"/>
    <w:rsid w:val="00CC7510"/>
    <w:rsid w:val="00CE1720"/>
    <w:rsid w:val="00CE183D"/>
    <w:rsid w:val="00D17F48"/>
    <w:rsid w:val="00D229FF"/>
    <w:rsid w:val="00D302E2"/>
    <w:rsid w:val="00D56FB1"/>
    <w:rsid w:val="00D63F40"/>
    <w:rsid w:val="00D837D6"/>
    <w:rsid w:val="00D83F46"/>
    <w:rsid w:val="00D84490"/>
    <w:rsid w:val="00D91DC2"/>
    <w:rsid w:val="00DA0FDA"/>
    <w:rsid w:val="00DB0226"/>
    <w:rsid w:val="00DC111B"/>
    <w:rsid w:val="00DC241D"/>
    <w:rsid w:val="00DC54DB"/>
    <w:rsid w:val="00DE2B19"/>
    <w:rsid w:val="00DF3386"/>
    <w:rsid w:val="00DF488E"/>
    <w:rsid w:val="00E12233"/>
    <w:rsid w:val="00E140CD"/>
    <w:rsid w:val="00E24545"/>
    <w:rsid w:val="00E27CAC"/>
    <w:rsid w:val="00E3185B"/>
    <w:rsid w:val="00E3398B"/>
    <w:rsid w:val="00E40BC7"/>
    <w:rsid w:val="00E56D2E"/>
    <w:rsid w:val="00E67D04"/>
    <w:rsid w:val="00E83347"/>
    <w:rsid w:val="00E905C7"/>
    <w:rsid w:val="00EB33BF"/>
    <w:rsid w:val="00F016F4"/>
    <w:rsid w:val="00F02914"/>
    <w:rsid w:val="00F03389"/>
    <w:rsid w:val="00F44A4F"/>
    <w:rsid w:val="00F5041A"/>
    <w:rsid w:val="00F639C0"/>
    <w:rsid w:val="00F6485E"/>
    <w:rsid w:val="00F73824"/>
    <w:rsid w:val="00F83985"/>
    <w:rsid w:val="00F92913"/>
    <w:rsid w:val="00F93864"/>
    <w:rsid w:val="00FA5770"/>
    <w:rsid w:val="00FA5C11"/>
    <w:rsid w:val="00FB00F0"/>
    <w:rsid w:val="00FB7A35"/>
    <w:rsid w:val="00FB7A51"/>
    <w:rsid w:val="00FC3E5A"/>
    <w:rsid w:val="00FE1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 w:type="character" w:styleId="Hipercze">
    <w:name w:val="Hyperlink"/>
    <w:basedOn w:val="Domylnaczcionkaakapitu"/>
    <w:uiPriority w:val="99"/>
    <w:unhideWhenUsed/>
    <w:rsid w:val="006F5220"/>
    <w:rPr>
      <w:color w:val="0563C1" w:themeColor="hyperlink"/>
      <w:u w:val="single"/>
    </w:rPr>
  </w:style>
  <w:style w:type="character" w:customStyle="1" w:styleId="Nierozpoznanawzmianka1">
    <w:name w:val="Nierozpoznana wzmianka1"/>
    <w:basedOn w:val="Domylnaczcionkaakapitu"/>
    <w:uiPriority w:val="99"/>
    <w:semiHidden/>
    <w:unhideWhenUsed/>
    <w:rsid w:val="006F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744">
      <w:bodyDiv w:val="1"/>
      <w:marLeft w:val="0"/>
      <w:marRight w:val="0"/>
      <w:marTop w:val="0"/>
      <w:marBottom w:val="0"/>
      <w:divBdr>
        <w:top w:val="none" w:sz="0" w:space="0" w:color="auto"/>
        <w:left w:val="none" w:sz="0" w:space="0" w:color="auto"/>
        <w:bottom w:val="none" w:sz="0" w:space="0" w:color="auto"/>
        <w:right w:val="none" w:sz="0" w:space="0" w:color="auto"/>
      </w:divBdr>
    </w:div>
    <w:div w:id="224878250">
      <w:bodyDiv w:val="1"/>
      <w:marLeft w:val="0"/>
      <w:marRight w:val="0"/>
      <w:marTop w:val="0"/>
      <w:marBottom w:val="0"/>
      <w:divBdr>
        <w:top w:val="none" w:sz="0" w:space="0" w:color="auto"/>
        <w:left w:val="none" w:sz="0" w:space="0" w:color="auto"/>
        <w:bottom w:val="none" w:sz="0" w:space="0" w:color="auto"/>
        <w:right w:val="none" w:sz="0" w:space="0" w:color="auto"/>
      </w:divBdr>
    </w:div>
    <w:div w:id="357395183">
      <w:bodyDiv w:val="1"/>
      <w:marLeft w:val="0"/>
      <w:marRight w:val="0"/>
      <w:marTop w:val="0"/>
      <w:marBottom w:val="0"/>
      <w:divBdr>
        <w:top w:val="none" w:sz="0" w:space="0" w:color="auto"/>
        <w:left w:val="none" w:sz="0" w:space="0" w:color="auto"/>
        <w:bottom w:val="none" w:sz="0" w:space="0" w:color="auto"/>
        <w:right w:val="none" w:sz="0" w:space="0" w:color="auto"/>
      </w:divBdr>
    </w:div>
    <w:div w:id="1191457007">
      <w:bodyDiv w:val="1"/>
      <w:marLeft w:val="0"/>
      <w:marRight w:val="0"/>
      <w:marTop w:val="0"/>
      <w:marBottom w:val="0"/>
      <w:divBdr>
        <w:top w:val="none" w:sz="0" w:space="0" w:color="auto"/>
        <w:left w:val="none" w:sz="0" w:space="0" w:color="auto"/>
        <w:bottom w:val="none" w:sz="0" w:space="0" w:color="auto"/>
        <w:right w:val="none" w:sz="0" w:space="0" w:color="auto"/>
      </w:divBdr>
    </w:div>
    <w:div w:id="1207179676">
      <w:bodyDiv w:val="1"/>
      <w:marLeft w:val="0"/>
      <w:marRight w:val="0"/>
      <w:marTop w:val="0"/>
      <w:marBottom w:val="0"/>
      <w:divBdr>
        <w:top w:val="none" w:sz="0" w:space="0" w:color="auto"/>
        <w:left w:val="none" w:sz="0" w:space="0" w:color="auto"/>
        <w:bottom w:val="none" w:sz="0" w:space="0" w:color="auto"/>
        <w:right w:val="none" w:sz="0" w:space="0" w:color="auto"/>
      </w:divBdr>
    </w:div>
    <w:div w:id="1348410587">
      <w:bodyDiv w:val="1"/>
      <w:marLeft w:val="0"/>
      <w:marRight w:val="0"/>
      <w:marTop w:val="0"/>
      <w:marBottom w:val="0"/>
      <w:divBdr>
        <w:top w:val="none" w:sz="0" w:space="0" w:color="auto"/>
        <w:left w:val="none" w:sz="0" w:space="0" w:color="auto"/>
        <w:bottom w:val="none" w:sz="0" w:space="0" w:color="auto"/>
        <w:right w:val="none" w:sz="0" w:space="0" w:color="auto"/>
      </w:divBdr>
    </w:div>
    <w:div w:id="1520314522">
      <w:bodyDiv w:val="1"/>
      <w:marLeft w:val="0"/>
      <w:marRight w:val="0"/>
      <w:marTop w:val="0"/>
      <w:marBottom w:val="0"/>
      <w:divBdr>
        <w:top w:val="none" w:sz="0" w:space="0" w:color="auto"/>
        <w:left w:val="none" w:sz="0" w:space="0" w:color="auto"/>
        <w:bottom w:val="none" w:sz="0" w:space="0" w:color="auto"/>
        <w:right w:val="none" w:sz="0" w:space="0" w:color="auto"/>
      </w:divBdr>
    </w:div>
    <w:div w:id="1792548965">
      <w:bodyDiv w:val="1"/>
      <w:marLeft w:val="0"/>
      <w:marRight w:val="0"/>
      <w:marTop w:val="0"/>
      <w:marBottom w:val="0"/>
      <w:divBdr>
        <w:top w:val="none" w:sz="0" w:space="0" w:color="auto"/>
        <w:left w:val="none" w:sz="0" w:space="0" w:color="auto"/>
        <w:bottom w:val="none" w:sz="0" w:space="0" w:color="auto"/>
        <w:right w:val="none" w:sz="0" w:space="0" w:color="auto"/>
      </w:divBdr>
    </w:div>
    <w:div w:id="21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id.stat.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mzum.katowice.pl" TargetMode="External"/><Relationship Id="rId4" Type="http://schemas.openxmlformats.org/officeDocument/2006/relationships/settings" Target="settings.xml"/><Relationship Id="rId9" Type="http://schemas.openxmlformats.org/officeDocument/2006/relationships/hyperlink" Target="http://swaid.stat.gov.pl/Ceny_dashboards/Raporty_predefiniowane/RAP_DBD_CEN_45_3.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3019</Words>
  <Characters>18115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Kubis</dc:creator>
  <cp:lastModifiedBy>Jacek Mizdalski</cp:lastModifiedBy>
  <cp:revision>4</cp:revision>
  <dcterms:created xsi:type="dcterms:W3CDTF">2023-01-02T07:37:00Z</dcterms:created>
  <dcterms:modified xsi:type="dcterms:W3CDTF">2023-01-05T12:00:00Z</dcterms:modified>
</cp:coreProperties>
</file>