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77777777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3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Pzp.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Pzp).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>wystąpieniem podstaw wykluczenia, o których mowa w art. 108 ust. 1 pkt 1, 2 i 5 lub art. 109 ust. 1 pkt 2-5 i 7-10 ustawy Pzp</w:t>
      </w:r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70161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7016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70161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37016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370161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7F84" w14:textId="77777777" w:rsidR="00EF6794" w:rsidRDefault="00EF6794">
      <w:r>
        <w:separator/>
      </w:r>
    </w:p>
  </w:endnote>
  <w:endnote w:type="continuationSeparator" w:id="0">
    <w:p w14:paraId="17C19BF4" w14:textId="77777777" w:rsidR="00EF6794" w:rsidRDefault="00EF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EndPr/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EndPr/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3F2A" w14:textId="77777777" w:rsidR="00EF6794" w:rsidRDefault="00EF6794">
      <w:r>
        <w:separator/>
      </w:r>
    </w:p>
  </w:footnote>
  <w:footnote w:type="continuationSeparator" w:id="0">
    <w:p w14:paraId="6A2340C5" w14:textId="77777777" w:rsidR="00EF6794" w:rsidRDefault="00EF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42375F8D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70161">
      <w:rPr>
        <w:lang w:val="pl-PL"/>
      </w:rPr>
      <w:t>1</w:t>
    </w:r>
    <w:r>
      <w:rPr>
        <w:lang w:val="pl-PL"/>
      </w:rPr>
      <w:t>/202</w:t>
    </w:r>
    <w:r w:rsidR="00370161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789E4B08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3D5AA5">
      <w:rPr>
        <w:sz w:val="20"/>
        <w:szCs w:val="20"/>
        <w:lang w:val="pl-PL"/>
      </w:rPr>
      <w:t>3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DE2AE9">
      <w:rPr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4825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604E8"/>
    <w:rsid w:val="00370161"/>
    <w:rsid w:val="00385CC7"/>
    <w:rsid w:val="003B1389"/>
    <w:rsid w:val="003D4D57"/>
    <w:rsid w:val="003D5AA5"/>
    <w:rsid w:val="003D61FA"/>
    <w:rsid w:val="003F34AC"/>
    <w:rsid w:val="00437AFF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CA76AE"/>
    <w:rsid w:val="00D203D7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B32A0"/>
    <w:rsid w:val="00EF5D1E"/>
    <w:rsid w:val="00EF6794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2022-07-06T12:36:00Z</dcterms:created>
  <dcterms:modified xsi:type="dcterms:W3CDTF">2022-07-06T13:14:00Z</dcterms:modified>
</cp:coreProperties>
</file>