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3A2085" w:rsidRDefault="0058365B" w:rsidP="00134C6D">
      <w:pPr>
        <w:spacing w:after="0" w:line="240" w:lineRule="auto"/>
        <w:ind w:left="284" w:hanging="284"/>
        <w:jc w:val="both"/>
        <w:rPr>
          <w:rFonts w:asciiTheme="majorHAnsi" w:hAnsiTheme="majorHAnsi"/>
          <w:iCs/>
          <w:sz w:val="18"/>
          <w:szCs w:val="18"/>
        </w:rPr>
      </w:pPr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 w:rsidRPr="003A2085">
        <w:rPr>
          <w:rFonts w:asciiTheme="majorHAnsi" w:hAnsiTheme="majorHAnsi"/>
          <w:i/>
          <w:iCs/>
          <w:sz w:val="18"/>
          <w:szCs w:val="18"/>
        </w:rPr>
        <w:t xml:space="preserve">                </w:t>
      </w:r>
      <w:r w:rsidR="00176EF9" w:rsidRPr="003A2085">
        <w:rPr>
          <w:rFonts w:asciiTheme="majorHAnsi" w:hAnsiTheme="majorHAnsi"/>
          <w:iCs/>
          <w:sz w:val="18"/>
          <w:szCs w:val="18"/>
        </w:rPr>
        <w:t xml:space="preserve">Poznań,  dnia </w:t>
      </w:r>
      <w:r w:rsidR="00CD5891">
        <w:rPr>
          <w:rFonts w:asciiTheme="majorHAnsi" w:hAnsiTheme="majorHAnsi"/>
          <w:iCs/>
          <w:sz w:val="18"/>
          <w:szCs w:val="18"/>
        </w:rPr>
        <w:t>23</w:t>
      </w:r>
      <w:r w:rsidRPr="003A2085">
        <w:rPr>
          <w:rFonts w:asciiTheme="majorHAnsi" w:hAnsiTheme="majorHAnsi"/>
          <w:iCs/>
          <w:sz w:val="18"/>
          <w:szCs w:val="18"/>
        </w:rPr>
        <w:t>. 0</w:t>
      </w:r>
      <w:r w:rsidR="00FF7FF7" w:rsidRPr="003A2085">
        <w:rPr>
          <w:rFonts w:asciiTheme="majorHAnsi" w:hAnsiTheme="majorHAnsi"/>
          <w:iCs/>
          <w:sz w:val="18"/>
          <w:szCs w:val="18"/>
        </w:rPr>
        <w:t>1. 2020</w:t>
      </w:r>
      <w:r w:rsidRPr="003A2085">
        <w:rPr>
          <w:rFonts w:asciiTheme="majorHAnsi" w:hAnsiTheme="majorHAnsi"/>
          <w:iCs/>
          <w:sz w:val="18"/>
          <w:szCs w:val="18"/>
        </w:rPr>
        <w:t xml:space="preserve"> r.</w:t>
      </w:r>
    </w:p>
    <w:p w:rsidR="00311365" w:rsidRPr="00A81F61" w:rsidRDefault="001E7C3D" w:rsidP="00134C6D">
      <w:pPr>
        <w:spacing w:after="0" w:line="240" w:lineRule="auto"/>
        <w:outlineLvl w:val="6"/>
        <w:rPr>
          <w:rFonts w:asciiTheme="majorHAnsi" w:eastAsia="Times New Roman" w:hAnsi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/>
          <w:sz w:val="18"/>
          <w:szCs w:val="18"/>
          <w:lang w:eastAsia="pl-PL"/>
        </w:rPr>
        <w:t>Dz. Z. P. 38/</w:t>
      </w:r>
      <w:r w:rsidR="00CD5891">
        <w:rPr>
          <w:rFonts w:asciiTheme="majorHAnsi" w:eastAsia="Times New Roman" w:hAnsiTheme="majorHAnsi"/>
          <w:sz w:val="18"/>
          <w:szCs w:val="18"/>
          <w:lang w:eastAsia="pl-PL"/>
        </w:rPr>
        <w:t>37</w:t>
      </w:r>
      <w:r w:rsidR="00FF7FF7" w:rsidRPr="003A2085">
        <w:rPr>
          <w:rFonts w:asciiTheme="majorHAnsi" w:eastAsia="Times New Roman" w:hAnsiTheme="majorHAnsi"/>
          <w:sz w:val="18"/>
          <w:szCs w:val="18"/>
          <w:lang w:eastAsia="pl-PL"/>
        </w:rPr>
        <w:t>/ 20</w:t>
      </w:r>
      <w:r w:rsidR="0058365B" w:rsidRPr="003A2085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                                                               </w:t>
      </w:r>
    </w:p>
    <w:p w:rsidR="001A26F4" w:rsidRDefault="001A26F4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7A23D1" w:rsidRDefault="007A23D1" w:rsidP="004332D7">
      <w:pPr>
        <w:spacing w:after="0" w:line="240" w:lineRule="auto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7A23D1" w:rsidRPr="003A2085" w:rsidRDefault="007A23D1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58365B" w:rsidRPr="003A2085" w:rsidRDefault="0058365B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3A2085">
        <w:rPr>
          <w:rFonts w:asciiTheme="majorHAnsi" w:eastAsia="Times New Roman" w:hAnsiTheme="majorHAnsi"/>
          <w:b/>
          <w:sz w:val="18"/>
          <w:szCs w:val="18"/>
          <w:lang w:eastAsia="pl-PL"/>
        </w:rPr>
        <w:t>Uczestnicy  postępowania</w:t>
      </w:r>
    </w:p>
    <w:p w:rsidR="0058365B" w:rsidRPr="003A2085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  <w:r w:rsidRPr="003A2085">
        <w:rPr>
          <w:rFonts w:asciiTheme="majorHAnsi" w:hAnsiTheme="majorHAnsi"/>
          <w:b/>
          <w:sz w:val="18"/>
          <w:szCs w:val="18"/>
        </w:rPr>
        <w:t>prowadzonego  w  trybie  przetargu  nieograniczonego  o wartości  zamówienia  powyżej   równowartości  kwoty  określonej w przepisach wykonawczych wydanych na podstawie art. 11 ust. 8 ustawy - Prawo zamówień pub</w:t>
      </w:r>
      <w:r w:rsidR="00176EF9" w:rsidRPr="003A2085">
        <w:rPr>
          <w:rFonts w:asciiTheme="majorHAnsi" w:hAnsiTheme="majorHAnsi"/>
          <w:b/>
          <w:sz w:val="18"/>
          <w:szCs w:val="18"/>
        </w:rPr>
        <w:t>licznych  na  dostawę wyrobów medycznych</w:t>
      </w:r>
      <w:r w:rsidRPr="003A2085">
        <w:rPr>
          <w:rFonts w:asciiTheme="majorHAnsi" w:hAnsiTheme="majorHAnsi"/>
          <w:b/>
          <w:sz w:val="18"/>
          <w:szCs w:val="18"/>
        </w:rPr>
        <w:t xml:space="preserve"> - opublikowanego  w Dzienniku Urzędowym Un</w:t>
      </w:r>
      <w:r w:rsidR="009F650E" w:rsidRPr="003A2085">
        <w:rPr>
          <w:rFonts w:asciiTheme="majorHAnsi" w:hAnsiTheme="majorHAnsi"/>
          <w:b/>
          <w:sz w:val="18"/>
          <w:szCs w:val="18"/>
        </w:rPr>
        <w:t>ii Europejskiej w  dniu 02</w:t>
      </w:r>
      <w:r w:rsidRPr="003A2085">
        <w:rPr>
          <w:rFonts w:asciiTheme="majorHAnsi" w:hAnsiTheme="majorHAnsi"/>
          <w:b/>
          <w:sz w:val="18"/>
          <w:szCs w:val="18"/>
        </w:rPr>
        <w:t>.</w:t>
      </w:r>
      <w:r w:rsidR="009F650E" w:rsidRPr="003A2085">
        <w:rPr>
          <w:rFonts w:asciiTheme="majorHAnsi" w:hAnsiTheme="majorHAnsi"/>
          <w:b/>
          <w:sz w:val="18"/>
          <w:szCs w:val="18"/>
        </w:rPr>
        <w:t>01.2020 r.  pod numerem  2020</w:t>
      </w:r>
      <w:r w:rsidRPr="003A2085">
        <w:rPr>
          <w:rFonts w:asciiTheme="majorHAnsi" w:hAnsiTheme="majorHAnsi"/>
          <w:b/>
          <w:sz w:val="18"/>
          <w:szCs w:val="18"/>
        </w:rPr>
        <w:t xml:space="preserve"> /S</w:t>
      </w:r>
      <w:r w:rsidR="00176EF9" w:rsidRPr="003A2085">
        <w:rPr>
          <w:rFonts w:asciiTheme="majorHAnsi" w:hAnsiTheme="majorHAnsi"/>
          <w:b/>
          <w:sz w:val="18"/>
          <w:szCs w:val="18"/>
        </w:rPr>
        <w:t xml:space="preserve"> </w:t>
      </w:r>
      <w:r w:rsidR="009F650E" w:rsidRPr="003A2085">
        <w:rPr>
          <w:rFonts w:asciiTheme="majorHAnsi" w:hAnsiTheme="majorHAnsi"/>
          <w:b/>
          <w:sz w:val="18"/>
          <w:szCs w:val="18"/>
        </w:rPr>
        <w:t>001-000218</w:t>
      </w:r>
      <w:r w:rsidRPr="003A2085">
        <w:rPr>
          <w:rFonts w:asciiTheme="majorHAnsi" w:hAnsiTheme="majorHAnsi"/>
          <w:b/>
          <w:sz w:val="18"/>
          <w:szCs w:val="18"/>
        </w:rPr>
        <w:t>.</w:t>
      </w:r>
    </w:p>
    <w:p w:rsidR="0058365B" w:rsidRPr="003A2085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B07501" w:rsidRPr="003A2085" w:rsidRDefault="00B07501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9F650E" w:rsidRDefault="0058365B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 w:rsidRPr="003A2085">
        <w:rPr>
          <w:rFonts w:asciiTheme="majorHAnsi" w:hAnsiTheme="majorHAnsi" w:cs="Arial"/>
          <w:b/>
          <w:bCs/>
          <w:iCs/>
          <w:sz w:val="18"/>
          <w:szCs w:val="18"/>
        </w:rPr>
        <w:t xml:space="preserve">                            </w:t>
      </w:r>
      <w:r w:rsidRPr="003A2085">
        <w:rPr>
          <w:rFonts w:asciiTheme="majorHAnsi" w:hAnsiTheme="majorHAnsi" w:cs="Arial"/>
          <w:b/>
          <w:bCs/>
          <w:iCs/>
          <w:sz w:val="18"/>
          <w:szCs w:val="18"/>
        </w:rPr>
        <w:tab/>
        <w:t xml:space="preserve"> WYJAŚNIENIE TREŚCI SPECYFIKACJI ISTOTNYCH WARUNKÓW ZAMÓWIENIA </w:t>
      </w:r>
      <w:r w:rsidR="007A23D1">
        <w:rPr>
          <w:rFonts w:asciiTheme="majorHAnsi" w:hAnsiTheme="majorHAnsi" w:cs="Arial"/>
          <w:b/>
          <w:bCs/>
          <w:iCs/>
          <w:sz w:val="18"/>
          <w:szCs w:val="18"/>
        </w:rPr>
        <w:t>NR 6</w:t>
      </w:r>
    </w:p>
    <w:p w:rsidR="00CF140A" w:rsidRPr="003A2085" w:rsidRDefault="00CF140A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58365B" w:rsidRPr="003A2085" w:rsidRDefault="0058365B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3A2085">
        <w:rPr>
          <w:rFonts w:asciiTheme="majorHAnsi" w:hAnsiTheme="majorHAnsi" w:cs="Arial"/>
          <w:bCs/>
          <w:iCs/>
          <w:sz w:val="18"/>
          <w:szCs w:val="18"/>
        </w:rPr>
        <w:t xml:space="preserve">W związku z otrzymanymi zapytaniami dotyczącymi treści specyfikacji istotnych warunków zamówienia Zamawiający na  podstawie art. 38 ust.  2  ustawy z dnia 29 stycznia 2004r </w:t>
      </w:r>
      <w:r w:rsidR="00334ECA" w:rsidRPr="003A2085">
        <w:rPr>
          <w:rFonts w:asciiTheme="majorHAnsi" w:hAnsiTheme="majorHAnsi" w:cs="Arial"/>
          <w:bCs/>
          <w:iCs/>
          <w:sz w:val="18"/>
          <w:szCs w:val="18"/>
        </w:rPr>
        <w:t xml:space="preserve"> - </w:t>
      </w:r>
      <w:r w:rsidRPr="003A2085">
        <w:rPr>
          <w:rFonts w:asciiTheme="majorHAnsi" w:hAnsiTheme="majorHAnsi" w:cs="Arial"/>
          <w:bCs/>
          <w:iCs/>
          <w:sz w:val="18"/>
          <w:szCs w:val="18"/>
        </w:rPr>
        <w:t>Prawo zamówień publicznych ( tj</w:t>
      </w:r>
      <w:r w:rsidR="009F650E" w:rsidRPr="003A2085">
        <w:rPr>
          <w:rFonts w:asciiTheme="majorHAnsi" w:hAnsiTheme="majorHAnsi" w:cs="Arial"/>
          <w:bCs/>
          <w:iCs/>
          <w:sz w:val="18"/>
          <w:szCs w:val="18"/>
        </w:rPr>
        <w:t>. Dz.U z 2019 r  poz. 1843</w:t>
      </w:r>
      <w:r w:rsidR="006173C3" w:rsidRPr="003A2085">
        <w:rPr>
          <w:rFonts w:asciiTheme="majorHAnsi" w:hAnsiTheme="majorHAnsi" w:cs="Arial"/>
          <w:bCs/>
          <w:iCs/>
          <w:sz w:val="18"/>
          <w:szCs w:val="18"/>
        </w:rPr>
        <w:t>) powy</w:t>
      </w:r>
      <w:r w:rsidRPr="003A2085">
        <w:rPr>
          <w:rFonts w:asciiTheme="majorHAnsi" w:hAnsiTheme="majorHAnsi" w:cs="Arial"/>
          <w:bCs/>
          <w:iCs/>
          <w:sz w:val="18"/>
          <w:szCs w:val="18"/>
        </w:rPr>
        <w:t xml:space="preserve">żej zamieszcza treść zapytań wraz z odpowiedziami. </w:t>
      </w:r>
    </w:p>
    <w:p w:rsidR="00EE7AEE" w:rsidRDefault="00EE7AEE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</w:p>
    <w:p w:rsidR="00134C6D" w:rsidRDefault="00EE7AEE" w:rsidP="00EE7AEE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 w:rsidRPr="00EE7AEE">
        <w:rPr>
          <w:rFonts w:asciiTheme="majorHAnsi" w:hAnsiTheme="majorHAnsi" w:cs="Arial"/>
          <w:b/>
          <w:bCs/>
          <w:iCs/>
          <w:sz w:val="18"/>
          <w:szCs w:val="18"/>
        </w:rPr>
        <w:t>Zestaw 1</w:t>
      </w:r>
    </w:p>
    <w:p w:rsidR="00EE7AEE" w:rsidRPr="00EE7AEE" w:rsidRDefault="00EE7AEE" w:rsidP="00EE7AEE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7A23D1" w:rsidRPr="007A23D1" w:rsidRDefault="007A23D1" w:rsidP="007A23D1">
      <w:pPr>
        <w:pStyle w:val="Tekstpodstawowywcity"/>
        <w:spacing w:line="360" w:lineRule="auto"/>
        <w:ind w:left="0"/>
        <w:jc w:val="both"/>
        <w:rPr>
          <w:rFonts w:asciiTheme="majorHAnsi" w:hAnsiTheme="majorHAnsi"/>
          <w:b/>
          <w:sz w:val="18"/>
          <w:szCs w:val="18"/>
        </w:rPr>
      </w:pPr>
      <w:r w:rsidRPr="007A23D1">
        <w:rPr>
          <w:rFonts w:asciiTheme="majorHAnsi" w:hAnsiTheme="majorHAnsi"/>
          <w:b/>
          <w:sz w:val="18"/>
          <w:szCs w:val="18"/>
        </w:rPr>
        <w:t>Pytania dot. przedmiotu zamówienia:</w:t>
      </w:r>
    </w:p>
    <w:p w:rsidR="007A23D1" w:rsidRPr="007A23D1" w:rsidRDefault="007A23D1" w:rsidP="007A23D1">
      <w:pPr>
        <w:pStyle w:val="Tekstpodstawowywcity"/>
        <w:spacing w:after="0" w:line="360" w:lineRule="auto"/>
        <w:ind w:left="0"/>
        <w:jc w:val="both"/>
        <w:rPr>
          <w:rFonts w:asciiTheme="majorHAnsi" w:hAnsiTheme="majorHAnsi"/>
          <w:b/>
          <w:sz w:val="18"/>
          <w:szCs w:val="18"/>
        </w:rPr>
      </w:pPr>
      <w:r w:rsidRPr="007A23D1">
        <w:rPr>
          <w:rFonts w:asciiTheme="majorHAnsi" w:hAnsiTheme="majorHAnsi"/>
          <w:b/>
          <w:sz w:val="18"/>
          <w:szCs w:val="18"/>
        </w:rPr>
        <w:t>Część nr 18 poz. 1:</w:t>
      </w:r>
    </w:p>
    <w:p w:rsid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  <w:r w:rsidRPr="007A23D1">
        <w:rPr>
          <w:rFonts w:asciiTheme="majorHAnsi" w:hAnsiTheme="majorHAnsi"/>
          <w:bCs/>
          <w:sz w:val="18"/>
          <w:szCs w:val="18"/>
        </w:rPr>
        <w:t>Czy Zamawiający wymaga ligniny pakowanej w opakowanie foliowe chroniące przed wilgocią?</w:t>
      </w:r>
    </w:p>
    <w:p w:rsid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color w:val="FF0000"/>
          <w:sz w:val="18"/>
          <w:szCs w:val="18"/>
          <w:u w:val="single"/>
        </w:rPr>
      </w:pPr>
      <w:r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7A23D1" w:rsidRP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Zamawiający dopuszcza - nie wymaga.</w:t>
      </w:r>
    </w:p>
    <w:p w:rsidR="007A23D1" w:rsidRDefault="007A23D1" w:rsidP="007A23D1">
      <w:pPr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</w:p>
    <w:p w:rsidR="007A23D1" w:rsidRPr="007A23D1" w:rsidRDefault="007A23D1" w:rsidP="007A23D1">
      <w:pPr>
        <w:spacing w:after="0" w:line="360" w:lineRule="auto"/>
        <w:jc w:val="both"/>
        <w:rPr>
          <w:rFonts w:asciiTheme="majorHAnsi" w:hAnsiTheme="majorHAnsi"/>
          <w:b/>
          <w:sz w:val="18"/>
          <w:szCs w:val="18"/>
          <w:lang w:eastAsia="x-none"/>
        </w:rPr>
      </w:pPr>
      <w:r w:rsidRPr="007A23D1">
        <w:rPr>
          <w:rFonts w:asciiTheme="majorHAnsi" w:hAnsiTheme="majorHAnsi"/>
          <w:b/>
          <w:sz w:val="18"/>
          <w:szCs w:val="18"/>
          <w:lang w:eastAsia="x-none"/>
        </w:rPr>
        <w:t>Część nr 18 poz. 1:</w:t>
      </w:r>
    </w:p>
    <w:p w:rsidR="007A23D1" w:rsidRPr="00EE7AEE" w:rsidRDefault="007A23D1" w:rsidP="007A23D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A23D1">
        <w:rPr>
          <w:rFonts w:asciiTheme="majorHAnsi" w:hAnsiTheme="majorHAnsi"/>
          <w:bCs/>
          <w:sz w:val="18"/>
          <w:szCs w:val="18"/>
        </w:rPr>
        <w:t>Czy Zamawiający wymaga ligniny o chłonności wody co najmniej 11g/g? Na potwierdzenie karta danych technicznych produktu.</w:t>
      </w:r>
      <w:r w:rsidRPr="007A23D1">
        <w:rPr>
          <w:rFonts w:asciiTheme="majorHAnsi" w:hAnsiTheme="majorHAnsi"/>
          <w:color w:val="FF0000"/>
          <w:sz w:val="18"/>
          <w:szCs w:val="18"/>
          <w:u w:val="single"/>
        </w:rPr>
        <w:t xml:space="preserve"> </w:t>
      </w: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7A23D1" w:rsidRPr="003A2085" w:rsidRDefault="007A23D1" w:rsidP="007A23D1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Zamawiający dopuszcza - nie wymaga.</w:t>
      </w:r>
    </w:p>
    <w:p w:rsidR="007A23D1" w:rsidRP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</w:p>
    <w:p w:rsidR="007A23D1" w:rsidRPr="007A23D1" w:rsidRDefault="007A23D1" w:rsidP="007A23D1">
      <w:pPr>
        <w:spacing w:after="0" w:line="360" w:lineRule="auto"/>
        <w:jc w:val="both"/>
        <w:rPr>
          <w:rFonts w:asciiTheme="majorHAnsi" w:hAnsiTheme="majorHAnsi"/>
          <w:b/>
          <w:sz w:val="18"/>
          <w:szCs w:val="18"/>
          <w:lang w:eastAsia="x-none"/>
        </w:rPr>
      </w:pPr>
      <w:r w:rsidRPr="007A23D1">
        <w:rPr>
          <w:rFonts w:asciiTheme="majorHAnsi" w:hAnsiTheme="majorHAnsi"/>
          <w:b/>
          <w:sz w:val="18"/>
          <w:szCs w:val="18"/>
          <w:lang w:eastAsia="x-none"/>
        </w:rPr>
        <w:t>Część nr 18 poz. 3:</w:t>
      </w:r>
    </w:p>
    <w:p w:rsid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  <w:r w:rsidRPr="007A23D1">
        <w:rPr>
          <w:rFonts w:asciiTheme="majorHAnsi" w:hAnsiTheme="majorHAnsi"/>
          <w:bCs/>
          <w:sz w:val="18"/>
          <w:szCs w:val="18"/>
        </w:rPr>
        <w:t>Czy Zamawiający wymaga opaski o rozciągliwości min. 90%?</w:t>
      </w:r>
    </w:p>
    <w:p w:rsidR="007A23D1" w:rsidRPr="00EE7AEE" w:rsidRDefault="007A23D1" w:rsidP="007A23D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7A23D1" w:rsidRPr="003A2085" w:rsidRDefault="007A23D1" w:rsidP="007A23D1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Zamawiający dopuszcza - nie wymaga.</w:t>
      </w:r>
    </w:p>
    <w:p w:rsidR="007A23D1" w:rsidRP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</w:p>
    <w:p w:rsidR="007A23D1" w:rsidRP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7A23D1">
        <w:rPr>
          <w:rFonts w:asciiTheme="majorHAnsi" w:hAnsiTheme="majorHAnsi"/>
          <w:b/>
          <w:sz w:val="18"/>
          <w:szCs w:val="18"/>
        </w:rPr>
        <w:t>Część nr 18 poz. 6:</w:t>
      </w:r>
    </w:p>
    <w:p w:rsid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  <w:r w:rsidRPr="007A23D1">
        <w:rPr>
          <w:rFonts w:asciiTheme="majorHAnsi" w:hAnsiTheme="majorHAnsi"/>
          <w:bCs/>
          <w:sz w:val="18"/>
          <w:szCs w:val="18"/>
        </w:rPr>
        <w:t xml:space="preserve">Czy zamawiający wymaga, aby wyroby były  zapakowane był w opakowania typu papier-folia ze </w:t>
      </w:r>
      <w:proofErr w:type="spellStart"/>
      <w:r w:rsidRPr="007A23D1">
        <w:rPr>
          <w:rFonts w:asciiTheme="majorHAnsi" w:hAnsiTheme="majorHAnsi"/>
          <w:bCs/>
          <w:sz w:val="18"/>
          <w:szCs w:val="18"/>
        </w:rPr>
        <w:t>zgrzewem</w:t>
      </w:r>
      <w:proofErr w:type="spellEnd"/>
      <w:r w:rsidRPr="007A23D1">
        <w:rPr>
          <w:rFonts w:asciiTheme="majorHAnsi" w:hAnsiTheme="majorHAnsi"/>
          <w:bCs/>
          <w:sz w:val="18"/>
          <w:szCs w:val="18"/>
        </w:rPr>
        <w:t xml:space="preserve"> do otwierania w kształcie "V" i wycięciem na kciuk?</w:t>
      </w:r>
    </w:p>
    <w:p w:rsidR="007A23D1" w:rsidRPr="00EE7AEE" w:rsidRDefault="007A23D1" w:rsidP="007A23D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7A23D1" w:rsidRPr="003A2085" w:rsidRDefault="007A23D1" w:rsidP="007A23D1">
      <w:pPr>
        <w:spacing w:after="0" w:line="240" w:lineRule="auto"/>
        <w:jc w:val="both"/>
        <w:rPr>
          <w:rFonts w:asciiTheme="majorHAnsi" w:hAnsiTheme="majorHAnsi" w:cs="Arial"/>
          <w:bCs/>
          <w:iCs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Zamawiający dopuszcza - nie wymaga.</w:t>
      </w:r>
    </w:p>
    <w:p w:rsid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</w:p>
    <w:p w:rsidR="007A23D1" w:rsidRPr="007A23D1" w:rsidRDefault="007A23D1" w:rsidP="007A23D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7A23D1">
        <w:rPr>
          <w:rFonts w:asciiTheme="majorHAnsi" w:hAnsiTheme="majorHAnsi"/>
          <w:b/>
          <w:sz w:val="18"/>
          <w:szCs w:val="18"/>
        </w:rPr>
        <w:t>Część nr 19:</w:t>
      </w:r>
    </w:p>
    <w:p w:rsid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  <w:r w:rsidRPr="007A23D1">
        <w:rPr>
          <w:rFonts w:asciiTheme="majorHAnsi" w:hAnsiTheme="majorHAnsi"/>
          <w:bCs/>
          <w:sz w:val="18"/>
          <w:szCs w:val="18"/>
        </w:rPr>
        <w:t>Czy Zamawiający dopuści plaster z niewykazującym działania drażniącego i uczulającego klejem kauczukowym z dodatkiem tlenku cynku, nawinięty na rolce z tworzywa sztucznego bez osłonki, w opakowaniach a’24 szt. z przeliczeniem zamawianych ilości i zaokrągleniem ilości opakowań w górę?</w:t>
      </w:r>
    </w:p>
    <w:p w:rsidR="007A23D1" w:rsidRP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  <w:r w:rsidRPr="003A2085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</w:p>
    <w:p w:rsidR="007A23D1" w:rsidRPr="007A23D1" w:rsidRDefault="007A23D1" w:rsidP="007A23D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>Nie, zgodnie z SIWZ.</w:t>
      </w:r>
    </w:p>
    <w:p w:rsidR="007A23D1" w:rsidRPr="007A23D1" w:rsidRDefault="007A23D1" w:rsidP="007A23D1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bCs/>
          <w:sz w:val="18"/>
          <w:szCs w:val="18"/>
        </w:rPr>
      </w:pPr>
    </w:p>
    <w:p w:rsidR="007A23D1" w:rsidRPr="007A23D1" w:rsidRDefault="007A23D1" w:rsidP="007A23D1">
      <w:pPr>
        <w:pStyle w:val="Tekstpodstawowywcity"/>
        <w:spacing w:line="360" w:lineRule="auto"/>
        <w:ind w:left="0"/>
        <w:jc w:val="both"/>
        <w:rPr>
          <w:rFonts w:asciiTheme="majorHAnsi" w:hAnsiTheme="majorHAnsi"/>
          <w:b/>
          <w:sz w:val="18"/>
          <w:szCs w:val="18"/>
        </w:rPr>
      </w:pPr>
      <w:r w:rsidRPr="007A23D1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7A23D1" w:rsidRPr="007A23D1" w:rsidRDefault="007A23D1" w:rsidP="007A23D1">
      <w:pPr>
        <w:rPr>
          <w:rFonts w:asciiTheme="majorHAnsi" w:hAnsiTheme="majorHAnsi"/>
          <w:sz w:val="18"/>
          <w:szCs w:val="18"/>
        </w:rPr>
      </w:pPr>
      <w:r w:rsidRPr="007A23D1">
        <w:rPr>
          <w:rFonts w:asciiTheme="majorHAnsi" w:hAnsiTheme="majorHAnsi"/>
          <w:b/>
          <w:sz w:val="18"/>
          <w:szCs w:val="18"/>
        </w:rPr>
        <w:lastRenderedPageBreak/>
        <w:t>Pytania dot. projektu umowy:</w:t>
      </w:r>
      <w:r w:rsidR="003B78FD">
        <w:rPr>
          <w:rFonts w:asciiTheme="majorHAnsi" w:hAnsiTheme="majorHAnsi"/>
          <w:sz w:val="18"/>
          <w:szCs w:val="18"/>
        </w:rPr>
        <w:t xml:space="preserve"> </w:t>
      </w:r>
    </w:p>
    <w:p w:rsidR="007A23D1" w:rsidRPr="007A23D1" w:rsidRDefault="007A23D1" w:rsidP="007A23D1">
      <w:pPr>
        <w:pStyle w:val="Tekstpodstawowywcity"/>
        <w:numPr>
          <w:ilvl w:val="0"/>
          <w:numId w:val="4"/>
        </w:numPr>
        <w:tabs>
          <w:tab w:val="clear" w:pos="1440"/>
        </w:tabs>
        <w:spacing w:after="0" w:line="360" w:lineRule="auto"/>
        <w:ind w:left="540" w:hanging="540"/>
        <w:jc w:val="both"/>
        <w:rPr>
          <w:rFonts w:asciiTheme="majorHAnsi" w:hAnsiTheme="majorHAnsi"/>
          <w:sz w:val="18"/>
          <w:szCs w:val="18"/>
        </w:rPr>
      </w:pPr>
      <w:r w:rsidRPr="007A23D1">
        <w:rPr>
          <w:rFonts w:asciiTheme="majorHAnsi" w:hAnsiTheme="majorHAnsi"/>
          <w:sz w:val="18"/>
          <w:szCs w:val="18"/>
        </w:rPr>
        <w:t>Zważywszy na treść § 2 ust. 6 wzoru umowy, jaką minimalną ilość towaru (jaki procent ilości wskazanych w SIWZ) Zamawiający na pewno zamówi?</w:t>
      </w:r>
    </w:p>
    <w:p w:rsidR="00B602A2" w:rsidRDefault="007A23D1" w:rsidP="00B602A2">
      <w:pPr>
        <w:pStyle w:val="Tekstpodstawowywcity"/>
        <w:spacing w:after="0" w:line="360" w:lineRule="auto"/>
        <w:ind w:left="540"/>
        <w:jc w:val="both"/>
        <w:rPr>
          <w:rFonts w:asciiTheme="majorHAnsi" w:hAnsiTheme="majorHAnsi"/>
          <w:i/>
          <w:sz w:val="18"/>
          <w:szCs w:val="18"/>
        </w:rPr>
      </w:pPr>
      <w:r w:rsidRPr="007A23D1">
        <w:rPr>
          <w:rFonts w:asciiTheme="majorHAnsi" w:hAnsiTheme="majorHAnsi"/>
          <w:sz w:val="18"/>
          <w:szCs w:val="18"/>
        </w:rPr>
        <w:t xml:space="preserve">Odpowiedź na powyższe pytanie ma istotne znaczenie dla odpowiedniej kalkulacji oferowanej ceny. Zgodnie z poglądem Krajowej Izby Odwoławczej wyrażonym m.in. w wyroku z dnia 18 czerwca 2010 r. KIO 1087/10, z art. 29 ust. 1 ustawy Prawo zamówień publicznych wynika obowiązek dokładnego określenia przez zamawiającego ilości zamawianych produktów; zamawiający nie jest zwolniony z  tego obowiązku nawet jeżeli nie jest w stanie przewidzieć dokładnych ilości zamawianych produktów. W wyroku z dnia 7 maja 2014 r. KIO 809/14 Krajowa Izba Odwoławcza stwierdziła, że </w:t>
      </w:r>
      <w:r w:rsidRPr="007A23D1">
        <w:rPr>
          <w:rFonts w:asciiTheme="majorHAnsi" w:hAnsiTheme="majorHAnsi"/>
          <w:i/>
          <w:sz w:val="18"/>
          <w:szCs w:val="18"/>
        </w:rPr>
        <w:t>„nie można zaakceptować postanowień umowy dających zamawiającemu całkowitą, nieograniczoną pod względem ilościowym i pozostającą poza wszelką kontrolą dowolność w podjęciu decyzji o zmniejszeniu zakresu dostaw będących przedmiotem zamówienia”.</w:t>
      </w:r>
    </w:p>
    <w:p w:rsidR="00B602A2" w:rsidRDefault="00251F95" w:rsidP="00B602A2">
      <w:pPr>
        <w:pStyle w:val="Tekstpodstawowywcity"/>
        <w:spacing w:after="0" w:line="360" w:lineRule="auto"/>
        <w:ind w:left="540"/>
        <w:jc w:val="both"/>
        <w:rPr>
          <w:b/>
          <w:color w:val="FF0000"/>
          <w:sz w:val="18"/>
          <w:szCs w:val="18"/>
        </w:rPr>
      </w:pPr>
      <w:proofErr w:type="spellStart"/>
      <w:r w:rsidRPr="00A5717E">
        <w:rPr>
          <w:b/>
          <w:color w:val="FF0000"/>
          <w:sz w:val="18"/>
          <w:szCs w:val="18"/>
        </w:rPr>
        <w:t>Odp</w:t>
      </w:r>
      <w:proofErr w:type="spellEnd"/>
      <w:r w:rsidRPr="00A5717E">
        <w:rPr>
          <w:b/>
          <w:color w:val="FF0000"/>
          <w:sz w:val="18"/>
          <w:szCs w:val="18"/>
        </w:rPr>
        <w:t>:</w:t>
      </w:r>
      <w:r>
        <w:rPr>
          <w:b/>
          <w:color w:val="FF0000"/>
          <w:sz w:val="18"/>
          <w:szCs w:val="18"/>
        </w:rPr>
        <w:t xml:space="preserve">  Zamawiający, będzie  realizował  przedmiot zamówienia zgodnie z bieżącymi potrzebami.   </w:t>
      </w:r>
    </w:p>
    <w:p w:rsidR="00B602A2" w:rsidRPr="00B602A2" w:rsidRDefault="00B602A2" w:rsidP="00B602A2">
      <w:pPr>
        <w:pStyle w:val="Tekstpodstawowywcity"/>
        <w:spacing w:after="0" w:line="360" w:lineRule="auto"/>
        <w:ind w:left="540"/>
        <w:jc w:val="both"/>
        <w:rPr>
          <w:b/>
          <w:color w:val="FF0000"/>
          <w:sz w:val="18"/>
          <w:szCs w:val="18"/>
        </w:rPr>
      </w:pPr>
    </w:p>
    <w:p w:rsidR="007A23D1" w:rsidRDefault="007A23D1" w:rsidP="007A23D1">
      <w:pPr>
        <w:pStyle w:val="Tekstpodstawowywcity"/>
        <w:numPr>
          <w:ilvl w:val="0"/>
          <w:numId w:val="4"/>
        </w:numPr>
        <w:tabs>
          <w:tab w:val="clear" w:pos="1440"/>
        </w:tabs>
        <w:spacing w:after="0" w:line="360" w:lineRule="auto"/>
        <w:ind w:left="540" w:hanging="540"/>
        <w:jc w:val="both"/>
        <w:rPr>
          <w:rFonts w:asciiTheme="majorHAnsi" w:hAnsiTheme="majorHAnsi"/>
          <w:sz w:val="18"/>
          <w:szCs w:val="18"/>
        </w:rPr>
      </w:pPr>
      <w:r w:rsidRPr="007A23D1">
        <w:rPr>
          <w:rFonts w:asciiTheme="majorHAnsi" w:hAnsiTheme="majorHAnsi"/>
          <w:sz w:val="18"/>
          <w:szCs w:val="18"/>
        </w:rPr>
        <w:t>Czy Zamawiający odstąpi od zapisów § 5 ust. 8-10, tj. realizacji płatności za faktury z zastosowaniem mechanizmu podzielonej płatności?</w:t>
      </w:r>
    </w:p>
    <w:p w:rsidR="003B78FD" w:rsidRPr="003B78FD" w:rsidRDefault="003B78FD" w:rsidP="003B78FD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</w:rPr>
      </w:pPr>
      <w:r w:rsidRPr="003B78FD">
        <w:rPr>
          <w:rFonts w:asciiTheme="majorHAnsi" w:hAnsiTheme="majorHAnsi"/>
          <w:b/>
          <w:color w:val="FF0000"/>
          <w:sz w:val="18"/>
          <w:szCs w:val="18"/>
        </w:rPr>
        <w:t xml:space="preserve">              </w:t>
      </w:r>
      <w:proofErr w:type="spellStart"/>
      <w:r w:rsidRPr="003B78FD">
        <w:rPr>
          <w:rFonts w:asciiTheme="majorHAnsi" w:hAnsiTheme="majorHAnsi"/>
          <w:b/>
          <w:color w:val="FF0000"/>
          <w:sz w:val="18"/>
          <w:szCs w:val="18"/>
        </w:rPr>
        <w:t>Odp</w:t>
      </w:r>
      <w:proofErr w:type="spellEnd"/>
      <w:r w:rsidRPr="003B78FD">
        <w:rPr>
          <w:rFonts w:asciiTheme="majorHAnsi" w:hAnsiTheme="majorHAnsi"/>
          <w:b/>
          <w:color w:val="FF0000"/>
          <w:sz w:val="18"/>
          <w:szCs w:val="18"/>
        </w:rPr>
        <w:t>: Zamawiający nie zmienia zapisu umowy.</w:t>
      </w:r>
    </w:p>
    <w:p w:rsidR="003B78FD" w:rsidRPr="007A23D1" w:rsidRDefault="003B78FD" w:rsidP="003B78FD">
      <w:pPr>
        <w:pStyle w:val="Tekstpodstawowywcity"/>
        <w:spacing w:after="0" w:line="36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7A23D1" w:rsidRDefault="007A23D1" w:rsidP="007A23D1">
      <w:pPr>
        <w:pStyle w:val="Tekstpodstawowywcity"/>
        <w:numPr>
          <w:ilvl w:val="0"/>
          <w:numId w:val="4"/>
        </w:numPr>
        <w:tabs>
          <w:tab w:val="clear" w:pos="1440"/>
        </w:tabs>
        <w:spacing w:after="0" w:line="360" w:lineRule="auto"/>
        <w:ind w:left="540" w:hanging="540"/>
        <w:jc w:val="both"/>
        <w:rPr>
          <w:rFonts w:asciiTheme="majorHAnsi" w:hAnsiTheme="majorHAnsi"/>
          <w:sz w:val="18"/>
          <w:szCs w:val="18"/>
        </w:rPr>
      </w:pPr>
      <w:r w:rsidRPr="007A23D1">
        <w:rPr>
          <w:rFonts w:asciiTheme="majorHAnsi" w:hAnsiTheme="majorHAnsi"/>
          <w:sz w:val="18"/>
          <w:szCs w:val="18"/>
        </w:rPr>
        <w:t>Czy Zamawiający zgadza się aby w § 9 ust. 1 pkt a) wzoru umowy zostały dodane słowa „jednak łącznie nie więcej niż 100% wartości brutto tego towaru”? W razie odmownej odpowiedzi na powyższe pytanie, czy Zamawiający zgadza się na obniżenie kary umownej do 0,5% lub na inne złagodzenie kary umownej z § 9 ust. 1 pkt a) wzoru umowy?</w:t>
      </w:r>
    </w:p>
    <w:p w:rsidR="003B78FD" w:rsidRDefault="003B78FD" w:rsidP="003B78FD">
      <w:pPr>
        <w:pStyle w:val="Tekstpodstawowywcity"/>
        <w:spacing w:after="0" w:line="360" w:lineRule="auto"/>
        <w:ind w:left="540"/>
        <w:jc w:val="both"/>
        <w:rPr>
          <w:rFonts w:asciiTheme="majorHAnsi" w:hAnsiTheme="majorHAnsi"/>
          <w:sz w:val="18"/>
          <w:szCs w:val="18"/>
        </w:rPr>
      </w:pPr>
      <w:proofErr w:type="spellStart"/>
      <w:r w:rsidRPr="003B78FD">
        <w:rPr>
          <w:rFonts w:asciiTheme="majorHAnsi" w:hAnsiTheme="majorHAnsi"/>
          <w:b/>
          <w:color w:val="FF0000"/>
          <w:sz w:val="18"/>
          <w:szCs w:val="18"/>
        </w:rPr>
        <w:t>Odp</w:t>
      </w:r>
      <w:proofErr w:type="spellEnd"/>
      <w:r w:rsidRPr="003B78FD">
        <w:rPr>
          <w:rFonts w:asciiTheme="majorHAnsi" w:hAnsiTheme="majorHAnsi"/>
          <w:b/>
          <w:color w:val="FF0000"/>
          <w:sz w:val="18"/>
          <w:szCs w:val="18"/>
        </w:rPr>
        <w:t>: Zamawiający nie zmienia zapisu umowy.</w:t>
      </w:r>
    </w:p>
    <w:p w:rsidR="003B78FD" w:rsidRPr="007A23D1" w:rsidRDefault="003B78FD" w:rsidP="003B78FD">
      <w:pPr>
        <w:pStyle w:val="Tekstpodstawowywcity"/>
        <w:spacing w:after="0" w:line="360" w:lineRule="auto"/>
        <w:ind w:left="540"/>
        <w:jc w:val="both"/>
        <w:rPr>
          <w:rFonts w:asciiTheme="majorHAnsi" w:hAnsiTheme="majorHAnsi"/>
          <w:sz w:val="18"/>
          <w:szCs w:val="18"/>
        </w:rPr>
      </w:pPr>
    </w:p>
    <w:p w:rsidR="007A23D1" w:rsidRPr="007A23D1" w:rsidRDefault="007A23D1" w:rsidP="007A23D1">
      <w:pPr>
        <w:pStyle w:val="Tekstpodstawowywcity"/>
        <w:numPr>
          <w:ilvl w:val="0"/>
          <w:numId w:val="4"/>
        </w:numPr>
        <w:tabs>
          <w:tab w:val="clear" w:pos="1440"/>
        </w:tabs>
        <w:spacing w:after="0" w:line="360" w:lineRule="auto"/>
        <w:ind w:left="540" w:hanging="540"/>
        <w:jc w:val="both"/>
        <w:rPr>
          <w:rFonts w:asciiTheme="majorHAnsi" w:hAnsiTheme="majorHAnsi"/>
          <w:sz w:val="18"/>
          <w:szCs w:val="18"/>
        </w:rPr>
      </w:pPr>
      <w:r w:rsidRPr="007A23D1">
        <w:rPr>
          <w:rFonts w:asciiTheme="majorHAnsi" w:hAnsiTheme="majorHAnsi"/>
          <w:sz w:val="18"/>
          <w:szCs w:val="18"/>
        </w:rPr>
        <w:t>Czy Zamawiający zgadza się aby w § 9 ust. 1 lit. b) i c) wzoru umowy wyrażenie „10% wartości umowy brutto określonej w § 4 ust. 1” zostało zastąpione wyrażeniem „10% niezrealizowanej wartości umowy”?</w:t>
      </w:r>
    </w:p>
    <w:p w:rsidR="007A23D1" w:rsidRDefault="007A23D1" w:rsidP="007A23D1">
      <w:pPr>
        <w:pStyle w:val="Tekstpodstawowywcity"/>
        <w:spacing w:after="0" w:line="36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7A23D1">
        <w:rPr>
          <w:rFonts w:asciiTheme="majorHAnsi" w:hAnsiTheme="majorHAnsi"/>
          <w:sz w:val="18"/>
          <w:szCs w:val="18"/>
        </w:rPr>
        <w:t>Uzasadnione jest aby kara umowna za odstąpienie od umowy była naliczana od wartości niezrealizowanej części umowy, nie zaś od wartości całej umowy. W przeciwnym razie, zwłaszcza w przypadku odstąpienia od umowy po zrealizowaniu jej znaczącej części, kara umowna byłaby niewspółmiernie wysoka w stosunku do wartości niezrealizowanej części umowy, a nawet mogłaby znacznie przewyższać wartość niezrealizowanej części umowy. Taka kara byłaby rażąco wygórowana w rozumieniu art. 484 § 2 Kodeksu cywilnego i naruszałaby zasadę proporcjonalności wyrażoną w art. 7 ust. 1 ustawy Prawo zamówień publicznych.</w:t>
      </w:r>
    </w:p>
    <w:p w:rsidR="008F2551" w:rsidRDefault="008F2551" w:rsidP="008F2551">
      <w:pPr>
        <w:pStyle w:val="Tekstpodstawowywcity"/>
        <w:spacing w:after="0" w:line="360" w:lineRule="auto"/>
        <w:ind w:left="540"/>
        <w:jc w:val="both"/>
        <w:rPr>
          <w:rFonts w:asciiTheme="majorHAnsi" w:hAnsiTheme="majorHAnsi"/>
          <w:sz w:val="18"/>
          <w:szCs w:val="18"/>
        </w:rPr>
      </w:pPr>
      <w:proofErr w:type="spellStart"/>
      <w:r w:rsidRPr="003B78FD">
        <w:rPr>
          <w:rFonts w:asciiTheme="majorHAnsi" w:hAnsiTheme="majorHAnsi"/>
          <w:b/>
          <w:color w:val="FF0000"/>
          <w:sz w:val="18"/>
          <w:szCs w:val="18"/>
        </w:rPr>
        <w:t>Odp</w:t>
      </w:r>
      <w:proofErr w:type="spellEnd"/>
      <w:r w:rsidRPr="003B78FD">
        <w:rPr>
          <w:rFonts w:asciiTheme="majorHAnsi" w:hAnsiTheme="majorHAnsi"/>
          <w:b/>
          <w:color w:val="FF0000"/>
          <w:sz w:val="18"/>
          <w:szCs w:val="18"/>
        </w:rPr>
        <w:t>: Zamawiający nie zmienia zapisu umowy.</w:t>
      </w:r>
    </w:p>
    <w:p w:rsidR="008F2551" w:rsidRPr="007A23D1" w:rsidRDefault="008F2551" w:rsidP="008F2551">
      <w:pPr>
        <w:pStyle w:val="Tekstpodstawowywcity"/>
        <w:spacing w:after="0" w:line="36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7A23D1" w:rsidRPr="007A23D1" w:rsidRDefault="007A23D1" w:rsidP="007A23D1">
      <w:pPr>
        <w:pStyle w:val="Tekstpodstawowywcity"/>
        <w:numPr>
          <w:ilvl w:val="0"/>
          <w:numId w:val="4"/>
        </w:numPr>
        <w:tabs>
          <w:tab w:val="clear" w:pos="1440"/>
          <w:tab w:val="num" w:pos="567"/>
        </w:tabs>
        <w:spacing w:after="0" w:line="360" w:lineRule="auto"/>
        <w:ind w:left="567"/>
        <w:jc w:val="both"/>
        <w:rPr>
          <w:rFonts w:asciiTheme="majorHAnsi" w:hAnsiTheme="majorHAnsi"/>
          <w:sz w:val="18"/>
          <w:szCs w:val="18"/>
        </w:rPr>
      </w:pPr>
      <w:r w:rsidRPr="007A23D1">
        <w:rPr>
          <w:rFonts w:asciiTheme="majorHAnsi" w:hAnsiTheme="majorHAnsi"/>
          <w:sz w:val="18"/>
          <w:szCs w:val="18"/>
        </w:rPr>
        <w:t>Czy Zamawiający zgadza się aby w § 10 wzoru umowy zostało dodane zdanie o następującej (lub podobnej) treści: „Przed rozwiązaniem umowy Zamawiający pisemnie wezwie Wykonawcę do należytego wykonywania umowy.”?</w:t>
      </w:r>
    </w:p>
    <w:p w:rsidR="007A23D1" w:rsidRPr="007A23D1" w:rsidRDefault="007A23D1" w:rsidP="007A23D1">
      <w:pPr>
        <w:pStyle w:val="Tekstpodstawowywcity"/>
        <w:spacing w:after="0" w:line="360" w:lineRule="auto"/>
        <w:ind w:left="567"/>
        <w:jc w:val="both"/>
        <w:rPr>
          <w:rFonts w:asciiTheme="majorHAnsi" w:hAnsiTheme="majorHAnsi"/>
          <w:sz w:val="18"/>
          <w:szCs w:val="18"/>
        </w:rPr>
      </w:pPr>
      <w:r w:rsidRPr="007A23D1">
        <w:rPr>
          <w:rFonts w:asciiTheme="majorHAnsi" w:hAnsiTheme="majorHAnsi"/>
          <w:sz w:val="18"/>
          <w:szCs w:val="18"/>
        </w:rPr>
        <w:t>Zważywszy na doniosłe i nieodwracalne skutki prawne rozwiązania umowy, celowe jest aby przed rozwiązaniem umowy Zamawiający wezwał wykonawcę do należytego wykonywania umowy. Takie wezwanie najprawdopodobniej zmobilizuje wykonawcę do należytego wykonywania umowy i pozwoli uniknąć rozwiązania umowy, a tym samym uniknąć skutków rozwiązania umowy, które są niekorzystne dla obu stron.</w:t>
      </w:r>
    </w:p>
    <w:p w:rsidR="008F2551" w:rsidRDefault="008F2551" w:rsidP="008F2551">
      <w:pPr>
        <w:pStyle w:val="Tekstpodstawowywcity"/>
        <w:spacing w:after="0" w:line="360" w:lineRule="auto"/>
        <w:ind w:left="540"/>
        <w:jc w:val="both"/>
        <w:rPr>
          <w:rFonts w:asciiTheme="majorHAnsi" w:hAnsiTheme="majorHAnsi"/>
          <w:sz w:val="18"/>
          <w:szCs w:val="18"/>
        </w:rPr>
      </w:pPr>
      <w:proofErr w:type="spellStart"/>
      <w:r w:rsidRPr="003B78FD">
        <w:rPr>
          <w:rFonts w:asciiTheme="majorHAnsi" w:hAnsiTheme="majorHAnsi"/>
          <w:b/>
          <w:color w:val="FF0000"/>
          <w:sz w:val="18"/>
          <w:szCs w:val="18"/>
        </w:rPr>
        <w:t>Odp</w:t>
      </w:r>
      <w:proofErr w:type="spellEnd"/>
      <w:r w:rsidRPr="003B78FD">
        <w:rPr>
          <w:rFonts w:asciiTheme="majorHAnsi" w:hAnsiTheme="majorHAnsi"/>
          <w:b/>
          <w:color w:val="FF0000"/>
          <w:sz w:val="18"/>
          <w:szCs w:val="18"/>
        </w:rPr>
        <w:t>: Zamawiający nie zmienia zapisu umowy.</w:t>
      </w:r>
    </w:p>
    <w:p w:rsidR="008F2551" w:rsidRPr="007A23D1" w:rsidRDefault="008F2551" w:rsidP="008F2551">
      <w:pPr>
        <w:pStyle w:val="Tekstpodstawowywcity"/>
        <w:spacing w:after="0" w:line="360" w:lineRule="auto"/>
        <w:ind w:left="540"/>
        <w:jc w:val="both"/>
        <w:rPr>
          <w:rFonts w:asciiTheme="majorHAnsi" w:hAnsiTheme="majorHAnsi"/>
          <w:sz w:val="18"/>
          <w:szCs w:val="18"/>
        </w:rPr>
      </w:pPr>
    </w:p>
    <w:p w:rsidR="007A23D1" w:rsidRPr="007A23D1" w:rsidRDefault="007A23D1" w:rsidP="007A23D1">
      <w:pPr>
        <w:pStyle w:val="Tekstpodstawowywcity"/>
        <w:spacing w:line="360" w:lineRule="auto"/>
        <w:ind w:left="540"/>
        <w:jc w:val="both"/>
        <w:rPr>
          <w:rFonts w:asciiTheme="majorHAnsi" w:hAnsiTheme="majorHAnsi"/>
          <w:sz w:val="18"/>
          <w:szCs w:val="18"/>
        </w:rPr>
      </w:pPr>
    </w:p>
    <w:p w:rsidR="00CA087B" w:rsidRDefault="00CA087B" w:rsidP="00EE7AEE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EE7AEE" w:rsidRPr="00EE7AEE" w:rsidRDefault="00EE7AEE" w:rsidP="00EE7AEE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>
        <w:rPr>
          <w:rFonts w:asciiTheme="majorHAnsi" w:hAnsiTheme="majorHAnsi" w:cs="Arial"/>
          <w:b/>
          <w:bCs/>
          <w:iCs/>
          <w:sz w:val="18"/>
          <w:szCs w:val="18"/>
        </w:rPr>
        <w:lastRenderedPageBreak/>
        <w:t>Zestaw 2</w:t>
      </w:r>
    </w:p>
    <w:p w:rsidR="0044239B" w:rsidRPr="003A2085" w:rsidRDefault="0044239B" w:rsidP="0044239B">
      <w:pPr>
        <w:pStyle w:val="Default"/>
        <w:rPr>
          <w:rFonts w:asciiTheme="majorHAnsi" w:hAnsiTheme="majorHAnsi" w:cs="Arial"/>
          <w:bCs/>
          <w:iCs/>
          <w:sz w:val="18"/>
          <w:szCs w:val="18"/>
        </w:rPr>
      </w:pP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  <w:r w:rsidRPr="008B35A8">
        <w:rPr>
          <w:rFonts w:asciiTheme="majorHAnsi" w:hAnsiTheme="majorHAnsi"/>
          <w:color w:val="666666"/>
          <w:sz w:val="18"/>
          <w:szCs w:val="18"/>
          <w:shd w:val="clear" w:color="auto" w:fill="FFFFFF"/>
        </w:rPr>
        <w:t xml:space="preserve">1. Czy w celu miarkowania kar umownych Zamawiający dokona modyfikacji postanowień projektu przyszłej umowy w zakresie zapisów § 9 ust. 1: </w:t>
      </w:r>
    </w:p>
    <w:p w:rsidR="0003390A" w:rsidRPr="008B35A8" w:rsidRDefault="0003390A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  <w:r w:rsidRPr="008B35A8">
        <w:rPr>
          <w:rFonts w:asciiTheme="majorHAnsi" w:hAnsiTheme="majorHAnsi"/>
          <w:color w:val="666666"/>
          <w:sz w:val="18"/>
          <w:szCs w:val="18"/>
          <w:shd w:val="clear" w:color="auto" w:fill="FFFFFF"/>
        </w:rPr>
        <w:t xml:space="preserve">1. Wykonawca zapłaci Zamawiającemu karę umowną: </w:t>
      </w: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  <w:r w:rsidRPr="008B35A8">
        <w:rPr>
          <w:rFonts w:asciiTheme="majorHAnsi" w:hAnsiTheme="majorHAnsi"/>
          <w:color w:val="666666"/>
          <w:sz w:val="18"/>
          <w:szCs w:val="18"/>
          <w:shd w:val="clear" w:color="auto" w:fill="FFFFFF"/>
        </w:rPr>
        <w:t xml:space="preserve">a. za niedostarczenie przedmiotu umowy w terminie, o którym mowa w § 2 ust. 2 i ust. 3 w wysokości 0,5% wartości brutto niedostarczonej partii zamówienia za każdy rozpoczęty dzień zwłoki, jednak nie więcej niż 10% wartości brutto niedostarczonej w terminie partii zamówienia, </w:t>
      </w: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  <w:r w:rsidRPr="008B35A8">
        <w:rPr>
          <w:rFonts w:asciiTheme="majorHAnsi" w:hAnsiTheme="majorHAnsi"/>
          <w:color w:val="666666"/>
          <w:sz w:val="18"/>
          <w:szCs w:val="18"/>
          <w:shd w:val="clear" w:color="auto" w:fill="FFFFFF"/>
        </w:rPr>
        <w:t xml:space="preserve">b. za odstąpienie od umowy przez Zamawiającego z powodu okoliczności, za które odpowiada Wykonawca w wysokości 10% wartości niezrealizowanej części umowy brutto określonej w § 4 ust. 1, </w:t>
      </w: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  <w:r w:rsidRPr="008B35A8">
        <w:rPr>
          <w:rFonts w:asciiTheme="majorHAnsi" w:hAnsiTheme="majorHAnsi"/>
          <w:color w:val="666666"/>
          <w:sz w:val="18"/>
          <w:szCs w:val="18"/>
          <w:shd w:val="clear" w:color="auto" w:fill="FFFFFF"/>
        </w:rPr>
        <w:t xml:space="preserve">c. za odstąpienie od umowy przez Wykonawcę bez usprawiedliwionej podstawy faktycznej i prawnej w wysokości 10 % wartości brutto niezrealizowanej części umowy określonej w § 4 ust. 1, </w:t>
      </w: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  <w:r w:rsidRPr="008B35A8">
        <w:rPr>
          <w:rFonts w:asciiTheme="majorHAnsi" w:hAnsiTheme="majorHAnsi"/>
          <w:color w:val="666666"/>
          <w:sz w:val="18"/>
          <w:szCs w:val="18"/>
          <w:shd w:val="clear" w:color="auto" w:fill="FFFFFF"/>
        </w:rPr>
        <w:t xml:space="preserve">d. za nieudostępnienie dokumentów, o których mowa w § 7 ust. 1 w terminie 5 dni od dnia otrzymania pisemnego wezwania do ich przedstawienia w wysokości 100,00 zł. brutto za każde tego rodzaju zdarzenie, jednak nie więcej niż 10% wartości brutto przedmiotu umowy, którego dotyczą niedostarczone dokumenty. </w:t>
      </w:r>
    </w:p>
    <w:p w:rsidR="00C96DDC" w:rsidRDefault="00C96DDC" w:rsidP="00C96DDC">
      <w:pPr>
        <w:jc w:val="both"/>
        <w:rPr>
          <w:b/>
          <w:color w:val="FF0000"/>
          <w:sz w:val="18"/>
          <w:szCs w:val="18"/>
        </w:rPr>
      </w:pPr>
      <w:proofErr w:type="spellStart"/>
      <w:r>
        <w:rPr>
          <w:b/>
          <w:color w:val="FF0000"/>
          <w:sz w:val="18"/>
          <w:szCs w:val="18"/>
        </w:rPr>
        <w:t>Odp</w:t>
      </w:r>
      <w:proofErr w:type="spellEnd"/>
      <w:r>
        <w:rPr>
          <w:b/>
          <w:color w:val="FF0000"/>
          <w:sz w:val="18"/>
          <w:szCs w:val="18"/>
        </w:rPr>
        <w:t>:  Zamawiający nie zmienia zapisów  paragrafu  9 ust.1.</w:t>
      </w:r>
    </w:p>
    <w:p w:rsidR="0003390A" w:rsidRPr="008B35A8" w:rsidRDefault="0003390A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  <w:r w:rsidRPr="008B35A8">
        <w:rPr>
          <w:rFonts w:asciiTheme="majorHAnsi" w:hAnsiTheme="majorHAnsi"/>
          <w:color w:val="666666"/>
          <w:sz w:val="18"/>
          <w:szCs w:val="18"/>
          <w:shd w:val="clear" w:color="auto" w:fill="FFFFFF"/>
        </w:rPr>
        <w:t xml:space="preserve">2. Czy Zamawiający wyrazi zgodę na wprowadzenie zmian w § 9 ust. 3 poprzez zamianę słów „odsetki ustawowe” na „odsetki ustawowe za opóźnienie w transakcjach handlowych”? </w:t>
      </w: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</w:p>
    <w:p w:rsidR="00C96DDC" w:rsidRDefault="00C96DDC" w:rsidP="00C96DDC">
      <w:pPr>
        <w:jc w:val="both"/>
        <w:rPr>
          <w:b/>
          <w:color w:val="FF0000"/>
          <w:sz w:val="18"/>
          <w:szCs w:val="18"/>
        </w:rPr>
      </w:pPr>
      <w:proofErr w:type="spellStart"/>
      <w:r>
        <w:rPr>
          <w:b/>
          <w:color w:val="FF0000"/>
          <w:sz w:val="18"/>
          <w:szCs w:val="18"/>
        </w:rPr>
        <w:t>Odp</w:t>
      </w:r>
      <w:proofErr w:type="spellEnd"/>
      <w:r>
        <w:rPr>
          <w:b/>
          <w:color w:val="FF0000"/>
          <w:sz w:val="18"/>
          <w:szCs w:val="18"/>
        </w:rPr>
        <w:t>:  Zamawiający nie zmienia zapisu powyższego paragrafu.</w:t>
      </w: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color w:val="666666"/>
          <w:sz w:val="18"/>
          <w:szCs w:val="18"/>
          <w:shd w:val="clear" w:color="auto" w:fill="FFFFFF"/>
        </w:rPr>
      </w:pP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8B35A8">
        <w:rPr>
          <w:rFonts w:asciiTheme="majorHAnsi" w:hAnsiTheme="majorHAnsi"/>
          <w:color w:val="666666"/>
          <w:sz w:val="18"/>
          <w:szCs w:val="18"/>
          <w:shd w:val="clear" w:color="auto" w:fill="FFFFFF"/>
        </w:rPr>
        <w:t>3. W celu zapewnienia równego traktowania stron umowy i umożliwienia Wykonawcy sprawdzenia zasadności reklamacji wnosimy o wprowadzenie w § 11 ust. 3 projektu umowy 5 dniowego terminu na rozpatrzenie reklamacji oraz zamianę słów: „…od daty otrzymania zgłoszenia o wadzie…” na „…od dnia uznania reklamacji’</w:t>
      </w:r>
      <w:r w:rsidR="006523B9" w:rsidRPr="008B35A8">
        <w:rPr>
          <w:rFonts w:asciiTheme="majorHAnsi" w:hAnsiTheme="majorHAnsi"/>
          <w:sz w:val="18"/>
          <w:szCs w:val="18"/>
          <w:lang w:eastAsia="zh-CN"/>
        </w:rPr>
        <w:t xml:space="preserve">                     </w:t>
      </w:r>
    </w:p>
    <w:p w:rsidR="00AE13F3" w:rsidRPr="00AE13F3" w:rsidRDefault="00C96DDC" w:rsidP="00AE13F3">
      <w:pPr>
        <w:jc w:val="both"/>
        <w:rPr>
          <w:b/>
          <w:color w:val="FF0000"/>
          <w:sz w:val="18"/>
          <w:szCs w:val="18"/>
        </w:rPr>
      </w:pPr>
      <w:proofErr w:type="spellStart"/>
      <w:r>
        <w:rPr>
          <w:b/>
          <w:color w:val="FF0000"/>
          <w:sz w:val="18"/>
          <w:szCs w:val="18"/>
        </w:rPr>
        <w:t>Odp</w:t>
      </w:r>
      <w:proofErr w:type="spellEnd"/>
      <w:r>
        <w:rPr>
          <w:b/>
          <w:color w:val="FF0000"/>
          <w:sz w:val="18"/>
          <w:szCs w:val="18"/>
        </w:rPr>
        <w:t>:  Zamawiający nie zmienia zapisu powyższego paragrafu.</w:t>
      </w:r>
    </w:p>
    <w:p w:rsidR="00AE13F3" w:rsidRDefault="00AE13F3" w:rsidP="00AE13F3">
      <w:pPr>
        <w:spacing w:after="0" w:line="240" w:lineRule="auto"/>
        <w:ind w:left="4254"/>
        <w:jc w:val="both"/>
        <w:rPr>
          <w:rFonts w:asciiTheme="majorHAnsi" w:hAnsiTheme="majorHAnsi"/>
          <w:b/>
          <w:sz w:val="18"/>
          <w:szCs w:val="18"/>
          <w:lang w:eastAsia="zh-CN"/>
        </w:rPr>
      </w:pPr>
    </w:p>
    <w:p w:rsidR="00AE13F3" w:rsidRDefault="00AE13F3" w:rsidP="00AE13F3">
      <w:pPr>
        <w:spacing w:after="0" w:line="240" w:lineRule="auto"/>
        <w:ind w:left="4226" w:firstLine="28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>
        <w:rPr>
          <w:rFonts w:asciiTheme="majorHAnsi" w:hAnsiTheme="majorHAnsi" w:cs="Arial"/>
          <w:b/>
          <w:bCs/>
          <w:iCs/>
          <w:sz w:val="18"/>
          <w:szCs w:val="18"/>
        </w:rPr>
        <w:t>Zestaw 3</w:t>
      </w:r>
    </w:p>
    <w:p w:rsidR="00AE13F3" w:rsidRPr="008B35A8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Pytanie 1, do części nr  24 -  Jednorazowe układy do respiratora </w:t>
      </w:r>
      <w:proofErr w:type="spellStart"/>
      <w:r w:rsidRPr="001622F0">
        <w:rPr>
          <w:rFonts w:asciiTheme="majorHAnsi" w:hAnsiTheme="majorHAnsi"/>
          <w:sz w:val="18"/>
          <w:szCs w:val="18"/>
          <w:lang w:eastAsia="zh-CN"/>
        </w:rPr>
        <w:t>Servo</w:t>
      </w:r>
      <w:proofErr w:type="spellEnd"/>
      <w:r w:rsidRPr="001622F0">
        <w:rPr>
          <w:rFonts w:asciiTheme="majorHAnsi" w:hAnsiTheme="majorHAnsi"/>
          <w:sz w:val="18"/>
          <w:szCs w:val="18"/>
          <w:lang w:eastAsia="zh-CN"/>
        </w:rPr>
        <w:t xml:space="preserve">-i </w:t>
      </w:r>
      <w:proofErr w:type="spellStart"/>
      <w:r w:rsidRPr="001622F0">
        <w:rPr>
          <w:rFonts w:asciiTheme="majorHAnsi" w:hAnsiTheme="majorHAnsi"/>
          <w:sz w:val="18"/>
          <w:szCs w:val="18"/>
          <w:lang w:eastAsia="zh-CN"/>
        </w:rPr>
        <w:t>Maquet</w:t>
      </w:r>
      <w:proofErr w:type="spellEnd"/>
      <w:r w:rsidRPr="001622F0">
        <w:rPr>
          <w:rFonts w:asciiTheme="majorHAnsi" w:hAnsiTheme="majorHAnsi"/>
          <w:sz w:val="18"/>
          <w:szCs w:val="18"/>
          <w:lang w:eastAsia="zh-CN"/>
        </w:rPr>
        <w:t xml:space="preserve"> oraz akcesoria do tlenoterapii CPAP bąbelkowy. Maseczki do resuscytacji noworodka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Zwracamy się z prośbą o dopuszczenie do: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b/>
          <w:sz w:val="18"/>
          <w:szCs w:val="18"/>
          <w:lang w:eastAsia="zh-CN"/>
        </w:rPr>
        <w:t xml:space="preserve">pozycji nr 1 układu o poniższych parametrach: </w:t>
      </w: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Jednorazowy, noworodkowy układ oddechowy: dwuramienny podwójnie podgrzewany, kompatybilny z markami popularnych nawilżaczy używanych na oddziałach szpitalnych.  Odcinek podgrzewany wdechowy o długości 150 cm, odcinek wydechowy podgrzewany  o długości 160 cm (odcinek przedłużający ramię wdechowe do inkubatora  – długość 30 cm), dren ciśnieniowy o długości 180 cm. Dwa kolory rur odróżniające wdech, wydech. Układ zawierający spiralny przewód grzałki, pomagający redukować kondensację  i sprzyja idealnemu nawilżeniu podawanego gazu. Obrotowy port pacjenta ułatwia prawidłowe ułożenie układu np. w inkubatorze. Lekki i elastyczny materiał, z którego wykonane są rury zapewnia prawidłowe, wysokowydajne  ogrzewanie. Układ zawierający 2 odcinki o dł. 60 cm łączące respirator z komorą nawilżającą 1. 22/22 mm. 2. 22/15 mm.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W zestawie komplet adapterów umożliwiających podłączenie układu do różnych typów respiratorów, oraz adaptery umożliwiające podłączenie urządzenia do podaży tlenku azotu. Układ zawierający komorę z automatycznym poborem wody. Komora wyposażona w dwa pływaki kontrolujące prawidłowy poziom wody w komorze oraz zapobiegające przedostaniu się wody do układu pacjenta. Dodatkowo w komorze pływający indykator poziomu wody. Układ, komora stanowią komplet tj. znajdują się w jednym opakowaniu, które ma oznaczoną datę produkcji i ważności produktu. Możliwość stosowania układu 14 dni u jednego pacjenta, układ wykonany  z materiałów niezawierających DEHP,BPA.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</w:t>
      </w:r>
      <w:r>
        <w:rPr>
          <w:rFonts w:asciiTheme="majorHAnsi" w:hAnsiTheme="majorHAnsi"/>
          <w:b/>
          <w:color w:val="FF0000"/>
          <w:sz w:val="18"/>
          <w:szCs w:val="18"/>
        </w:rPr>
        <w:t>Z</w:t>
      </w:r>
      <w:r w:rsidRPr="00AE13F3">
        <w:rPr>
          <w:rFonts w:asciiTheme="majorHAnsi" w:hAnsiTheme="majorHAnsi"/>
          <w:b/>
          <w:color w:val="FF0000"/>
          <w:sz w:val="18"/>
          <w:szCs w:val="18"/>
        </w:rPr>
        <w:t>godnie z SIWZ</w:t>
      </w:r>
      <w:r>
        <w:rPr>
          <w:rFonts w:asciiTheme="majorHAnsi" w:hAnsiTheme="majorHAnsi"/>
          <w:color w:val="FF0000"/>
          <w:sz w:val="18"/>
          <w:szCs w:val="18"/>
        </w:rPr>
        <w:t>.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b/>
          <w:sz w:val="18"/>
          <w:szCs w:val="18"/>
          <w:lang w:eastAsia="zh-CN"/>
        </w:rPr>
        <w:t>pozycji nr 2 układu o poniższych parametrach:</w:t>
      </w:r>
      <w:r w:rsidRPr="001622F0">
        <w:rPr>
          <w:rFonts w:asciiTheme="majorHAnsi" w:hAnsiTheme="majorHAnsi"/>
          <w:sz w:val="18"/>
          <w:szCs w:val="18"/>
          <w:lang w:eastAsia="zh-CN"/>
        </w:rPr>
        <w:t xml:space="preserve">  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Jednorazowy, noworodkowy układ oddechowy: dwuramienny podwójnie podgrzewany, kompatybilny z markami popularnych nawilżaczy używanych na oddziałach szpitalnych.  Odcinek podgrzewany wdechowy o długości 150 cm, odcinek wydechowy podgrzewany  o długości 160 cm (odcinek przedłużający ramię wdechowe do inkubatora  – długość 30 cm), dren ciśnieniowy o długości 180 cm. Dwa kolory rur odróżniające wdech, wydech. Układ zawierający spiralny przewód grzałki, pomagający </w:t>
      </w:r>
      <w:r w:rsidRPr="001622F0">
        <w:rPr>
          <w:rFonts w:asciiTheme="majorHAnsi" w:hAnsiTheme="majorHAnsi"/>
          <w:sz w:val="18"/>
          <w:szCs w:val="18"/>
          <w:lang w:eastAsia="zh-CN"/>
        </w:rPr>
        <w:lastRenderedPageBreak/>
        <w:t>redukować kond</w:t>
      </w:r>
      <w:r>
        <w:rPr>
          <w:rFonts w:asciiTheme="majorHAnsi" w:hAnsiTheme="majorHAnsi"/>
          <w:sz w:val="18"/>
          <w:szCs w:val="18"/>
          <w:lang w:eastAsia="zh-CN"/>
        </w:rPr>
        <w:t xml:space="preserve">ensację  </w:t>
      </w:r>
      <w:r w:rsidRPr="001622F0">
        <w:rPr>
          <w:rFonts w:asciiTheme="majorHAnsi" w:hAnsiTheme="majorHAnsi"/>
          <w:sz w:val="18"/>
          <w:szCs w:val="18"/>
          <w:lang w:eastAsia="zh-CN"/>
        </w:rPr>
        <w:t xml:space="preserve">i sprzyja idealnemu nawilżeniu podawanego gazu. Obrotowy port pacjenta ułatwia prawidłowe ułożenie układu np. w inkubatorze. Lekki i elastyczny materiał, z którego wykonane są rury zapewnia prawidłowe, wysokowydajne  ogrzewanie. Układ zawierający 2 odcinki o dł. 60 cm łączące respirator z komorą nawilżającą 1. 22/22 mm. 2. 22/15 mm.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W zestawie komplet adapterów umożliwiających podłączenie układu do różnych typów respiratorów, oraz adaptery umożliwiające podłączenie urządzenia do podaży tlenku azotu. Układ zawierający komorę z automatycznym poborem wody. Komora wyposażona w dwa pływaki kontrolujące prawidłowy poziom wody w komorze oraz zapobiegające przedostaniu się wody do układu pacjenta. Dodatkowo w komorze pływający indykator poziomu wody. Układ, komora stanowią komplet tj. znajdują się w jednym opakowaniu, które ma oznaczoną datę produkcji i ważności produktu. Możliwość stosowania układu 14 dni u jednego pacjenta, układ wykonany  z materiałów niezawierających DEHP,BPA.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</w:t>
      </w:r>
      <w:r>
        <w:rPr>
          <w:rFonts w:asciiTheme="majorHAnsi" w:hAnsiTheme="majorHAnsi"/>
          <w:b/>
          <w:color w:val="FF0000"/>
          <w:sz w:val="18"/>
          <w:szCs w:val="18"/>
        </w:rPr>
        <w:t>Z</w:t>
      </w:r>
      <w:r w:rsidRPr="00AE13F3">
        <w:rPr>
          <w:rFonts w:asciiTheme="majorHAnsi" w:hAnsiTheme="majorHAnsi"/>
          <w:b/>
          <w:color w:val="FF0000"/>
          <w:sz w:val="18"/>
          <w:szCs w:val="18"/>
        </w:rPr>
        <w:t>godnie z SIWZ</w:t>
      </w:r>
      <w:r>
        <w:rPr>
          <w:rFonts w:asciiTheme="majorHAnsi" w:hAnsiTheme="majorHAnsi"/>
          <w:color w:val="FF0000"/>
          <w:sz w:val="18"/>
          <w:szCs w:val="18"/>
        </w:rPr>
        <w:t>.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AE13F3" w:rsidRPr="00741976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b/>
          <w:sz w:val="18"/>
          <w:szCs w:val="18"/>
          <w:lang w:eastAsia="zh-CN"/>
        </w:rPr>
        <w:t xml:space="preserve">pozycji nr 3 mocowania noska o poniższych parametrach: 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Przyłącze/adapter jednorazowego użytku do układów oddechowych pacjenta do respiratora z funkcją </w:t>
      </w:r>
      <w:proofErr w:type="spellStart"/>
      <w:r w:rsidRPr="001622F0">
        <w:rPr>
          <w:rFonts w:asciiTheme="majorHAnsi" w:hAnsiTheme="majorHAnsi"/>
          <w:sz w:val="18"/>
          <w:szCs w:val="18"/>
          <w:lang w:eastAsia="zh-CN"/>
        </w:rPr>
        <w:t>Ncpap</w:t>
      </w:r>
      <w:proofErr w:type="spellEnd"/>
      <w:r w:rsidRPr="001622F0">
        <w:rPr>
          <w:rFonts w:asciiTheme="majorHAnsi" w:hAnsiTheme="majorHAnsi"/>
          <w:sz w:val="18"/>
          <w:szCs w:val="18"/>
          <w:lang w:eastAsia="zh-CN"/>
        </w:rPr>
        <w:t xml:space="preserve">, konstrukcja przyłącza minimalizuje występowanie w przyłączu martwych przestrzeni poprzez oddzielenie przepływu wdechowego i wydechowego; przyłącze z możliwością regulacji kąta nachylenia w miejscu mocowania końcówek donosowych i maseczek. W komplecie stożkowy klin piankowy zapewniający optymalną izolację pomiędzy systemem rurowym a generatorami </w:t>
      </w:r>
      <w:proofErr w:type="spellStart"/>
      <w:r w:rsidRPr="001622F0">
        <w:rPr>
          <w:rFonts w:asciiTheme="majorHAnsi" w:hAnsiTheme="majorHAnsi"/>
          <w:sz w:val="18"/>
          <w:szCs w:val="18"/>
          <w:lang w:eastAsia="zh-CN"/>
        </w:rPr>
        <w:t>nCPAP</w:t>
      </w:r>
      <w:proofErr w:type="spellEnd"/>
      <w:r w:rsidRPr="001622F0">
        <w:rPr>
          <w:rFonts w:asciiTheme="majorHAnsi" w:hAnsiTheme="majorHAnsi"/>
          <w:sz w:val="18"/>
          <w:szCs w:val="18"/>
          <w:lang w:eastAsia="zh-CN"/>
        </w:rPr>
        <w:t xml:space="preserve">; zwiększający stabilność całego układu;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Pr="00AE13F3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FF0000"/>
          <w:sz w:val="18"/>
          <w:szCs w:val="18"/>
        </w:rPr>
        <w:t>Z</w:t>
      </w:r>
      <w:r w:rsidRPr="00AE13F3">
        <w:rPr>
          <w:rFonts w:asciiTheme="majorHAnsi" w:hAnsiTheme="majorHAnsi"/>
          <w:b/>
          <w:color w:val="FF0000"/>
          <w:sz w:val="18"/>
          <w:szCs w:val="18"/>
        </w:rPr>
        <w:t>godnie z SIWZ</w:t>
      </w:r>
      <w:r>
        <w:rPr>
          <w:rFonts w:asciiTheme="majorHAnsi" w:hAnsiTheme="majorHAnsi"/>
          <w:color w:val="FF0000"/>
          <w:sz w:val="18"/>
          <w:szCs w:val="18"/>
        </w:rPr>
        <w:t>.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1622F0">
        <w:rPr>
          <w:rFonts w:asciiTheme="majorHAnsi" w:hAnsiTheme="majorHAnsi"/>
          <w:b/>
          <w:sz w:val="18"/>
          <w:szCs w:val="18"/>
          <w:lang w:eastAsia="zh-CN"/>
        </w:rPr>
        <w:t xml:space="preserve">pozycji nr 4 czapeczek noworodkowych o poniższych parametrach: 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Czapeczki jednorazowego użytku wyposażone w rzep umożliwiający umocowanie przyłącza oraz komplet tasiemek do mocowania końcówek donosowych i maseczek. Czapeczki wykonane z materiału umożliwiającego przymocowanie rzepów tasiemek w dowolnym punkcie czapeczki. </w:t>
      </w:r>
      <w:proofErr w:type="spellStart"/>
      <w:r w:rsidRPr="001622F0">
        <w:rPr>
          <w:rFonts w:asciiTheme="majorHAnsi" w:hAnsiTheme="majorHAnsi"/>
          <w:sz w:val="18"/>
          <w:szCs w:val="18"/>
          <w:lang w:eastAsia="zh-CN"/>
        </w:rPr>
        <w:t>Rozm</w:t>
      </w:r>
      <w:proofErr w:type="spellEnd"/>
      <w:r w:rsidRPr="001622F0">
        <w:rPr>
          <w:rFonts w:asciiTheme="majorHAnsi" w:hAnsiTheme="majorHAnsi"/>
          <w:sz w:val="18"/>
          <w:szCs w:val="18"/>
          <w:lang w:eastAsia="zh-CN"/>
        </w:rPr>
        <w:t xml:space="preserve">. XXS, XS, S, M, L, XL, XXL, XXXL.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Pr="00AE13F3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FF0000"/>
          <w:sz w:val="18"/>
          <w:szCs w:val="18"/>
        </w:rPr>
        <w:t>Z</w:t>
      </w:r>
      <w:r w:rsidRPr="00AE13F3">
        <w:rPr>
          <w:rFonts w:asciiTheme="majorHAnsi" w:hAnsiTheme="majorHAnsi"/>
          <w:b/>
          <w:color w:val="FF0000"/>
          <w:sz w:val="18"/>
          <w:szCs w:val="18"/>
        </w:rPr>
        <w:t>godnie z SIWZ</w:t>
      </w:r>
      <w:r>
        <w:rPr>
          <w:rFonts w:asciiTheme="majorHAnsi" w:hAnsiTheme="majorHAnsi"/>
          <w:color w:val="FF0000"/>
          <w:sz w:val="18"/>
          <w:szCs w:val="18"/>
        </w:rPr>
        <w:t>.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1622F0">
        <w:rPr>
          <w:rFonts w:asciiTheme="majorHAnsi" w:hAnsiTheme="majorHAnsi"/>
          <w:b/>
          <w:sz w:val="18"/>
          <w:szCs w:val="18"/>
          <w:lang w:eastAsia="zh-CN"/>
        </w:rPr>
        <w:t xml:space="preserve">pozycji nr 5 maseczek o poniższych parametrach: 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Silikonowe maseczki oddechowe do zamocowania przy adapterze/przyłączu przystosowane rozmiarami dla noworodków od 500g wagi ciała. </w:t>
      </w:r>
      <w:proofErr w:type="spellStart"/>
      <w:r w:rsidRPr="001622F0">
        <w:rPr>
          <w:rFonts w:asciiTheme="majorHAnsi" w:hAnsiTheme="majorHAnsi"/>
          <w:sz w:val="18"/>
          <w:szCs w:val="18"/>
          <w:lang w:eastAsia="zh-CN"/>
        </w:rPr>
        <w:t>Rozm</w:t>
      </w:r>
      <w:proofErr w:type="spellEnd"/>
      <w:r w:rsidRPr="001622F0">
        <w:rPr>
          <w:rFonts w:asciiTheme="majorHAnsi" w:hAnsiTheme="majorHAnsi"/>
          <w:sz w:val="18"/>
          <w:szCs w:val="18"/>
          <w:lang w:eastAsia="zh-CN"/>
        </w:rPr>
        <w:t xml:space="preserve">. XS,S, M, L, XL. 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Pr="00AE13F3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FF0000"/>
          <w:sz w:val="18"/>
          <w:szCs w:val="18"/>
        </w:rPr>
        <w:t>Z</w:t>
      </w:r>
      <w:r w:rsidRPr="00AE13F3">
        <w:rPr>
          <w:rFonts w:asciiTheme="majorHAnsi" w:hAnsiTheme="majorHAnsi"/>
          <w:b/>
          <w:color w:val="FF0000"/>
          <w:sz w:val="18"/>
          <w:szCs w:val="18"/>
        </w:rPr>
        <w:t>godnie z SIWZ</w:t>
      </w:r>
      <w:r>
        <w:rPr>
          <w:rFonts w:asciiTheme="majorHAnsi" w:hAnsiTheme="majorHAnsi"/>
          <w:color w:val="FF0000"/>
          <w:sz w:val="18"/>
          <w:szCs w:val="18"/>
        </w:rPr>
        <w:t>.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AE13F3" w:rsidRDefault="00AE13F3" w:rsidP="00AE13F3">
      <w:pPr>
        <w:spacing w:after="0" w:line="240" w:lineRule="auto"/>
        <w:ind w:left="4254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0D7F4E">
        <w:rPr>
          <w:rFonts w:asciiTheme="majorHAnsi" w:hAnsiTheme="majorHAnsi"/>
          <w:b/>
          <w:sz w:val="18"/>
          <w:szCs w:val="18"/>
          <w:lang w:eastAsia="zh-CN"/>
        </w:rPr>
        <w:t>Z</w:t>
      </w:r>
      <w:r>
        <w:rPr>
          <w:rFonts w:asciiTheme="majorHAnsi" w:hAnsiTheme="majorHAnsi"/>
          <w:b/>
          <w:sz w:val="18"/>
          <w:szCs w:val="18"/>
          <w:lang w:eastAsia="zh-CN"/>
        </w:rPr>
        <w:t>estaw nr 4</w:t>
      </w:r>
      <w:r w:rsidRPr="000D7F4E">
        <w:rPr>
          <w:rFonts w:asciiTheme="majorHAnsi" w:hAnsiTheme="majorHAnsi"/>
          <w:b/>
          <w:sz w:val="18"/>
          <w:szCs w:val="18"/>
          <w:lang w:eastAsia="zh-CN"/>
        </w:rPr>
        <w:t xml:space="preserve"> </w:t>
      </w:r>
    </w:p>
    <w:p w:rsidR="00AE13F3" w:rsidRDefault="00AE13F3" w:rsidP="00AE13F3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AE13F3" w:rsidRPr="0058019A" w:rsidRDefault="00AE13F3" w:rsidP="0058019A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Prosimy o wyjaśnienie: </w:t>
      </w:r>
      <w:r w:rsidRPr="0058019A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Część nr 24 Poz. 1 i 2 Jednorazowy układ oddechowy </w:t>
      </w:r>
    </w:p>
    <w:p w:rsidR="00AE13F3" w:rsidRPr="00950717" w:rsidRDefault="00AE13F3" w:rsidP="00AE13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1. Prosimy Zamawiającego o przychylenie się do poniżej sugerowanych rozwiązań dotyczący poz. 1-6 Części nr 24. Obecny opis przedmiotu zamówienia jest stronniczy i faworyzuje jednego wykonawcę. Zamawiający zastosował w opisie szereg cech, które wykluczają możliwość złożenia oferty przez innych wykonawców. Wyspecyfikowany asortyment może być oferowany przez więcej niż jednego wykonawcę, o ile Zamawiający usunie cechy wyróżniające. Aktualny zestaw parametrów jest charakterystyczny dla wyrobów firmy </w:t>
      </w:r>
      <w:proofErr w:type="spellStart"/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Fischer&amp;Paykel</w:t>
      </w:r>
      <w:proofErr w:type="spellEnd"/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; skutkiem tego inni potencjalni wykonawcy nie są traktowani równo i nie mają możliwości złożenia konkurencyjnej oferty.</w:t>
      </w:r>
      <w:r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 </w:t>
      </w:r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2. Cechą układu oddechowego wpływającą na ograniczenie i ochronę przed kolonizacją przez drobnoustroje jest ochrona przeciwdrobnoustrojowa oparta na działaniu jonów srebra. Czy Zamawiający, ze względu na bezpieczeństwo i ochronę pacjentów przedwcześnie urodzonych, których organizmy są w szczególności narażone na działanie drobnoustrojów chorobotwórczych, wymaga aby oferowany układ posiadał ochronę przeciwdrobnoustrojową opartą na działaniu jonów srebra? 3. Czy Zamawiający wymaga aby komora proponowanego układu posiadała datę ważności i numer serii na opakowaniu indywidualnym? 4. Elementem wpływającym na ograniczenie powstawania niepożądanego zjawiska gromadzenia kondensatu w układzie oddechowym jest komora nawilżacza o specjalnej konstrukcji przeciwdziałającej temu zjawisku. Prosimy o wyjaśnienie czy komora nawilżacza ma spełniać tę funkcję, która wpływa na przebieg terapii oraz ogranicza zużycie materiałów eksploatacyjnych poprzez zapewnienie optymalnego poziomu wysycenia pary wodnej w przedziale max. 42-44 mg H2O /L?</w:t>
      </w:r>
      <w:r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 </w:t>
      </w:r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5. Czy Zamawiający dopuści komorę, która w miejsce dwóch pływaków zabezpieczających przed przedostaniem się wody do układu oddechowego posiada tzw. kołnierz pełniący funkcję zabezpieczającą przed przedostaniem się wody do układu oddechowego? Poz. 3, 4, 5 Mocowanie noska, czapeczka, maseczka Prosimy o wydzielenie pozycji do odrębnego zadania. Poz. 6 Maseczka do resuscytacji Prosimy o umożliwienie złożenia oferty na maski w następujących rozmiarach: 24 mm, 30 mm, 38 mm, 48 mm. </w:t>
      </w:r>
    </w:p>
    <w:p w:rsidR="00AE13F3" w:rsidRPr="00117985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u w:val="single"/>
          <w:lang w:eastAsia="zh-CN"/>
        </w:rPr>
      </w:pPr>
      <w:r w:rsidRPr="00117985">
        <w:rPr>
          <w:rFonts w:asciiTheme="majorHAnsi" w:hAnsiTheme="majorHAnsi"/>
          <w:b/>
          <w:color w:val="FF0000"/>
          <w:sz w:val="18"/>
          <w:szCs w:val="18"/>
          <w:u w:val="single"/>
          <w:lang w:eastAsia="zh-CN"/>
        </w:rPr>
        <w:t>Odpowiedzi: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Ad.1 -  Zgodnie z SIWZ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Ad.2 – Nie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Ad.3 – Nie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Ad.4 </w:t>
      </w:r>
      <w:r w:rsidR="0058019A">
        <w:rPr>
          <w:rFonts w:asciiTheme="majorHAnsi" w:hAnsiTheme="majorHAnsi"/>
          <w:b/>
          <w:color w:val="FF0000"/>
          <w:sz w:val="18"/>
          <w:szCs w:val="18"/>
          <w:lang w:eastAsia="zh-CN"/>
        </w:rPr>
        <w:t>-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 Zgodnie z SIWZ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Ad.5 – Dopuszczamy</w:t>
      </w:r>
    </w:p>
    <w:p w:rsidR="00AE13F3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Poz.- 3; 4; 5 – zamawiający nie wydziela niniejszych pozycji do odrębnego zadania.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Ad. 6 – Zgodnie z SIWZ</w:t>
      </w:r>
    </w:p>
    <w:p w:rsidR="00AE13F3" w:rsidRDefault="00AE13F3" w:rsidP="00AE13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</w:p>
    <w:p w:rsidR="00AE13F3" w:rsidRDefault="00AE13F3" w:rsidP="00AE13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</w:p>
    <w:p w:rsidR="00AE13F3" w:rsidRPr="00950717" w:rsidRDefault="00AE13F3" w:rsidP="00AE13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</w:p>
    <w:p w:rsidR="00AE13F3" w:rsidRPr="00950717" w:rsidRDefault="00AE13F3" w:rsidP="00AE13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lastRenderedPageBreak/>
        <w:t xml:space="preserve">Część nr 27 Absorbent dwutlenku węgla Prosimy o potwierdzenie, iż Zamawiający oczekuje zaoferowania niealkalicznego pochłaniacza CO2 całkowicie pozbawionego zawartości NaOH i KOH oraz substancji takich jak: zeolity, kwarce, krzemionki, występującego w postaci twardych, porowatych granulek o dużej powierzchni chłonącej, o </w:t>
      </w:r>
      <w:proofErr w:type="spellStart"/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pH</w:t>
      </w:r>
      <w:proofErr w:type="spellEnd"/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 12,5, którego wskaźnik zabarw</w:t>
      </w:r>
      <w:r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ienia granulatu trwale zmieniają</w:t>
      </w:r>
      <w:r w:rsidRPr="00950717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 kolor od BIAŁEGO (świeży granulat) do FIOLETOWEGO (zużyty/wysuszony granulat), zabarwienie granulatu jest nieodwracalne.</w:t>
      </w:r>
    </w:p>
    <w:p w:rsidR="00AE13F3" w:rsidRPr="001622F0" w:rsidRDefault="00AE13F3" w:rsidP="00AE13F3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Tak, takie </w:t>
      </w:r>
      <w:r w:rsidR="00741976">
        <w:rPr>
          <w:rFonts w:asciiTheme="majorHAnsi" w:hAnsiTheme="majorHAnsi"/>
          <w:b/>
          <w:color w:val="FF0000"/>
          <w:sz w:val="18"/>
          <w:szCs w:val="18"/>
          <w:lang w:eastAsia="zh-CN"/>
        </w:rPr>
        <w:t>są oczekiwania co do zaoferowanego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absorbentu CO2.</w:t>
      </w:r>
    </w:p>
    <w:p w:rsidR="00AE13F3" w:rsidRPr="00950717" w:rsidRDefault="00AE13F3" w:rsidP="00AE13F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F4665" w:rsidRDefault="006F4665" w:rsidP="00270E72">
      <w:pPr>
        <w:jc w:val="both"/>
        <w:rPr>
          <w:b/>
          <w:color w:val="FF0000"/>
          <w:sz w:val="18"/>
          <w:szCs w:val="18"/>
        </w:rPr>
      </w:pPr>
    </w:p>
    <w:p w:rsidR="00270E72" w:rsidRDefault="00270E72" w:rsidP="00270E72">
      <w:pPr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Ponadto  zamawiający  doprecyzowuje zapis  umowy w </w:t>
      </w:r>
      <w:r w:rsidRPr="00EE7AEE">
        <w:rPr>
          <w:rFonts w:ascii="Cambria" w:hAnsi="Cambria" w:cs="Tahoma"/>
          <w:sz w:val="18"/>
          <w:szCs w:val="18"/>
        </w:rPr>
        <w:t xml:space="preserve">§  5  </w:t>
      </w:r>
      <w:r w:rsidR="006F4665">
        <w:rPr>
          <w:rFonts w:ascii="Cambria" w:hAnsi="Cambria" w:cs="Tahoma"/>
          <w:sz w:val="18"/>
          <w:szCs w:val="18"/>
        </w:rPr>
        <w:t xml:space="preserve">w pkt. 10 </w:t>
      </w:r>
      <w:r>
        <w:rPr>
          <w:rFonts w:ascii="Cambria" w:hAnsi="Cambria" w:cs="Tahoma"/>
          <w:sz w:val="18"/>
          <w:szCs w:val="18"/>
        </w:rPr>
        <w:t xml:space="preserve"> </w:t>
      </w:r>
      <w:r w:rsidR="006F4665">
        <w:rPr>
          <w:rFonts w:ascii="Cambria" w:hAnsi="Cambria" w:cs="Tahoma"/>
          <w:sz w:val="18"/>
          <w:szCs w:val="18"/>
        </w:rPr>
        <w:t>w  następujący sposób</w:t>
      </w:r>
      <w:r>
        <w:rPr>
          <w:rFonts w:ascii="Cambria" w:hAnsi="Cambria" w:cs="Tahoma"/>
          <w:b/>
          <w:sz w:val="18"/>
          <w:szCs w:val="18"/>
        </w:rPr>
        <w:t>:</w:t>
      </w:r>
    </w:p>
    <w:p w:rsidR="006F4665" w:rsidRPr="00741976" w:rsidRDefault="006F4665" w:rsidP="0074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466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,,Zapłata wynagrodzenia nastąpi wyłącznie na rachunek bankowy widniejący na białej liście podatników VAT prowadzonej przez Szefa Krajowej Administracji Skarbowej a znajdującej się na stronie internetowej Ministerstwa Finansów. W przypadku jeżeli rachunek wykonawcy nie został umieszczony na w/w liście, zamawiający, wstrzyma się z zapłatą wynagrodzenia do czasu jego pojawienia się na białej liście i okoliczność ta nie będzie oznaczała opóźnienia czy zwłoki w zapłacie.  Tym samym wykonawca oświadcza, że numer rachunku rozliczeniowego jest zgłoszony do właściwego organu podatkowego i widnieje na w/w liście. Wykonawca zobowiązuje się również do niezwłocznego informowania zamawiającego o wszelkich zmianach jego numeru rachunku bankowego w trakcie trwania umowy, tj. zmiany numery rachunku bankowego lub jego wykreślenia z w/w listy przez organ podatkowy najpóźniej 2 dni od zaistnienia tego zdarzenia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”</w:t>
      </w:r>
      <w:r w:rsidRPr="006F466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. </w:t>
      </w:r>
    </w:p>
    <w:p w:rsidR="00912A0D" w:rsidRPr="008B35A8" w:rsidRDefault="00912A0D" w:rsidP="00912A0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912A0D" w:rsidRDefault="00912A0D" w:rsidP="00912A0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1F5A05" w:rsidRDefault="00571466" w:rsidP="00912A0D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  </w:t>
      </w:r>
      <w:bookmarkStart w:id="0" w:name="_GoBack"/>
      <w:bookmarkEnd w:id="0"/>
      <w:r w:rsidR="006523B9">
        <w:rPr>
          <w:rFonts w:asciiTheme="majorHAnsi" w:hAnsiTheme="majorHAnsi"/>
          <w:sz w:val="18"/>
          <w:szCs w:val="18"/>
          <w:lang w:eastAsia="zh-CN"/>
        </w:rPr>
        <w:t xml:space="preserve"> </w:t>
      </w:r>
      <w:r w:rsidR="00AC288A" w:rsidRPr="003A2085">
        <w:rPr>
          <w:rFonts w:asciiTheme="majorHAnsi" w:hAnsiTheme="majorHAnsi"/>
          <w:sz w:val="18"/>
          <w:szCs w:val="18"/>
          <w:lang w:eastAsia="zh-CN"/>
        </w:rPr>
        <w:t>Z  poważaniem</w:t>
      </w:r>
      <w:r w:rsidR="001F5A05" w:rsidRPr="003A2085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571466" w:rsidRDefault="00571466" w:rsidP="00912A0D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  Dyrektor Szpitala</w:t>
      </w:r>
    </w:p>
    <w:p w:rsidR="00571466" w:rsidRDefault="00571466" w:rsidP="00912A0D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>dr Maciej Sobkowski</w:t>
      </w:r>
    </w:p>
    <w:sectPr w:rsidR="00571466" w:rsidSect="00DF2A8B">
      <w:headerReference w:type="default" r:id="rId8"/>
      <w:footerReference w:type="default" r:id="rId9"/>
      <w:pgSz w:w="11906" w:h="16838"/>
      <w:pgMar w:top="567" w:right="1134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5A" w:rsidRDefault="008D525A" w:rsidP="00013FDD">
      <w:pPr>
        <w:spacing w:after="0" w:line="240" w:lineRule="auto"/>
      </w:pPr>
      <w:r>
        <w:separator/>
      </w:r>
    </w:p>
  </w:endnote>
  <w:endnote w:type="continuationSeparator" w:id="0">
    <w:p w:rsidR="008D525A" w:rsidRDefault="008D525A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0733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F2A8B" w:rsidRDefault="00DF2A8B" w:rsidP="006523B9">
            <w:pPr>
              <w:pStyle w:val="Stopka"/>
              <w:ind w:firstLine="4536"/>
            </w:pPr>
            <w:r w:rsidRPr="006523B9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57146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4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6523B9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57146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5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5A" w:rsidRDefault="008D525A" w:rsidP="00013FDD">
      <w:pPr>
        <w:spacing w:after="0" w:line="240" w:lineRule="auto"/>
      </w:pPr>
      <w:r>
        <w:separator/>
      </w:r>
    </w:p>
  </w:footnote>
  <w:footnote w:type="continuationSeparator" w:id="0">
    <w:p w:rsidR="008D525A" w:rsidRDefault="008D525A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3302E5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3302E5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4E9A"/>
    <w:multiLevelType w:val="hybridMultilevel"/>
    <w:tmpl w:val="50A660E8"/>
    <w:lvl w:ilvl="0" w:tplc="1D76A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F7F"/>
    <w:multiLevelType w:val="hybridMultilevel"/>
    <w:tmpl w:val="078A9E7A"/>
    <w:lvl w:ilvl="0" w:tplc="2A4ABAE6">
      <w:start w:val="1"/>
      <w:numFmt w:val="decimal"/>
      <w:lvlText w:val="%1."/>
      <w:lvlJc w:val="left"/>
      <w:pPr>
        <w:ind w:left="49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305B1"/>
    <w:rsid w:val="0003390A"/>
    <w:rsid w:val="00043E92"/>
    <w:rsid w:val="00081517"/>
    <w:rsid w:val="00083F3A"/>
    <w:rsid w:val="000C260E"/>
    <w:rsid w:val="000F318F"/>
    <w:rsid w:val="00117985"/>
    <w:rsid w:val="00134C6D"/>
    <w:rsid w:val="00140559"/>
    <w:rsid w:val="001546C4"/>
    <w:rsid w:val="00176EF9"/>
    <w:rsid w:val="00191CE2"/>
    <w:rsid w:val="0019321B"/>
    <w:rsid w:val="001971C4"/>
    <w:rsid w:val="001A26F4"/>
    <w:rsid w:val="001E7C3D"/>
    <w:rsid w:val="001F5A05"/>
    <w:rsid w:val="00202093"/>
    <w:rsid w:val="00211E8D"/>
    <w:rsid w:val="00234ED4"/>
    <w:rsid w:val="002450A2"/>
    <w:rsid w:val="00251F95"/>
    <w:rsid w:val="00270E72"/>
    <w:rsid w:val="00272D05"/>
    <w:rsid w:val="00283D67"/>
    <w:rsid w:val="002A43A9"/>
    <w:rsid w:val="00301745"/>
    <w:rsid w:val="00311365"/>
    <w:rsid w:val="003302E5"/>
    <w:rsid w:val="00334ECA"/>
    <w:rsid w:val="00361EC1"/>
    <w:rsid w:val="0036612D"/>
    <w:rsid w:val="003962DC"/>
    <w:rsid w:val="003A2085"/>
    <w:rsid w:val="003B47C7"/>
    <w:rsid w:val="003B78FD"/>
    <w:rsid w:val="00406A86"/>
    <w:rsid w:val="004265B0"/>
    <w:rsid w:val="004332D7"/>
    <w:rsid w:val="0044239B"/>
    <w:rsid w:val="00473BD6"/>
    <w:rsid w:val="00475FBD"/>
    <w:rsid w:val="0049134F"/>
    <w:rsid w:val="004A7EF5"/>
    <w:rsid w:val="004F0C29"/>
    <w:rsid w:val="00503BA0"/>
    <w:rsid w:val="00527FD7"/>
    <w:rsid w:val="00546BEA"/>
    <w:rsid w:val="00571466"/>
    <w:rsid w:val="00580194"/>
    <w:rsid w:val="0058019A"/>
    <w:rsid w:val="0058365B"/>
    <w:rsid w:val="005846EB"/>
    <w:rsid w:val="00590D3C"/>
    <w:rsid w:val="005923BE"/>
    <w:rsid w:val="0059265D"/>
    <w:rsid w:val="005A00E8"/>
    <w:rsid w:val="005A2D29"/>
    <w:rsid w:val="005D2F14"/>
    <w:rsid w:val="006173C3"/>
    <w:rsid w:val="006243DA"/>
    <w:rsid w:val="006523B9"/>
    <w:rsid w:val="00664244"/>
    <w:rsid w:val="006A60C2"/>
    <w:rsid w:val="006D15E5"/>
    <w:rsid w:val="006E3EA4"/>
    <w:rsid w:val="006F4665"/>
    <w:rsid w:val="007246B4"/>
    <w:rsid w:val="00726967"/>
    <w:rsid w:val="00726A38"/>
    <w:rsid w:val="007351AC"/>
    <w:rsid w:val="00737E7D"/>
    <w:rsid w:val="007409AE"/>
    <w:rsid w:val="00741976"/>
    <w:rsid w:val="00786530"/>
    <w:rsid w:val="007A23D1"/>
    <w:rsid w:val="007B2837"/>
    <w:rsid w:val="007C1A32"/>
    <w:rsid w:val="007C6C7D"/>
    <w:rsid w:val="007E7EBA"/>
    <w:rsid w:val="00811748"/>
    <w:rsid w:val="00825CED"/>
    <w:rsid w:val="00827A5F"/>
    <w:rsid w:val="00833597"/>
    <w:rsid w:val="00847B5E"/>
    <w:rsid w:val="00855298"/>
    <w:rsid w:val="00861EB3"/>
    <w:rsid w:val="008674B2"/>
    <w:rsid w:val="008849ED"/>
    <w:rsid w:val="008A67DC"/>
    <w:rsid w:val="008B35A8"/>
    <w:rsid w:val="008C026D"/>
    <w:rsid w:val="008D525A"/>
    <w:rsid w:val="008F0A79"/>
    <w:rsid w:val="008F2551"/>
    <w:rsid w:val="008F3017"/>
    <w:rsid w:val="00901C3E"/>
    <w:rsid w:val="009066B5"/>
    <w:rsid w:val="00912A0D"/>
    <w:rsid w:val="00926FE7"/>
    <w:rsid w:val="009339F7"/>
    <w:rsid w:val="00952F4F"/>
    <w:rsid w:val="00960339"/>
    <w:rsid w:val="0096636D"/>
    <w:rsid w:val="009717A0"/>
    <w:rsid w:val="009869B8"/>
    <w:rsid w:val="009B2948"/>
    <w:rsid w:val="009C7EED"/>
    <w:rsid w:val="009F650E"/>
    <w:rsid w:val="00A11E0C"/>
    <w:rsid w:val="00A13156"/>
    <w:rsid w:val="00A30D4A"/>
    <w:rsid w:val="00A43DD5"/>
    <w:rsid w:val="00A440FC"/>
    <w:rsid w:val="00A44A92"/>
    <w:rsid w:val="00A51EBF"/>
    <w:rsid w:val="00A81F61"/>
    <w:rsid w:val="00A85379"/>
    <w:rsid w:val="00AC0761"/>
    <w:rsid w:val="00AC1D76"/>
    <w:rsid w:val="00AC288A"/>
    <w:rsid w:val="00AE13F3"/>
    <w:rsid w:val="00AF05CF"/>
    <w:rsid w:val="00B07501"/>
    <w:rsid w:val="00B1047D"/>
    <w:rsid w:val="00B16C82"/>
    <w:rsid w:val="00B31F08"/>
    <w:rsid w:val="00B47D18"/>
    <w:rsid w:val="00B602A2"/>
    <w:rsid w:val="00B62FC4"/>
    <w:rsid w:val="00B74223"/>
    <w:rsid w:val="00B803F2"/>
    <w:rsid w:val="00BB7230"/>
    <w:rsid w:val="00BB74CE"/>
    <w:rsid w:val="00BE6409"/>
    <w:rsid w:val="00C22EA3"/>
    <w:rsid w:val="00C47360"/>
    <w:rsid w:val="00C5597F"/>
    <w:rsid w:val="00C67DE4"/>
    <w:rsid w:val="00C96DDC"/>
    <w:rsid w:val="00CA087B"/>
    <w:rsid w:val="00CA5612"/>
    <w:rsid w:val="00CB417E"/>
    <w:rsid w:val="00CC70F9"/>
    <w:rsid w:val="00CD5891"/>
    <w:rsid w:val="00CD67D3"/>
    <w:rsid w:val="00CF140A"/>
    <w:rsid w:val="00D02425"/>
    <w:rsid w:val="00D27106"/>
    <w:rsid w:val="00D52B37"/>
    <w:rsid w:val="00D60BAE"/>
    <w:rsid w:val="00D66D58"/>
    <w:rsid w:val="00D81ED0"/>
    <w:rsid w:val="00D830D6"/>
    <w:rsid w:val="00DA47AE"/>
    <w:rsid w:val="00DB1A5F"/>
    <w:rsid w:val="00DB6B15"/>
    <w:rsid w:val="00DB7FB5"/>
    <w:rsid w:val="00DC41D5"/>
    <w:rsid w:val="00DC6F43"/>
    <w:rsid w:val="00DD49BE"/>
    <w:rsid w:val="00DD5CF1"/>
    <w:rsid w:val="00DF2286"/>
    <w:rsid w:val="00DF22F8"/>
    <w:rsid w:val="00DF2A8B"/>
    <w:rsid w:val="00E018D8"/>
    <w:rsid w:val="00E25C44"/>
    <w:rsid w:val="00E3195C"/>
    <w:rsid w:val="00E35838"/>
    <w:rsid w:val="00E444EA"/>
    <w:rsid w:val="00E46E12"/>
    <w:rsid w:val="00E50A27"/>
    <w:rsid w:val="00E72FDB"/>
    <w:rsid w:val="00EA2E6F"/>
    <w:rsid w:val="00ED23C2"/>
    <w:rsid w:val="00EE7AEE"/>
    <w:rsid w:val="00F13319"/>
    <w:rsid w:val="00F23122"/>
    <w:rsid w:val="00F64D55"/>
    <w:rsid w:val="00F7115B"/>
    <w:rsid w:val="00F8485D"/>
    <w:rsid w:val="00FE4E7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aliases w:val="Tahoma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92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DA4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C3E"/>
    <w:pPr>
      <w:spacing w:after="160" w:line="259" w:lineRule="auto"/>
      <w:ind w:left="720"/>
      <w:contextualSpacing/>
    </w:pPr>
  </w:style>
  <w:style w:type="character" w:customStyle="1" w:styleId="Stylwiadomocie-mail28">
    <w:name w:val="Styl wiadomości e-mail 28"/>
    <w:semiHidden/>
    <w:rsid w:val="001E7C3D"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3195C"/>
    <w:pPr>
      <w:spacing w:after="0" w:line="240" w:lineRule="auto"/>
      <w:jc w:val="both"/>
    </w:pPr>
    <w:rPr>
      <w:rFonts w:ascii="Albertus" w:eastAsia="Times New Roman" w:hAnsi="Albertus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195C"/>
    <w:rPr>
      <w:rFonts w:ascii="Albertus" w:eastAsia="Times New Roman" w:hAnsi="Albertus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2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63C5-1885-4B82-93AE-59C92DE1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Admin</cp:lastModifiedBy>
  <cp:revision>16</cp:revision>
  <cp:lastPrinted>2020-01-23T10:07:00Z</cp:lastPrinted>
  <dcterms:created xsi:type="dcterms:W3CDTF">2020-01-22T07:32:00Z</dcterms:created>
  <dcterms:modified xsi:type="dcterms:W3CDTF">2020-01-23T10:54:00Z</dcterms:modified>
</cp:coreProperties>
</file>