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478C" w14:textId="77777777" w:rsidR="000A1F6E" w:rsidRPr="004269F8" w:rsidRDefault="000A1F6E" w:rsidP="000A1F6E">
      <w:pPr>
        <w:spacing w:after="0"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269F8">
        <w:rPr>
          <w:rFonts w:ascii="Cambria" w:eastAsia="Times New Roman" w:hAnsi="Cambria" w:cs="Arial"/>
          <w:b/>
          <w:sz w:val="24"/>
          <w:szCs w:val="24"/>
          <w:lang w:eastAsia="pl-PL"/>
        </w:rPr>
        <w:t>Załącznik Nr 4b do SWZ</w:t>
      </w:r>
    </w:p>
    <w:p w14:paraId="71F42887" w14:textId="77777777" w:rsidR="000A1F6E" w:rsidRPr="004269F8" w:rsidRDefault="000A1F6E" w:rsidP="000A1F6E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269F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Dotyczy Zadania II</w:t>
      </w:r>
    </w:p>
    <w:p w14:paraId="3EC3C711" w14:textId="77777777" w:rsidR="000A1F6E" w:rsidRPr="004269F8" w:rsidRDefault="000A1F6E" w:rsidP="000A1F6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77B8B31C" w14:textId="77777777" w:rsidR="000A1F6E" w:rsidRPr="004269F8" w:rsidRDefault="000A1F6E" w:rsidP="000A1F6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269F8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WYKAZ WYKONANYCH USŁUG </w:t>
      </w:r>
    </w:p>
    <w:p w14:paraId="03BC3482" w14:textId="77777777" w:rsidR="000A1F6E" w:rsidRPr="004269F8" w:rsidRDefault="000A1F6E" w:rsidP="000A1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37121A" w14:textId="3319D9F4" w:rsidR="000A1F6E" w:rsidRPr="000A1F6E" w:rsidRDefault="000A1F6E" w:rsidP="000A1F6E">
      <w:p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  <w:r w:rsidRPr="000A1F6E"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Składając ofertę w postępowaniu prowadzonym w trybie przetargu nieograniczonego pn.;” Świadczenie usług kompleksowego utrzymania czystości w budynkach oraz na terenie powierzchni zewnętrznych znajdujących się w kompleksach wojskowych administrowanych przez 41. Bazę Lotnictwa Szkolnego w Dęblinie Nr 22/21/N”, na potwierdzenie spełnienia warunków udziału w postepowaniu, przekładamy poniżej wykaz wykonanych usług: </w:t>
      </w:r>
    </w:p>
    <w:p w14:paraId="69BE5618" w14:textId="77777777" w:rsidR="000A1F6E" w:rsidRPr="000A1F6E" w:rsidRDefault="000A1F6E" w:rsidP="000A1F6E">
      <w:pPr>
        <w:spacing w:before="120" w:after="120" w:line="288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45F9D114" w14:textId="5ECC565B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269F8">
        <w:rPr>
          <w:rFonts w:ascii="Cambria" w:eastAsia="Times New Roman" w:hAnsi="Cambria"/>
          <w:b/>
          <w:bCs/>
          <w:sz w:val="24"/>
          <w:szCs w:val="24"/>
          <w:lang w:eastAsia="pl-PL"/>
        </w:rPr>
        <w:t>wykaz usług wykonanych</w:t>
      </w:r>
      <w:r w:rsidRPr="004269F8">
        <w:rPr>
          <w:rFonts w:ascii="Cambria" w:eastAsia="Times New Roman" w:hAnsi="Cambria"/>
          <w:sz w:val="24"/>
          <w:szCs w:val="24"/>
          <w:lang w:eastAsia="pl-PL"/>
        </w:rPr>
        <w:t xml:space="preserve">, a w przypadku świadczeń powtarzających się lub ciągłych również wykonywanych, w okresie ostatnich 3 lat, a jeżeli okres prowadzenia działalności jest krótszy - w tym okresie, wraz z podaniem ich wartości, przedmiotu, dat wykonania 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 w:rsidRPr="004269F8">
        <w:rPr>
          <w:rFonts w:ascii="Cambria" w:eastAsia="Times New Roman" w:hAnsi="Cambria"/>
          <w:sz w:val="24"/>
          <w:szCs w:val="24"/>
          <w:lang w:eastAsia="pl-PL"/>
        </w:rPr>
        <w:t xml:space="preserve">i podmiotów, na rzecz których usługi zostały wykonane lub są wykonywane oraz 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 w:rsidRPr="004269F8">
        <w:rPr>
          <w:rFonts w:ascii="Cambria" w:eastAsia="Times New Roman" w:hAnsi="Cambria"/>
          <w:sz w:val="24"/>
          <w:szCs w:val="24"/>
          <w:lang w:eastAsia="pl-PL"/>
        </w:rPr>
        <w:t xml:space="preserve">z załączeniem </w:t>
      </w:r>
      <w:r w:rsidRPr="004269F8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dowodów określających czy te usługi zostały wykonane lub są wykonywane należycie, </w:t>
      </w:r>
      <w:r w:rsidRPr="004269F8">
        <w:rPr>
          <w:rFonts w:ascii="Cambria" w:eastAsia="Times New Roman" w:hAnsi="Cambria" w:cs="Arial"/>
          <w:sz w:val="24"/>
          <w:szCs w:val="24"/>
          <w:lang w:eastAsia="pl-PL"/>
        </w:rPr>
        <w:t>przy czym dowodami, o których mowa</w:t>
      </w:r>
      <w:r w:rsidRPr="004269F8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, </w:t>
      </w:r>
      <w:r w:rsidRPr="004269F8">
        <w:rPr>
          <w:rFonts w:ascii="Cambria" w:eastAsia="Times New Roman" w:hAnsi="Cambria" w:cs="Arial"/>
          <w:sz w:val="24"/>
          <w:szCs w:val="24"/>
          <w:lang w:eastAsia="pl-PL"/>
        </w:rPr>
        <w:t>są:</w:t>
      </w:r>
    </w:p>
    <w:p w14:paraId="1BD6B77F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74A44B4" w14:textId="77777777" w:rsidR="000A1F6E" w:rsidRPr="004269F8" w:rsidRDefault="000A1F6E" w:rsidP="000A1F6E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</w:pPr>
      <w:r w:rsidRPr="004269F8"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  <w:t>referencje</w:t>
      </w:r>
      <w:r w:rsidRPr="004269F8">
        <w:rPr>
          <w:rFonts w:ascii="Cambria" w:eastAsia="Times New Roman" w:hAnsi="Cambria"/>
          <w:sz w:val="24"/>
          <w:szCs w:val="24"/>
          <w:lang w:eastAsia="pl-PL"/>
        </w:rPr>
        <w:t xml:space="preserve"> bądź inne dokumenty sporządzone przez podmiot, na rzecz którego dostawy lub usługi zostały wykonane, a w przypadku świadczeń powtarzających się lub ciągłych są wykonywane;</w:t>
      </w:r>
    </w:p>
    <w:p w14:paraId="173A5E66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5441A97" w14:textId="77777777" w:rsidR="000A1F6E" w:rsidRPr="004269F8" w:rsidRDefault="000A1F6E" w:rsidP="000A1F6E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69F8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oświadczenia </w:t>
      </w:r>
      <w:r w:rsidRPr="004269F8">
        <w:rPr>
          <w:rFonts w:ascii="Cambria" w:eastAsia="Times New Roman" w:hAnsi="Cambria" w:cs="Arial"/>
          <w:sz w:val="24"/>
          <w:szCs w:val="24"/>
          <w:lang w:eastAsia="pl-PL"/>
        </w:rPr>
        <w:t xml:space="preserve">Wykonawcy składającego ofertę - jeżeli z uzasadnionych przyczyn o obiektywnym charakterze Wykonawca nie jest w stanie uzyskać referencji, o których mowa wyżej. </w:t>
      </w:r>
    </w:p>
    <w:p w14:paraId="10BCDACA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822393F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269F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przypadku świadczeń powtarzających się lub ciągłych nadal wykonywanych referencje bądź inne dokumenty potwierdzające ich należyte wykonywanie powinny być wystawione w okresie ostatnich 3 miesięcy. </w:t>
      </w:r>
    </w:p>
    <w:p w14:paraId="13FAF2C4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14:paraId="1D400A9E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Z wykazu musi wynikać, że w okresie</w:t>
      </w:r>
      <w:r w:rsidRPr="004269F8">
        <w:rPr>
          <w:rFonts w:ascii="Cambria" w:hAnsi="Cambria" w:cs="Arial"/>
          <w:color w:val="000000"/>
          <w:sz w:val="24"/>
          <w:szCs w:val="24"/>
          <w:lang w:eastAsia="pl-PL"/>
        </w:rPr>
        <w:t xml:space="preserve"> </w:t>
      </w:r>
      <w:r w:rsidRPr="004269F8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ostatnich 3 (trzech) </w:t>
      </w:r>
      <w:r w:rsidRPr="004269F8">
        <w:rPr>
          <w:rFonts w:ascii="Cambria" w:hAnsi="Cambria" w:cs="Arial"/>
          <w:color w:val="000000"/>
          <w:sz w:val="24"/>
          <w:szCs w:val="24"/>
          <w:lang w:eastAsia="pl-PL"/>
        </w:rPr>
        <w:t xml:space="preserve">lat przed upływem terminu składania ofert, a jeżeli okres prowadzenia działalności jest krótszy - w tym okresie Wykonawca:  </w:t>
      </w:r>
      <w:r w:rsidRPr="004269F8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należycie zrealizował (tj. zakończył) lub wykonuje co najmniej</w:t>
      </w:r>
    </w:p>
    <w:p w14:paraId="3CE418D4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15995728" w14:textId="3C2DA760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</w:pPr>
      <w:r w:rsidRPr="004269F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- co najmniej 1 (jedną) usługę polegającą na świadczeniu kompleksowych usług utrzymania powierzchni zewnętrznych przez nieprzerwany okres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12</w:t>
      </w:r>
      <w:r w:rsidRPr="004269F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miesięcy na łączną kwotę już wykonanej usługi minimum: </w:t>
      </w:r>
      <w:r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  <w:t>3. 0</w:t>
      </w:r>
      <w:r w:rsidRPr="004269F8"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  <w:t xml:space="preserve">00.000,00 zł brutto (słownie: </w:t>
      </w:r>
      <w:r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  <w:t>trzy miliony złotych</w:t>
      </w:r>
      <w:r w:rsidRPr="004269F8"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  <w:t xml:space="preserve"> );</w:t>
      </w:r>
    </w:p>
    <w:p w14:paraId="36B160B7" w14:textId="77777777" w:rsidR="000A1F6E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iCs/>
          <w:sz w:val="24"/>
          <w:szCs w:val="24"/>
          <w:lang w:eastAsia="pl-PL"/>
        </w:rPr>
      </w:pPr>
    </w:p>
    <w:p w14:paraId="4DD81563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spacing w:val="2"/>
          <w:sz w:val="24"/>
          <w:szCs w:val="24"/>
          <w:lang w:eastAsia="pl-PL"/>
        </w:rPr>
      </w:pPr>
      <w:r w:rsidRPr="004269F8">
        <w:rPr>
          <w:rFonts w:ascii="Cambria" w:eastAsia="Times New Roman" w:hAnsi="Cambria" w:cs="Arial"/>
          <w:b/>
          <w:iCs/>
          <w:sz w:val="24"/>
          <w:szCs w:val="24"/>
          <w:lang w:eastAsia="pl-PL"/>
        </w:rPr>
        <w:t xml:space="preserve">W odniesieniu do nadal wykonywanych usług - część zrealizowanej faktycznie usługi musi wypełnić wymogi określone przez Zamawiającego na dzień składania oferty. </w:t>
      </w:r>
    </w:p>
    <w:p w14:paraId="75B946B0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14:paraId="5FD9B1F7" w14:textId="4973AF09" w:rsidR="000A1F6E" w:rsidRDefault="000A1F6E" w:rsidP="000A1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EC7E7" w14:textId="3017EEBE" w:rsidR="000A1F6E" w:rsidRDefault="000A1F6E" w:rsidP="000A1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2EB263" w14:textId="77777777" w:rsidR="000A1F6E" w:rsidRPr="004269F8" w:rsidRDefault="000A1F6E" w:rsidP="000A1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D3D74" w14:textId="77777777" w:rsidR="000A1F6E" w:rsidRPr="00AE5679" w:rsidRDefault="000A1F6E" w:rsidP="000A1F6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mbria" w:hAnsi="Cambria" w:cs="Arial"/>
          <w:color w:val="000000"/>
          <w:lang w:eastAsia="pl-PL"/>
        </w:rPr>
      </w:pPr>
      <w:r w:rsidRPr="00AE5679">
        <w:rPr>
          <w:rFonts w:ascii="Cambria" w:hAnsi="Cambria" w:cs="Arial"/>
          <w:b/>
          <w:bCs/>
        </w:rPr>
        <w:lastRenderedPageBreak/>
        <w:t xml:space="preserve">W przypadku Wykonawców składających oferty na więcej niż jedną część zamówienia, </w:t>
      </w:r>
      <w:r>
        <w:rPr>
          <w:rFonts w:ascii="Cambria" w:hAnsi="Cambria" w:cs="Arial"/>
          <w:b/>
          <w:bCs/>
        </w:rPr>
        <w:br/>
      </w:r>
      <w:r w:rsidRPr="00AE5679">
        <w:rPr>
          <w:rFonts w:ascii="Cambria" w:hAnsi="Cambria" w:cs="Arial"/>
          <w:b/>
          <w:bCs/>
        </w:rPr>
        <w:t>w celu wykazania spełniania warunków udziału w postępowaniu dotyczących zdolności technicznej w różnych częściach zamówienia, dopuszcza się wykazanie tych samych zamówień. W takim przypadku zatem, wystarczające jest wykazanie spełnienia warunku dla tej części zamówienia dla której wymagana wartość jest najwyższa.</w:t>
      </w:r>
    </w:p>
    <w:p w14:paraId="6E7B541E" w14:textId="77777777" w:rsidR="000A1F6E" w:rsidRDefault="000A1F6E" w:rsidP="000A1F6E">
      <w:pPr>
        <w:spacing w:after="0" w:line="240" w:lineRule="auto"/>
        <w:ind w:left="-1134"/>
        <w:jc w:val="both"/>
        <w:rPr>
          <w:rFonts w:ascii="Cambria" w:hAnsi="Cambria" w:cs="Arial"/>
          <w:b/>
          <w:bCs/>
          <w:color w:val="000000"/>
          <w:lang w:eastAsia="pl-PL"/>
        </w:rPr>
      </w:pPr>
    </w:p>
    <w:p w14:paraId="0C56FFF5" w14:textId="77777777" w:rsidR="000A1F6E" w:rsidRPr="004269F8" w:rsidRDefault="000A1F6E" w:rsidP="000A1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A613A1" w14:textId="77777777" w:rsidR="000A1F6E" w:rsidRPr="004269F8" w:rsidRDefault="000A1F6E" w:rsidP="000A1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X="-995" w:tblpY="1"/>
        <w:tblOverlap w:val="never"/>
        <w:tblW w:w="5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059"/>
        <w:gridCol w:w="1306"/>
        <w:gridCol w:w="1120"/>
        <w:gridCol w:w="1506"/>
        <w:gridCol w:w="1051"/>
        <w:gridCol w:w="974"/>
        <w:gridCol w:w="892"/>
        <w:gridCol w:w="947"/>
      </w:tblGrid>
      <w:tr w:rsidR="000A1F6E" w:rsidRPr="0093644D" w14:paraId="4113FF6B" w14:textId="77777777" w:rsidTr="008E3F6E">
        <w:trPr>
          <w:cantSplit/>
        </w:trPr>
        <w:tc>
          <w:tcPr>
            <w:tcW w:w="186" w:type="pct"/>
            <w:vMerge w:val="restart"/>
            <w:vAlign w:val="center"/>
          </w:tcPr>
          <w:p w14:paraId="7E4BAEBF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019" w:type="pct"/>
            <w:vMerge w:val="restart"/>
          </w:tcPr>
          <w:p w14:paraId="387BDC7C" w14:textId="77777777" w:rsidR="000A1F6E" w:rsidRPr="004269F8" w:rsidRDefault="000A1F6E" w:rsidP="008E3F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Cs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4"/>
                <w:szCs w:val="14"/>
                <w:lang w:eastAsia="pl-PL"/>
              </w:rPr>
              <w:t>Rodzaj usługi:</w:t>
            </w:r>
          </w:p>
          <w:p w14:paraId="02C6533F" w14:textId="77777777" w:rsidR="000A1F6E" w:rsidRPr="004269F8" w:rsidRDefault="000A1F6E" w:rsidP="008E3F6E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14"/>
                <w:lang w:eastAsia="pl-PL"/>
              </w:rPr>
            </w:pPr>
          </w:p>
          <w:p w14:paraId="0D745555" w14:textId="77777777" w:rsidR="000A1F6E" w:rsidRPr="004269F8" w:rsidRDefault="000A1F6E" w:rsidP="008E3F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/>
                <w:bCs/>
                <w:spacing w:val="2"/>
                <w:sz w:val="18"/>
                <w:szCs w:val="18"/>
                <w:lang w:eastAsia="pl-PL"/>
              </w:rPr>
              <w:t xml:space="preserve">co najmniej 1 (jedna) </w:t>
            </w:r>
            <w:r w:rsidRPr="004269F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usługa w zakresie sprzątania powierzchni zewnętrznych  świadczona przez nieprzerwany okres 12 miesięcy</w:t>
            </w:r>
          </w:p>
        </w:tc>
        <w:tc>
          <w:tcPr>
            <w:tcW w:w="650" w:type="pct"/>
            <w:vMerge w:val="restart"/>
          </w:tcPr>
          <w:p w14:paraId="42FA4F42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Wartość zamówienia</w:t>
            </w:r>
          </w:p>
          <w:p w14:paraId="17BF7C5B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brutto w zł </w:t>
            </w:r>
            <w:r w:rsidRPr="004269F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* </w:t>
            </w:r>
          </w:p>
          <w:p w14:paraId="28127FAF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vertAlign w:val="superscript"/>
                <w:lang w:eastAsia="pl-PL"/>
              </w:rPr>
            </w:pPr>
          </w:p>
          <w:p w14:paraId="68B92122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min. </w:t>
            </w:r>
          </w:p>
          <w:p w14:paraId="2138F6E9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3.000.000,00</w:t>
            </w:r>
          </w:p>
          <w:p w14:paraId="21650F27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07" w:type="pct"/>
            <w:gridSpan w:val="2"/>
            <w:vAlign w:val="center"/>
          </w:tcPr>
          <w:p w14:paraId="3D032216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Termin realizacji</w:t>
            </w:r>
          </w:p>
          <w:p w14:paraId="3C3F7471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(podać dzień, miesiąc i rok)</w:t>
            </w:r>
          </w:p>
        </w:tc>
        <w:tc>
          <w:tcPr>
            <w:tcW w:w="525" w:type="pct"/>
            <w:vMerge w:val="restart"/>
          </w:tcPr>
          <w:p w14:paraId="6962F3B5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Podmiot na rzecz którego wykonano </w:t>
            </w: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br/>
              <w:t>usługi (nazwa i adres)</w:t>
            </w:r>
          </w:p>
          <w:p w14:paraId="142C4CBC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7" w:type="pct"/>
            <w:vMerge w:val="restart"/>
          </w:tcPr>
          <w:p w14:paraId="028883F2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Dowód</w:t>
            </w:r>
          </w:p>
        </w:tc>
        <w:tc>
          <w:tcPr>
            <w:tcW w:w="826" w:type="pct"/>
            <w:gridSpan w:val="2"/>
          </w:tcPr>
          <w:p w14:paraId="4A3A7E81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0A1F6E" w:rsidRPr="0093644D" w14:paraId="250F7FA4" w14:textId="77777777" w:rsidTr="008E3F6E">
        <w:trPr>
          <w:cantSplit/>
          <w:trHeight w:val="1822"/>
        </w:trPr>
        <w:tc>
          <w:tcPr>
            <w:tcW w:w="186" w:type="pct"/>
            <w:vMerge/>
            <w:vAlign w:val="center"/>
          </w:tcPr>
          <w:p w14:paraId="373A9393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19" w:type="pct"/>
            <w:vMerge/>
          </w:tcPr>
          <w:p w14:paraId="5D3C30DD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50" w:type="pct"/>
            <w:vMerge/>
            <w:vAlign w:val="center"/>
          </w:tcPr>
          <w:p w14:paraId="692B6C8B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</w:tcPr>
          <w:p w14:paraId="41EFFDAB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pl-PL"/>
              </w:rPr>
              <w:t>rozpoczęcie</w:t>
            </w:r>
          </w:p>
          <w:p w14:paraId="2EE3558D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</w:p>
          <w:p w14:paraId="6255C030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dzień – miesiąc - rok</w:t>
            </w:r>
          </w:p>
        </w:tc>
        <w:tc>
          <w:tcPr>
            <w:tcW w:w="748" w:type="pct"/>
          </w:tcPr>
          <w:p w14:paraId="0EBAD399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pl-PL"/>
              </w:rPr>
              <w:t>zakończenie</w:t>
            </w:r>
          </w:p>
          <w:p w14:paraId="3054461C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dzień – miesiąc – rok (wpisać nadal -</w:t>
            </w:r>
          </w:p>
          <w:p w14:paraId="2C127C7C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 przypadku </w:t>
            </w:r>
          </w:p>
          <w:p w14:paraId="5C3E727E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nadal </w:t>
            </w:r>
          </w:p>
          <w:p w14:paraId="62BB369F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wykonywanych </w:t>
            </w:r>
          </w:p>
          <w:p w14:paraId="432B4C5A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usług – umów w toku)</w:t>
            </w:r>
          </w:p>
        </w:tc>
        <w:tc>
          <w:tcPr>
            <w:tcW w:w="525" w:type="pct"/>
            <w:vMerge/>
            <w:vAlign w:val="center"/>
          </w:tcPr>
          <w:p w14:paraId="6F1CE352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7" w:type="pct"/>
            <w:vMerge/>
          </w:tcPr>
          <w:p w14:paraId="4249BDB2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</w:tcPr>
          <w:p w14:paraId="21FF27B6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Zasoby innego </w:t>
            </w:r>
          </w:p>
          <w:p w14:paraId="54A346FC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podmiotu</w:t>
            </w:r>
          </w:p>
        </w:tc>
        <w:tc>
          <w:tcPr>
            <w:tcW w:w="473" w:type="pct"/>
          </w:tcPr>
          <w:p w14:paraId="16E71188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Nazwa innego</w:t>
            </w:r>
          </w:p>
          <w:p w14:paraId="39985C08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podmiotu</w:t>
            </w:r>
          </w:p>
        </w:tc>
      </w:tr>
      <w:tr w:rsidR="000A1F6E" w:rsidRPr="0093644D" w14:paraId="778FBD24" w14:textId="77777777" w:rsidTr="008E3F6E">
        <w:trPr>
          <w:trHeight w:val="328"/>
        </w:trPr>
        <w:tc>
          <w:tcPr>
            <w:tcW w:w="186" w:type="pct"/>
          </w:tcPr>
          <w:p w14:paraId="5EA07D29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019" w:type="pct"/>
          </w:tcPr>
          <w:p w14:paraId="4DEE6BC7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  <w:t>2.</w:t>
            </w:r>
          </w:p>
          <w:p w14:paraId="4EA9A1FC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650" w:type="pct"/>
          </w:tcPr>
          <w:p w14:paraId="5CB82194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559" w:type="pct"/>
          </w:tcPr>
          <w:p w14:paraId="1EED0D39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748" w:type="pct"/>
          </w:tcPr>
          <w:p w14:paraId="0721111D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525" w:type="pct"/>
          </w:tcPr>
          <w:p w14:paraId="1A9A2B00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487" w:type="pct"/>
          </w:tcPr>
          <w:p w14:paraId="277071F3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352" w:type="pct"/>
          </w:tcPr>
          <w:p w14:paraId="1FD02DAD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473" w:type="pct"/>
          </w:tcPr>
          <w:p w14:paraId="10751ABF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  <w:t>9.</w:t>
            </w:r>
          </w:p>
        </w:tc>
      </w:tr>
      <w:tr w:rsidR="000A1F6E" w:rsidRPr="0093644D" w14:paraId="12B6F698" w14:textId="77777777" w:rsidTr="008E3F6E">
        <w:trPr>
          <w:trHeight w:val="45"/>
        </w:trPr>
        <w:tc>
          <w:tcPr>
            <w:tcW w:w="186" w:type="pct"/>
            <w:vMerge w:val="restart"/>
            <w:tcBorders>
              <w:bottom w:val="single" w:sz="4" w:space="0" w:color="auto"/>
            </w:tcBorders>
          </w:tcPr>
          <w:p w14:paraId="60581147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019" w:type="pct"/>
            <w:tcBorders>
              <w:bottom w:val="nil"/>
            </w:tcBorders>
          </w:tcPr>
          <w:p w14:paraId="2D9BACBB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650" w:type="pct"/>
            <w:vMerge w:val="restart"/>
          </w:tcPr>
          <w:p w14:paraId="483E56E7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559" w:type="pct"/>
            <w:vMerge w:val="restart"/>
          </w:tcPr>
          <w:p w14:paraId="1A98B503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748" w:type="pct"/>
            <w:vMerge w:val="restart"/>
          </w:tcPr>
          <w:p w14:paraId="6F64E670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525" w:type="pct"/>
            <w:vMerge w:val="restart"/>
          </w:tcPr>
          <w:p w14:paraId="0CE9594A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87" w:type="pct"/>
            <w:vMerge w:val="restart"/>
          </w:tcPr>
          <w:p w14:paraId="6F13366F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352" w:type="pct"/>
            <w:vMerge w:val="restart"/>
          </w:tcPr>
          <w:p w14:paraId="4F1C3643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73" w:type="pct"/>
            <w:vMerge w:val="restart"/>
          </w:tcPr>
          <w:p w14:paraId="085A7E96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</w:tr>
      <w:tr w:rsidR="000A1F6E" w:rsidRPr="0093644D" w14:paraId="3286EEC5" w14:textId="77777777" w:rsidTr="008E3F6E">
        <w:trPr>
          <w:trHeight w:val="2070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14:paraId="101EDE3E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0B40ACC5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color w:val="FF0000"/>
                <w:sz w:val="14"/>
                <w:szCs w:val="14"/>
                <w:lang w:eastAsia="pl-PL"/>
              </w:rPr>
            </w:pPr>
            <w:r w:rsidRPr="004269F8">
              <w:rPr>
                <w:rFonts w:ascii="Cambria" w:eastAsia="Times New Roman" w:hAnsi="Cambria" w:cs="Arial"/>
                <w:b/>
                <w:bCs/>
                <w:spacing w:val="2"/>
                <w:sz w:val="18"/>
                <w:szCs w:val="18"/>
                <w:lang w:eastAsia="pl-PL"/>
              </w:rPr>
              <w:t xml:space="preserve">co najmniej 1 (jedna) </w:t>
            </w:r>
            <w:r w:rsidRPr="004269F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usługa w zakresie sprzątania powierzchni zewnętrznych  świadczona przez nieprzerwany okres 12 miesięcy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4B30B68A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14:paraId="26D7B615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</w:tcPr>
          <w:p w14:paraId="3C711753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</w:tcPr>
          <w:p w14:paraId="5998A0DE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14:paraId="4F605D0F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14:paraId="3EDEDE51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14:paraId="0703A96A" w14:textId="77777777" w:rsidR="000A1F6E" w:rsidRPr="004269F8" w:rsidRDefault="000A1F6E" w:rsidP="008E3F6E">
            <w:pPr>
              <w:tabs>
                <w:tab w:val="left" w:pos="4718"/>
              </w:tabs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14"/>
                <w:szCs w:val="14"/>
                <w:lang w:eastAsia="pl-PL"/>
              </w:rPr>
            </w:pPr>
          </w:p>
        </w:tc>
      </w:tr>
    </w:tbl>
    <w:p w14:paraId="7D82DC4C" w14:textId="77777777" w:rsidR="000A1F6E" w:rsidRPr="004269F8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spacing w:val="2"/>
          <w:u w:val="single"/>
          <w:lang w:eastAsia="pl-PL"/>
        </w:rPr>
      </w:pPr>
    </w:p>
    <w:p w14:paraId="204A3C8F" w14:textId="77777777" w:rsidR="000A1F6E" w:rsidRPr="000A1F6E" w:rsidRDefault="000A1F6E" w:rsidP="000A1F6E">
      <w:pPr>
        <w:spacing w:after="0" w:line="240" w:lineRule="auto"/>
        <w:ind w:left="-1134"/>
        <w:jc w:val="both"/>
        <w:rPr>
          <w:rFonts w:ascii="Cambria" w:hAnsi="Cambria" w:cs="Arial"/>
          <w:b/>
          <w:color w:val="FF0000"/>
          <w:u w:val="single"/>
        </w:rPr>
      </w:pPr>
      <w:r w:rsidRPr="000A1F6E">
        <w:rPr>
          <w:rFonts w:ascii="Cambria" w:eastAsia="Times New Roman" w:hAnsi="Cambria" w:cs="Arial"/>
          <w:b/>
          <w:color w:val="FF0000"/>
          <w:spacing w:val="2"/>
          <w:u w:val="single"/>
          <w:lang w:eastAsia="pl-PL"/>
        </w:rPr>
        <w:t xml:space="preserve">Jeżeli Wykonawca powołuje się na doświadczenie w realizacji usług wykonanych wspólnie z innymi Wykonawcami, w wykazie wykonanych usług wskazuje usługi, w których wykonaniu bezpośrednio sam uczestniczył lub uczestniczy, a nie usługi wykonane przez całe konsorcjum. </w:t>
      </w:r>
    </w:p>
    <w:p w14:paraId="5B01F19F" w14:textId="77777777" w:rsidR="000A1F6E" w:rsidRPr="000A1F6E" w:rsidRDefault="000A1F6E" w:rsidP="000A1F6E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u w:val="single"/>
          <w:lang w:eastAsia="pl-PL"/>
        </w:rPr>
      </w:pPr>
    </w:p>
    <w:p w14:paraId="749F3906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mbria" w:hAnsi="Cambria" w:cs="Arial"/>
          <w:color w:val="000000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u w:val="single"/>
          <w:lang w:eastAsia="pl-PL"/>
        </w:rPr>
        <w:t>Jedna usługa oznacza usługę wykonaną na podstawie jednej umowy</w:t>
      </w: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 (zamawiający wymaga wykazania się wykonaniem 1 usługi – wykonanej na podstawie 1 umowy – obejmującej zakres i wartość wskazane powyżej). Jako wykonanie (zakończenie) usługi należy rozumieć co najmniej podpisanie protokołu odbioru usługi lub równoważnego dokumentu. Faktura VAT nie jest dokumentem potwierdzającym wykonanie usługi (zakończenie) należycie. </w:t>
      </w:r>
    </w:p>
    <w:p w14:paraId="1B5B9A56" w14:textId="77777777" w:rsidR="000A1F6E" w:rsidRPr="004269F8" w:rsidRDefault="000A1F6E" w:rsidP="000A1F6E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243C9229" w14:textId="177E3EC2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W przypadku, gdy wartość zamówienia (umowy) jest określona w innej walucie niż w złotych polskich Zamawiający dokona przeliczenia tej wartości na złote polskie – na podstawie średniego kursu złotego w stosunku do walut obcych określonego w Tabeli Kursów Narodowego Banku Polskiego na dzień zakończenia realizacji usługi. </w:t>
      </w:r>
      <w:r w:rsidRPr="004269F8">
        <w:rPr>
          <w:rFonts w:ascii="Cambria" w:hAnsi="Cambria" w:cs="Arial"/>
          <w:color w:val="000000"/>
          <w:lang w:eastAsia="pl-PL"/>
        </w:rPr>
        <w:t>W przypadku, gdy Wykonawca wykaże się usługą jeszcze nie zakończoną (tzw. usługa w toku) Zamawiający dokona przeliczenia tej wartości na złote polskie – na podstawie średniego kursu złotego w stosunku do walut obcych określonego w Tabeli Kursów Narodowego Banku Polskiego na dzień publikacji Ogłoszenia o zamówieniu.</w:t>
      </w:r>
    </w:p>
    <w:p w14:paraId="42BFFC38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hAnsi="Cambria" w:cs="Arial"/>
          <w:b/>
          <w:bCs/>
          <w:color w:val="000000"/>
          <w:lang w:eastAsia="pl-PL"/>
        </w:rPr>
      </w:pPr>
    </w:p>
    <w:p w14:paraId="5A3BDB91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Uwagi do kol. 3. </w:t>
      </w:r>
    </w:p>
    <w:p w14:paraId="456320BE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w przypadku nadal wykonywanych usług (umowy w toku) – należy wpisać wartość już zrealizowanych usług, a nie wartość całego kontraktu (jeszcze nie zrealizowanego w całości) !!! </w:t>
      </w:r>
    </w:p>
    <w:p w14:paraId="06EBF56A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Uwagi do kol. 7. </w:t>
      </w:r>
    </w:p>
    <w:p w14:paraId="25329590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1.Wpisać nazwę dowodu (dokumentu) potwierdzającego, czy usługi zostały wykonane lub są wykonywane należycie. </w:t>
      </w:r>
    </w:p>
    <w:p w14:paraId="20A075AE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Uwagi do kol. 8. </w:t>
      </w:r>
    </w:p>
    <w:p w14:paraId="46CF48CF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ind w:left="-1134"/>
        <w:rPr>
          <w:rFonts w:ascii="Cambria" w:hAnsi="Cambria" w:cs="Arial"/>
          <w:color w:val="000000"/>
          <w:lang w:eastAsia="pl-PL"/>
        </w:rPr>
      </w:pPr>
      <w:r w:rsidRPr="004269F8">
        <w:rPr>
          <w:rFonts w:ascii="Cambria" w:hAnsi="Cambria" w:cs="Arial"/>
          <w:color w:val="000000"/>
          <w:lang w:eastAsia="pl-PL"/>
        </w:rPr>
        <w:lastRenderedPageBreak/>
        <w:t xml:space="preserve">1) Zaznaczyć znakiem "X", tylko w przypadku, gdy wykonawca polega na zasobach innego podmiotu dla wykazania spełniania warunku udziału w postępowaniu. </w:t>
      </w:r>
    </w:p>
    <w:p w14:paraId="19291AAC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ind w:left="-1134"/>
        <w:rPr>
          <w:rFonts w:ascii="Cambria" w:hAnsi="Cambria" w:cs="Arial"/>
          <w:color w:val="000000"/>
          <w:lang w:eastAsia="pl-PL"/>
        </w:rPr>
      </w:pPr>
      <w:r w:rsidRPr="004269F8">
        <w:rPr>
          <w:rFonts w:ascii="Cambria" w:hAnsi="Cambria" w:cs="Arial"/>
          <w:color w:val="000000"/>
          <w:lang w:eastAsia="pl-PL"/>
        </w:rPr>
        <w:t xml:space="preserve">Są to usługi wykonane przez inny podmiot, na zasobach którego wykonawca polega. </w:t>
      </w:r>
    </w:p>
    <w:p w14:paraId="58F0FA6C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4269F8">
        <w:rPr>
          <w:rFonts w:ascii="Cambria" w:hAnsi="Cambria" w:cs="Arial"/>
          <w:color w:val="000000"/>
          <w:lang w:eastAsia="pl-PL"/>
        </w:rPr>
        <w:t xml:space="preserve">2) Wykonawca, który polega na zdolnościach lub sytuacji podmiotów udostępniających zasoby, </w:t>
      </w:r>
      <w:r w:rsidRPr="004269F8">
        <w:rPr>
          <w:rFonts w:ascii="Cambria" w:hAnsi="Cambria" w:cs="Arial"/>
          <w:b/>
          <w:bCs/>
          <w:color w:val="000000"/>
          <w:lang w:eastAsia="pl-PL"/>
        </w:rPr>
        <w:t>składa wraz z ofertą</w:t>
      </w:r>
      <w:r w:rsidRPr="004269F8">
        <w:rPr>
          <w:rFonts w:ascii="Cambria" w:hAnsi="Cambria" w:cs="Arial"/>
          <w:color w:val="000000"/>
          <w:lang w:eastAsia="pl-PL"/>
        </w:rPr>
        <w:t xml:space="preserve">, </w:t>
      </w: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zobowiązanie podmiotu udostępniającego zasoby </w:t>
      </w:r>
      <w:r w:rsidRPr="004269F8">
        <w:rPr>
          <w:rFonts w:ascii="Cambria" w:hAnsi="Cambria" w:cs="Arial"/>
          <w:color w:val="000000"/>
          <w:lang w:eastAsia="pl-PL"/>
        </w:rPr>
        <w:t xml:space="preserve">do oddania mu do dyspozycji niezbędnych zasobów na potrzeby realizacji danego zamówienia </w:t>
      </w:r>
      <w:r w:rsidRPr="004269F8">
        <w:rPr>
          <w:rFonts w:ascii="Cambria" w:hAnsi="Cambria" w:cs="Arial"/>
          <w:b/>
          <w:bCs/>
          <w:color w:val="000000"/>
          <w:lang w:eastAsia="pl-PL"/>
        </w:rPr>
        <w:t>lub inny podmiotowy środek dowodowy potwierdzający, że wykonawca realizując zamówienie, będzie dysponował niezbędnymi zasobami tych podmiotów</w:t>
      </w:r>
      <w:r w:rsidRPr="004269F8">
        <w:rPr>
          <w:rFonts w:ascii="Cambria" w:hAnsi="Cambria" w:cs="Arial"/>
          <w:color w:val="000000"/>
          <w:lang w:eastAsia="pl-PL"/>
        </w:rPr>
        <w:t>.</w:t>
      </w:r>
    </w:p>
    <w:p w14:paraId="2FC3D515" w14:textId="77777777" w:rsidR="000A1F6E" w:rsidRPr="004269F8" w:rsidRDefault="000A1F6E" w:rsidP="000A1F6E">
      <w:pPr>
        <w:spacing w:after="0" w:line="240" w:lineRule="auto"/>
        <w:ind w:left="-1134"/>
        <w:jc w:val="both"/>
        <w:rPr>
          <w:rFonts w:ascii="Cambria" w:hAnsi="Cambria" w:cs="Arial"/>
          <w:color w:val="000000"/>
          <w:lang w:eastAsia="pl-PL"/>
        </w:rPr>
      </w:pPr>
    </w:p>
    <w:p w14:paraId="06D243ED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ind w:left="-1134"/>
        <w:rPr>
          <w:rFonts w:ascii="Cambria" w:hAnsi="Cambria" w:cs="Arial"/>
          <w:color w:val="000000"/>
          <w:lang w:eastAsia="pl-PL"/>
        </w:rPr>
      </w:pPr>
      <w:r w:rsidRPr="004269F8">
        <w:rPr>
          <w:rFonts w:ascii="Cambria" w:hAnsi="Cambria" w:cs="Arial"/>
          <w:color w:val="000000"/>
          <w:lang w:eastAsia="pl-PL"/>
        </w:rPr>
        <w:t xml:space="preserve">Zobowiązanie podmiotu udostępniającego zasoby </w:t>
      </w:r>
      <w:r w:rsidRPr="004269F8">
        <w:rPr>
          <w:rFonts w:ascii="Cambria" w:hAnsi="Cambria" w:cs="Arial"/>
          <w:b/>
          <w:bCs/>
          <w:color w:val="000000"/>
          <w:lang w:eastAsia="pl-PL"/>
        </w:rPr>
        <w:t xml:space="preserve">potwierdza, </w:t>
      </w:r>
      <w:r w:rsidRPr="004269F8">
        <w:rPr>
          <w:rFonts w:ascii="Cambria" w:hAnsi="Cambria" w:cs="Arial"/>
          <w:color w:val="000000"/>
          <w:lang w:eastAsia="pl-PL"/>
        </w:rPr>
        <w:t xml:space="preserve">że stosunek łączący wykonawcę z podmiotami udostępniającymi zasoby gwarantuje rzeczywisty dostęp do tych zasobów oraz określa w szczególności: </w:t>
      </w:r>
    </w:p>
    <w:p w14:paraId="4B847E8A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ind w:left="-1560" w:firstLine="426"/>
        <w:rPr>
          <w:rFonts w:ascii="Cambria" w:hAnsi="Cambria" w:cs="Arial"/>
          <w:color w:val="000000"/>
          <w:lang w:eastAsia="pl-PL"/>
        </w:rPr>
      </w:pPr>
      <w:r w:rsidRPr="004269F8">
        <w:rPr>
          <w:rFonts w:ascii="Cambria" w:hAnsi="Cambria" w:cs="Arial"/>
          <w:color w:val="000000"/>
          <w:lang w:eastAsia="pl-PL"/>
        </w:rPr>
        <w:t xml:space="preserve">1) zakres dostępnych wykonawcy zasobów podmiotu udostępniającego zasoby; </w:t>
      </w:r>
    </w:p>
    <w:p w14:paraId="34F74AC0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ind w:left="-1134"/>
        <w:rPr>
          <w:rFonts w:ascii="Cambria" w:hAnsi="Cambria" w:cs="Arial"/>
          <w:color w:val="000000"/>
          <w:lang w:eastAsia="pl-PL"/>
        </w:rPr>
      </w:pPr>
      <w:r w:rsidRPr="004269F8">
        <w:rPr>
          <w:rFonts w:ascii="Cambria" w:hAnsi="Cambria" w:cs="Arial"/>
          <w:color w:val="000000"/>
          <w:lang w:eastAsia="pl-PL"/>
        </w:rPr>
        <w:t xml:space="preserve">2) sposób i okres udostępnienia wykonawcy i wykorzystania przez niego zasobów podmiotu udostępniającego te zasoby przy wykonywaniu zamówienia; </w:t>
      </w:r>
    </w:p>
    <w:p w14:paraId="0DFB80B1" w14:textId="77777777" w:rsidR="000A1F6E" w:rsidRPr="004269F8" w:rsidRDefault="000A1F6E" w:rsidP="000A1F6E">
      <w:pPr>
        <w:autoSpaceDE w:val="0"/>
        <w:autoSpaceDN w:val="0"/>
        <w:adjustRightInd w:val="0"/>
        <w:spacing w:after="0" w:line="240" w:lineRule="auto"/>
        <w:ind w:left="-1134"/>
        <w:rPr>
          <w:rFonts w:ascii="Cambria" w:hAnsi="Cambria" w:cs="Arial"/>
          <w:color w:val="000000"/>
          <w:lang w:eastAsia="pl-PL"/>
        </w:rPr>
      </w:pPr>
      <w:r w:rsidRPr="004269F8">
        <w:rPr>
          <w:rFonts w:ascii="Cambria" w:hAnsi="Cambria" w:cs="Arial"/>
          <w:color w:val="000000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484D115" w14:textId="77777777" w:rsidR="000A1F6E" w:rsidRPr="004269F8" w:rsidRDefault="000A1F6E" w:rsidP="000A1F6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Cambria" w:eastAsia="Times New Roman" w:hAnsi="Cambria" w:cs="Arial"/>
          <w:b/>
          <w:i/>
          <w:iCs/>
          <w:sz w:val="20"/>
          <w:szCs w:val="20"/>
          <w:lang w:eastAsia="pl-PL"/>
        </w:rPr>
      </w:pPr>
    </w:p>
    <w:p w14:paraId="7655D0BE" w14:textId="77777777" w:rsidR="000A1F6E" w:rsidRPr="004269F8" w:rsidRDefault="000A1F6E" w:rsidP="000A1F6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Cambria" w:eastAsia="Times New Roman" w:hAnsi="Cambria" w:cs="Arial"/>
          <w:b/>
          <w:i/>
          <w:iCs/>
          <w:sz w:val="20"/>
          <w:szCs w:val="20"/>
          <w:lang w:eastAsia="pl-PL"/>
        </w:rPr>
      </w:pPr>
    </w:p>
    <w:p w14:paraId="5535F91D" w14:textId="77777777" w:rsidR="000A1F6E" w:rsidRPr="004269F8" w:rsidRDefault="000A1F6E" w:rsidP="000A1F6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Cambria" w:eastAsia="Times New Roman" w:hAnsi="Cambria" w:cs="Arial"/>
          <w:b/>
          <w:i/>
          <w:iCs/>
          <w:sz w:val="24"/>
          <w:szCs w:val="24"/>
          <w:u w:val="single"/>
          <w:lang w:eastAsia="pl-PL"/>
        </w:rPr>
      </w:pPr>
    </w:p>
    <w:p w14:paraId="12A2C38D" w14:textId="77777777" w:rsidR="000A1F6E" w:rsidRPr="004269F8" w:rsidRDefault="000A1F6E" w:rsidP="000A1F6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69240766" w14:textId="77777777" w:rsidR="009B7B76" w:rsidRPr="004269F8" w:rsidRDefault="009B7B76" w:rsidP="009B7B7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Cambria" w:eastAsia="Times New Roman" w:hAnsi="Cambria" w:cs="Arial"/>
          <w:b/>
          <w:i/>
          <w:iCs/>
          <w:sz w:val="24"/>
          <w:szCs w:val="24"/>
          <w:lang w:eastAsia="pl-PL"/>
        </w:rPr>
      </w:pPr>
      <w:r w:rsidRPr="004269F8">
        <w:rPr>
          <w:rFonts w:ascii="Cambria" w:eastAsia="Times New Roman" w:hAnsi="Cambria" w:cs="Arial"/>
          <w:b/>
          <w:i/>
          <w:iCs/>
          <w:sz w:val="24"/>
          <w:szCs w:val="24"/>
          <w:lang w:eastAsia="pl-PL"/>
        </w:rPr>
        <w:t>Plik (Formularz ofertowy) Wykonawca podpisuje kwalifikowanym podpisem elektronicznym.</w:t>
      </w:r>
    </w:p>
    <w:p w14:paraId="263CC366" w14:textId="77777777" w:rsidR="009B7B76" w:rsidRPr="004269F8" w:rsidRDefault="009B7B76" w:rsidP="009B7B7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Cambria" w:eastAsia="Times New Roman" w:hAnsi="Cambria" w:cs="Arial"/>
          <w:b/>
          <w:i/>
          <w:iCs/>
          <w:sz w:val="24"/>
          <w:szCs w:val="24"/>
          <w:u w:val="single"/>
          <w:lang w:eastAsia="pl-PL"/>
        </w:rPr>
      </w:pPr>
    </w:p>
    <w:p w14:paraId="0420F6C0" w14:textId="77777777" w:rsidR="009B7B76" w:rsidRPr="004269F8" w:rsidRDefault="009B7B76" w:rsidP="009B7B7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Cambria" w:eastAsia="Times New Roman" w:hAnsi="Cambria" w:cs="Arial"/>
          <w:b/>
          <w:i/>
          <w:iCs/>
          <w:sz w:val="24"/>
          <w:szCs w:val="24"/>
          <w:u w:val="single"/>
          <w:lang w:eastAsia="pl-PL"/>
        </w:rPr>
      </w:pPr>
      <w:r w:rsidRPr="004269F8">
        <w:rPr>
          <w:rFonts w:ascii="Cambria" w:eastAsia="Times New Roman" w:hAnsi="Cambria" w:cs="Arial"/>
          <w:b/>
          <w:bCs/>
          <w:i/>
          <w:iCs/>
          <w:sz w:val="24"/>
          <w:szCs w:val="24"/>
          <w:lang w:eastAsia="pl-PL"/>
        </w:rPr>
        <w:t>W niniejszym postepowaniu niedopuszczalne jest podpisywanie pliku podpisem zaufanym lub osobistym</w:t>
      </w:r>
    </w:p>
    <w:p w14:paraId="7FA6DD4B" w14:textId="77777777" w:rsidR="009B7B76" w:rsidRPr="004269F8" w:rsidRDefault="009B7B76" w:rsidP="009B7B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3F847344" w14:textId="77777777" w:rsidR="009B7B76" w:rsidRDefault="009B7B76" w:rsidP="009B7B76">
      <w:pPr>
        <w:jc w:val="center"/>
      </w:pPr>
    </w:p>
    <w:p w14:paraId="0934AEED" w14:textId="77777777" w:rsidR="000A1F6E" w:rsidRPr="004269F8" w:rsidRDefault="000A1F6E" w:rsidP="000A1F6E">
      <w:pPr>
        <w:widowControl w:val="0"/>
        <w:autoSpaceDE w:val="0"/>
        <w:autoSpaceDN w:val="0"/>
        <w:adjustRightInd w:val="0"/>
        <w:spacing w:after="0" w:line="240" w:lineRule="auto"/>
        <w:ind w:left="1486" w:hanging="1486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275E23" w14:textId="77777777" w:rsidR="000A1F6E" w:rsidRPr="004269F8" w:rsidRDefault="000A1F6E" w:rsidP="009B7B76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4DD7DD73" w14:textId="77777777" w:rsidR="004A5B74" w:rsidRDefault="004A5B74"/>
    <w:sectPr w:rsidR="004A5B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7A3D" w14:textId="77777777" w:rsidR="0037393F" w:rsidRDefault="0037393F" w:rsidP="000A1F6E">
      <w:pPr>
        <w:spacing w:after="0" w:line="240" w:lineRule="auto"/>
      </w:pPr>
      <w:r>
        <w:separator/>
      </w:r>
    </w:p>
  </w:endnote>
  <w:endnote w:type="continuationSeparator" w:id="0">
    <w:p w14:paraId="66BF6FA3" w14:textId="77777777" w:rsidR="0037393F" w:rsidRDefault="0037393F" w:rsidP="000A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905890"/>
      <w:docPartObj>
        <w:docPartGallery w:val="Page Numbers (Bottom of Page)"/>
        <w:docPartUnique/>
      </w:docPartObj>
    </w:sdtPr>
    <w:sdtEndPr/>
    <w:sdtContent>
      <w:p w14:paraId="5C49763B" w14:textId="67661273" w:rsidR="000A1F6E" w:rsidRDefault="000A1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892C6" w14:textId="77777777" w:rsidR="000A1F6E" w:rsidRDefault="000A1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FF1F" w14:textId="77777777" w:rsidR="0037393F" w:rsidRDefault="0037393F" w:rsidP="000A1F6E">
      <w:pPr>
        <w:spacing w:after="0" w:line="240" w:lineRule="auto"/>
      </w:pPr>
      <w:r>
        <w:separator/>
      </w:r>
    </w:p>
  </w:footnote>
  <w:footnote w:type="continuationSeparator" w:id="0">
    <w:p w14:paraId="1B33E5AB" w14:textId="77777777" w:rsidR="0037393F" w:rsidRDefault="0037393F" w:rsidP="000A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2B1"/>
    <w:multiLevelType w:val="hybridMultilevel"/>
    <w:tmpl w:val="E71E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8D"/>
    <w:rsid w:val="000A1F6E"/>
    <w:rsid w:val="000F44AE"/>
    <w:rsid w:val="0037393F"/>
    <w:rsid w:val="004A5B74"/>
    <w:rsid w:val="00564B8D"/>
    <w:rsid w:val="009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03C"/>
  <w15:chartTrackingRefBased/>
  <w15:docId w15:val="{E8DAA26D-38FD-4AFB-B4BB-A58B1D9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F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F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5542</Characters>
  <Application>Microsoft Office Word</Application>
  <DocSecurity>0</DocSecurity>
  <Lines>46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 Dorota</dc:creator>
  <cp:keywords/>
  <dc:description/>
  <cp:lastModifiedBy>Jaworek Dorota</cp:lastModifiedBy>
  <cp:revision>3</cp:revision>
  <dcterms:created xsi:type="dcterms:W3CDTF">2021-10-22T06:50:00Z</dcterms:created>
  <dcterms:modified xsi:type="dcterms:W3CDTF">2021-10-22T11:05:00Z</dcterms:modified>
</cp:coreProperties>
</file>