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F13C69" w:rsidP="00146025">
      <w:pPr>
        <w:spacing w:before="0" w:after="0" w:line="271" w:lineRule="auto"/>
        <w:jc w:val="center"/>
        <w:rPr>
          <w:rFonts w:asciiTheme="minorHAnsi" w:hAnsiTheme="minorHAnsi" w:cstheme="minorHAnsi"/>
          <w:b/>
          <w:bCs/>
          <w:sz w:val="28"/>
          <w:szCs w:val="28"/>
        </w:rPr>
      </w:pPr>
      <w:bookmarkStart w:id="0" w:name="_Hlk97492047"/>
      <w:r w:rsidRPr="003B01B1">
        <w:rPr>
          <w:rFonts w:asciiTheme="minorHAnsi" w:hAnsiTheme="minorHAnsi" w:cstheme="minorHAnsi"/>
          <w:b/>
          <w:bCs/>
          <w:sz w:val="28"/>
          <w:szCs w:val="28"/>
        </w:rPr>
        <w:t>Opracowanie</w:t>
      </w:r>
      <w:r w:rsidR="00B97B9D" w:rsidRPr="003B01B1">
        <w:rPr>
          <w:rFonts w:asciiTheme="minorHAnsi" w:hAnsiTheme="minorHAnsi" w:cstheme="minorHAnsi"/>
          <w:b/>
          <w:bCs/>
          <w:sz w:val="28"/>
          <w:szCs w:val="28"/>
        </w:rPr>
        <w:t xml:space="preserve"> dokumentacji projektowej budowy żłobka, przedszkola i świetlicy </w:t>
      </w:r>
      <w:r w:rsidR="00B97B9D" w:rsidRPr="003B01B1">
        <w:rPr>
          <w:rFonts w:asciiTheme="minorHAnsi" w:hAnsiTheme="minorHAnsi" w:cstheme="minorHAnsi"/>
          <w:b/>
          <w:bCs/>
          <w:sz w:val="28"/>
          <w:szCs w:val="28"/>
        </w:rPr>
        <w:br/>
        <w:t>w miejscowości Humniska</w:t>
      </w:r>
    </w:p>
    <w:bookmarkEnd w:id="0"/>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CE2AE6">
        <w:rPr>
          <w:rFonts w:asciiTheme="minorHAnsi" w:hAnsiTheme="minorHAnsi" w:cstheme="minorHAnsi"/>
          <w:b/>
          <w:sz w:val="22"/>
          <w:szCs w:val="22"/>
        </w:rPr>
        <w:t>ZP-01/2024</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1" w:name="_Hlk135212141"/>
      <w:r w:rsidR="00353616">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353616">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353616">
        <w:rPr>
          <w:rFonts w:asciiTheme="minorHAnsi" w:hAnsiTheme="minorHAnsi" w:cstheme="minorHAnsi"/>
          <w:bCs/>
          <w:sz w:val="22"/>
          <w:szCs w:val="22"/>
        </w:rPr>
        <w:fldChar w:fldCharType="end"/>
      </w:r>
      <w:bookmarkEnd w:id="1"/>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2" w:name="_Hlk135211457"/>
      <w:r w:rsidR="00353616">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353616">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353616">
        <w:rPr>
          <w:rFonts w:asciiTheme="minorHAnsi" w:hAnsiTheme="minorHAnsi" w:cstheme="minorHAnsi"/>
          <w:bCs/>
          <w:sz w:val="22"/>
          <w:szCs w:val="22"/>
          <w:lang w:eastAsia="ar-SA"/>
        </w:rPr>
        <w:fldChar w:fldCharType="end"/>
      </w:r>
      <w:bookmarkEnd w:id="2"/>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3" w:name="_Hlk135212188"/>
      <w:r w:rsidR="00353616" w:rsidRPr="00353616">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353616" w:rsidRPr="00353616">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353616" w:rsidRPr="00B97B9D">
        <w:rPr>
          <w:rFonts w:asciiTheme="minorHAnsi" w:hAnsiTheme="minorHAnsi" w:cstheme="minorHAnsi"/>
          <w:sz w:val="22"/>
          <w:szCs w:val="22"/>
        </w:rPr>
        <w:fldChar w:fldCharType="end"/>
      </w:r>
      <w:bookmarkEnd w:id="3"/>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7B366A" w:rsidRPr="00E6527E">
        <w:rPr>
          <w:rFonts w:asciiTheme="minorHAnsi" w:hAnsiTheme="minorHAnsi" w:cstheme="minorHAnsi"/>
          <w:sz w:val="22"/>
          <w:szCs w:val="22"/>
        </w:rPr>
        <w:t>2</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Zamawiający 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4" w:name="_Hlk21508574"/>
      <w:r w:rsidRPr="0091314A">
        <w:rPr>
          <w:rFonts w:asciiTheme="minorHAnsi" w:hAnsiTheme="minorHAnsi" w:cstheme="minorHAnsi"/>
          <w:bCs/>
          <w:sz w:val="22"/>
          <w:szCs w:val="22"/>
        </w:rPr>
        <w:t xml:space="preserve">Nazwa zamówienia: </w:t>
      </w:r>
      <w:r w:rsidR="00B97B9D" w:rsidRPr="00B97B9D">
        <w:rPr>
          <w:rFonts w:asciiTheme="minorHAnsi" w:hAnsiTheme="minorHAnsi" w:cstheme="minorHAnsi"/>
          <w:b/>
          <w:bCs/>
          <w:sz w:val="22"/>
          <w:szCs w:val="22"/>
        </w:rPr>
        <w:t xml:space="preserve">Opracowanie dokumentacji projektowej budowy żłobka, przedszkola i świetlicy </w:t>
      </w:r>
      <w:r w:rsidR="00B97B9D" w:rsidRPr="00B97B9D">
        <w:rPr>
          <w:rFonts w:asciiTheme="minorHAnsi" w:hAnsiTheme="minorHAnsi" w:cstheme="minorHAnsi"/>
          <w:b/>
          <w:bCs/>
          <w:sz w:val="22"/>
          <w:szCs w:val="22"/>
        </w:rPr>
        <w:br/>
        <w:t>w miejscowości Humniska</w:t>
      </w:r>
    </w:p>
    <w:p w:rsidR="00E54AB0" w:rsidRPr="009C04D4"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567940" w:rsidRPr="00567940">
        <w:rPr>
          <w:rFonts w:asciiTheme="minorHAnsi" w:hAnsiTheme="minorHAnsi" w:cstheme="minorHAnsi"/>
          <w:bCs/>
          <w:sz w:val="22"/>
          <w:szCs w:val="22"/>
        </w:rPr>
        <w:t xml:space="preserve">71240000-2 </w:t>
      </w:r>
      <w:r w:rsidR="00567940">
        <w:rPr>
          <w:rFonts w:asciiTheme="minorHAnsi" w:hAnsiTheme="minorHAnsi" w:cstheme="minorHAnsi"/>
          <w:bCs/>
          <w:sz w:val="22"/>
          <w:szCs w:val="22"/>
        </w:rPr>
        <w:t>u</w:t>
      </w:r>
      <w:r w:rsidR="00567940" w:rsidRPr="00567940">
        <w:rPr>
          <w:rFonts w:asciiTheme="minorHAnsi" w:hAnsiTheme="minorHAnsi" w:cstheme="minorHAnsi"/>
          <w:bCs/>
          <w:sz w:val="22"/>
          <w:szCs w:val="22"/>
        </w:rPr>
        <w:t>sługi architektoniczne, inżynieryjne i planowania</w:t>
      </w:r>
    </w:p>
    <w:bookmarkEnd w:id="4"/>
    <w:p w:rsidR="00567940"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97B9D">
        <w:rPr>
          <w:rFonts w:asciiTheme="minorHAnsi" w:hAnsiTheme="minorHAnsi" w:cstheme="minorHAnsi"/>
          <w:sz w:val="22"/>
          <w:szCs w:val="22"/>
          <w:lang w:eastAsia="pl-PL"/>
        </w:rPr>
        <w:t xml:space="preserve">są </w:t>
      </w:r>
      <w:r w:rsidR="00567940">
        <w:rPr>
          <w:rFonts w:asciiTheme="minorHAnsi" w:hAnsiTheme="minorHAnsi" w:cstheme="minorHAnsi"/>
          <w:sz w:val="22"/>
          <w:szCs w:val="22"/>
          <w:lang w:eastAsia="pl-PL"/>
        </w:rPr>
        <w:t xml:space="preserve">usługi polegające na </w:t>
      </w:r>
      <w:r w:rsidR="00B03CF8">
        <w:rPr>
          <w:rFonts w:asciiTheme="minorHAnsi" w:hAnsiTheme="minorHAnsi" w:cstheme="minorHAnsi"/>
          <w:sz w:val="22"/>
          <w:szCs w:val="22"/>
          <w:lang w:eastAsia="pl-PL"/>
        </w:rPr>
        <w:t>wykonaniu</w:t>
      </w:r>
      <w:r w:rsidR="00567940" w:rsidRPr="00567940">
        <w:rPr>
          <w:rFonts w:asciiTheme="minorHAnsi" w:hAnsiTheme="minorHAnsi" w:cstheme="minorHAnsi"/>
          <w:sz w:val="22"/>
          <w:szCs w:val="22"/>
          <w:lang w:eastAsia="pl-PL"/>
        </w:rPr>
        <w:t xml:space="preserve"> dokumentacji </w:t>
      </w:r>
      <w:r w:rsidR="00B97B9D">
        <w:rPr>
          <w:rFonts w:asciiTheme="minorHAnsi" w:hAnsiTheme="minorHAnsi" w:cstheme="minorHAnsi"/>
          <w:sz w:val="22"/>
          <w:szCs w:val="22"/>
          <w:lang w:eastAsia="pl-PL"/>
        </w:rPr>
        <w:t>projektowej budowy żłobka, przedszkola i świetlicy</w:t>
      </w:r>
      <w:r w:rsidR="00B03CF8">
        <w:rPr>
          <w:rFonts w:asciiTheme="minorHAnsi" w:hAnsiTheme="minorHAnsi" w:cstheme="minorHAnsi"/>
          <w:sz w:val="22"/>
          <w:szCs w:val="22"/>
          <w:lang w:eastAsia="pl-PL"/>
        </w:rPr>
        <w:t xml:space="preserve">, </w:t>
      </w:r>
      <w:r w:rsidR="00B97B9D">
        <w:rPr>
          <w:rFonts w:asciiTheme="minorHAnsi" w:hAnsiTheme="minorHAnsi" w:cstheme="minorHAnsi"/>
          <w:sz w:val="22"/>
          <w:szCs w:val="22"/>
          <w:lang w:eastAsia="pl-PL"/>
        </w:rPr>
        <w:t xml:space="preserve">wraz z instalacjami wewnętrznymi, zagospodarowaniem działki i infrastrukturą techniczną </w:t>
      </w:r>
      <w:r w:rsidR="00B03CF8">
        <w:rPr>
          <w:rFonts w:asciiTheme="minorHAnsi" w:hAnsiTheme="minorHAnsi" w:cstheme="minorHAnsi"/>
          <w:sz w:val="22"/>
          <w:szCs w:val="22"/>
          <w:lang w:eastAsia="pl-PL"/>
        </w:rPr>
        <w:t xml:space="preserve">wraz z wszelkimi uzgodnieniami wymaganymi przepisami prawa oraz uzyskanie pozwolenia na budowę </w:t>
      </w:r>
      <w:r w:rsidR="00B97B9D">
        <w:rPr>
          <w:rFonts w:asciiTheme="minorHAnsi" w:hAnsiTheme="minorHAnsi" w:cstheme="minorHAnsi"/>
          <w:sz w:val="22"/>
          <w:szCs w:val="22"/>
          <w:lang w:eastAsia="pl-PL"/>
        </w:rPr>
        <w:t>przewidzianą do realizacji w miejscowości Humniska, na działkach ewidencyjnych nr 127, 119/5, 119/6, 119/13 obręb 0003 Humniska.</w:t>
      </w:r>
      <w:r w:rsidR="00B97B9D" w:rsidRPr="00B97B9D">
        <w:rPr>
          <w:rFonts w:asciiTheme="minorHAnsi" w:hAnsiTheme="minorHAnsi" w:cstheme="minorHAnsi"/>
          <w:sz w:val="22"/>
          <w:szCs w:val="22"/>
          <w:lang w:eastAsia="pl-PL"/>
        </w:rPr>
        <w:t xml:space="preserve"> Powierzchnia przedmiotowej inwestycji wynosi ok. 0,56 ha, powierzchnia zabudowy budynku wynosi ok. 1 268 m</w:t>
      </w:r>
      <w:r w:rsidR="00B97B9D" w:rsidRPr="00B97B9D">
        <w:rPr>
          <w:rFonts w:asciiTheme="minorHAnsi" w:hAnsiTheme="minorHAnsi" w:cstheme="minorHAnsi"/>
          <w:sz w:val="22"/>
          <w:szCs w:val="22"/>
          <w:vertAlign w:val="superscript"/>
          <w:lang w:eastAsia="pl-PL"/>
        </w:rPr>
        <w:t>2</w:t>
      </w:r>
      <w:r w:rsidR="00B97B9D" w:rsidRPr="00B97B9D">
        <w:rPr>
          <w:rFonts w:asciiTheme="minorHAnsi" w:hAnsiTheme="minorHAnsi" w:cstheme="minorHAnsi"/>
          <w:sz w:val="22"/>
          <w:szCs w:val="22"/>
          <w:lang w:eastAsia="pl-PL"/>
        </w:rPr>
        <w:t>.</w:t>
      </w:r>
    </w:p>
    <w:p w:rsidR="00704348" w:rsidRPr="0091314A" w:rsidRDefault="00704348" w:rsidP="0091314A">
      <w:pPr>
        <w:pStyle w:val="Tekstpodstawowy2"/>
        <w:spacing w:line="271" w:lineRule="auto"/>
        <w:rPr>
          <w:rFonts w:asciiTheme="minorHAnsi" w:hAnsiTheme="minorHAnsi" w:cstheme="minorHAnsi"/>
          <w:bCs/>
          <w:sz w:val="22"/>
          <w:szCs w:val="22"/>
        </w:rPr>
      </w:pPr>
      <w:r w:rsidRPr="0091314A">
        <w:rPr>
          <w:rFonts w:asciiTheme="minorHAnsi" w:hAnsiTheme="minorHAnsi" w:cstheme="minorHAnsi"/>
          <w:bCs/>
          <w:sz w:val="22"/>
          <w:szCs w:val="22"/>
        </w:rPr>
        <w:t>Szczegółowy opis przedmiotu zamówienia</w:t>
      </w:r>
      <w:r w:rsidR="005C3E9C" w:rsidRPr="0091314A">
        <w:rPr>
          <w:rFonts w:asciiTheme="minorHAnsi" w:hAnsiTheme="minorHAnsi" w:cstheme="minorHAnsi"/>
          <w:bCs/>
          <w:sz w:val="22"/>
          <w:szCs w:val="22"/>
        </w:rPr>
        <w:t>, zawiera załącznik nr 4 do specyfikacji warunków zamówienia.</w:t>
      </w:r>
    </w:p>
    <w:p w:rsidR="00BB09D4" w:rsidRDefault="00B03CF8" w:rsidP="00BB09D4">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Pr="00BB09D4" w:rsidRDefault="00BB09D4" w:rsidP="00BB09D4">
      <w:pPr>
        <w:spacing w:before="0" w:after="0" w:line="271" w:lineRule="auto"/>
        <w:rPr>
          <w:rFonts w:asciiTheme="minorHAnsi" w:hAnsiTheme="minorHAnsi" w:cstheme="minorHAnsi"/>
          <w:bCs/>
          <w:sz w:val="22"/>
          <w:szCs w:val="22"/>
          <w:lang w:eastAsia="pl-PL"/>
        </w:rPr>
      </w:pPr>
      <w:r w:rsidRPr="00BB09D4">
        <w:rPr>
          <w:rFonts w:asciiTheme="minorHAnsi" w:hAnsiTheme="minorHAnsi" w:cstheme="minorHAnsi"/>
          <w:bCs/>
          <w:sz w:val="22"/>
          <w:szCs w:val="22"/>
          <w:lang w:eastAsia="pl-PL"/>
        </w:rPr>
        <w:t xml:space="preserve">Zamawiający wymaga, zgodnie z art. 131 ust. 2 ustawy Prawo zamówień publicznych </w:t>
      </w:r>
      <w:r w:rsidRPr="00622EBB">
        <w:rPr>
          <w:rFonts w:asciiTheme="minorHAnsi" w:hAnsiTheme="minorHAnsi" w:cstheme="minorHAnsi"/>
          <w:b/>
          <w:bCs/>
          <w:sz w:val="22"/>
          <w:szCs w:val="22"/>
          <w:lang w:eastAsia="pl-PL"/>
        </w:rPr>
        <w:t>złożenia oferty po odbyciu wizji lokalnej.</w:t>
      </w:r>
      <w:r w:rsidRPr="00BB09D4">
        <w:rPr>
          <w:rFonts w:asciiTheme="minorHAnsi" w:hAnsiTheme="minorHAnsi" w:cstheme="minorHAnsi"/>
          <w:bCs/>
          <w:sz w:val="22"/>
          <w:szCs w:val="22"/>
          <w:lang w:eastAsia="pl-PL"/>
        </w:rPr>
        <w:t xml:space="preserve"> Wizja w celu zapoznania wykonawcy </w:t>
      </w:r>
      <w:r>
        <w:rPr>
          <w:rFonts w:asciiTheme="minorHAnsi" w:hAnsiTheme="minorHAnsi" w:cstheme="minorHAnsi"/>
          <w:bCs/>
          <w:sz w:val="22"/>
          <w:szCs w:val="22"/>
          <w:lang w:eastAsia="pl-PL"/>
        </w:rPr>
        <w:t>z terenem planowanej inwestycji, oceny warunków usytuowania obiektu, oceny dojazdu i zapewnienia odpowiedniej komunikacji</w:t>
      </w:r>
      <w:r w:rsidRPr="00BB09D4">
        <w:rPr>
          <w:rFonts w:asciiTheme="minorHAnsi" w:hAnsiTheme="minorHAnsi" w:cstheme="minorHAnsi"/>
          <w:bCs/>
          <w:sz w:val="22"/>
          <w:szCs w:val="22"/>
          <w:lang w:eastAsia="pl-PL"/>
        </w:rPr>
        <w:t xml:space="preserve">. W celu odbycia wizji lokalnej wykonawcy proszeni są o kontakt z Panem </w:t>
      </w:r>
      <w:r>
        <w:rPr>
          <w:rFonts w:asciiTheme="minorHAnsi" w:hAnsiTheme="minorHAnsi" w:cstheme="minorHAnsi"/>
          <w:bCs/>
          <w:sz w:val="22"/>
          <w:szCs w:val="22"/>
          <w:lang w:eastAsia="pl-PL"/>
        </w:rPr>
        <w:t>Andrzejem Czajką</w:t>
      </w:r>
      <w:r w:rsidRPr="00BB09D4">
        <w:rPr>
          <w:rFonts w:asciiTheme="minorHAnsi" w:hAnsiTheme="minorHAnsi" w:cstheme="minorHAnsi"/>
          <w:bCs/>
          <w:sz w:val="22"/>
          <w:szCs w:val="22"/>
          <w:lang w:eastAsia="pl-PL"/>
        </w:rPr>
        <w:t>, te</w:t>
      </w:r>
      <w:r>
        <w:rPr>
          <w:rFonts w:asciiTheme="minorHAnsi" w:hAnsiTheme="minorHAnsi" w:cstheme="minorHAnsi"/>
          <w:bCs/>
          <w:sz w:val="22"/>
          <w:szCs w:val="22"/>
          <w:lang w:eastAsia="pl-PL"/>
        </w:rPr>
        <w:t>l</w:t>
      </w:r>
      <w:r w:rsidRPr="00BB09D4">
        <w:rPr>
          <w:rFonts w:asciiTheme="minorHAnsi" w:hAnsiTheme="minorHAnsi" w:cstheme="minorHAnsi"/>
          <w:bCs/>
          <w:sz w:val="22"/>
          <w:szCs w:val="22"/>
          <w:lang w:eastAsia="pl-PL"/>
        </w:rPr>
        <w:t>. +48 13434</w:t>
      </w:r>
      <w:r w:rsidR="006A2EE4">
        <w:rPr>
          <w:rFonts w:asciiTheme="minorHAnsi" w:hAnsiTheme="minorHAnsi" w:cstheme="minorHAnsi"/>
          <w:bCs/>
          <w:sz w:val="22"/>
          <w:szCs w:val="22"/>
          <w:lang w:eastAsia="pl-PL"/>
        </w:rPr>
        <w:t>1549</w:t>
      </w:r>
      <w:r>
        <w:rPr>
          <w:rFonts w:asciiTheme="minorHAnsi" w:hAnsiTheme="minorHAnsi" w:cstheme="minorHAnsi"/>
          <w:bCs/>
          <w:sz w:val="22"/>
          <w:szCs w:val="22"/>
          <w:lang w:eastAsia="pl-PL"/>
        </w:rPr>
        <w:t xml:space="preserve">, poczta elektroniczna </w:t>
      </w:r>
      <w:hyperlink r:id="rId11" w:history="1">
        <w:r w:rsidRPr="00096B5F">
          <w:rPr>
            <w:rStyle w:val="Hipercze"/>
            <w:rFonts w:asciiTheme="minorHAnsi" w:hAnsiTheme="minorHAnsi" w:cstheme="minorHAnsi"/>
            <w:bCs/>
            <w:sz w:val="22"/>
            <w:szCs w:val="22"/>
            <w:lang w:eastAsia="pl-PL"/>
          </w:rPr>
          <w:t>a.czajka@pgk-brzozow.pl</w:t>
        </w:r>
      </w:hyperlink>
      <w:r w:rsidR="00857102">
        <w:t xml:space="preserve"> </w:t>
      </w:r>
      <w:r w:rsidRPr="00BB09D4">
        <w:rPr>
          <w:rFonts w:asciiTheme="minorHAnsi" w:hAnsiTheme="minorHAnsi" w:cstheme="minorHAnsi"/>
          <w:bCs/>
          <w:sz w:val="22"/>
          <w:szCs w:val="22"/>
          <w:lang w:eastAsia="pl-PL"/>
        </w:rPr>
        <w:t xml:space="preserve">lub z </w:t>
      </w:r>
      <w:r>
        <w:rPr>
          <w:rFonts w:asciiTheme="minorHAnsi" w:hAnsiTheme="minorHAnsi" w:cstheme="minorHAnsi"/>
          <w:bCs/>
          <w:sz w:val="22"/>
          <w:szCs w:val="22"/>
          <w:lang w:eastAsia="pl-PL"/>
        </w:rPr>
        <w:t xml:space="preserve">dowolną </w:t>
      </w:r>
      <w:r w:rsidRPr="00BB09D4">
        <w:rPr>
          <w:rFonts w:asciiTheme="minorHAnsi" w:hAnsiTheme="minorHAnsi" w:cstheme="minorHAnsi"/>
          <w:bCs/>
          <w:sz w:val="22"/>
          <w:szCs w:val="22"/>
          <w:lang w:eastAsia="pl-PL"/>
        </w:rPr>
        <w:t xml:space="preserve">osobą wskazaną w punkcie 9 niniejszej specyfikacji. Wizja lokalna wymaga przybycia </w:t>
      </w:r>
      <w:r>
        <w:rPr>
          <w:rFonts w:asciiTheme="minorHAnsi" w:hAnsiTheme="minorHAnsi" w:cstheme="minorHAnsi"/>
          <w:bCs/>
          <w:sz w:val="22"/>
          <w:szCs w:val="22"/>
          <w:lang w:eastAsia="pl-PL"/>
        </w:rPr>
        <w:t>w miejsce planowanej inwestycji,</w:t>
      </w:r>
      <w:r w:rsidRPr="00BB09D4">
        <w:rPr>
          <w:rFonts w:asciiTheme="minorHAnsi" w:hAnsiTheme="minorHAnsi" w:cstheme="minorHAnsi"/>
          <w:bCs/>
          <w:sz w:val="22"/>
          <w:szCs w:val="22"/>
          <w:lang w:eastAsia="pl-PL"/>
        </w:rPr>
        <w:t xml:space="preserve"> w umówionym uprzednio terminie, w </w:t>
      </w:r>
      <w:r w:rsidRPr="00BB09D4">
        <w:rPr>
          <w:rFonts w:asciiTheme="minorHAnsi" w:hAnsiTheme="minorHAnsi" w:cstheme="minorHAnsi"/>
          <w:bCs/>
          <w:sz w:val="22"/>
          <w:szCs w:val="22"/>
          <w:lang w:eastAsia="pl-PL"/>
        </w:rPr>
        <w:lastRenderedPageBreak/>
        <w:t xml:space="preserve">godzinach pracy </w:t>
      </w:r>
      <w:r>
        <w:rPr>
          <w:rFonts w:asciiTheme="minorHAnsi" w:hAnsiTheme="minorHAnsi" w:cstheme="minorHAnsi"/>
          <w:bCs/>
          <w:sz w:val="22"/>
          <w:szCs w:val="22"/>
          <w:lang w:eastAsia="pl-PL"/>
        </w:rPr>
        <w:t xml:space="preserve">zamawiającego. </w:t>
      </w:r>
      <w:r w:rsidRPr="00BB09D4">
        <w:rPr>
          <w:rFonts w:asciiTheme="minorHAnsi" w:hAnsiTheme="minorHAnsi" w:cstheme="minorHAnsi"/>
          <w:bCs/>
          <w:sz w:val="22"/>
          <w:szCs w:val="22"/>
          <w:lang w:eastAsia="pl-PL"/>
        </w:rPr>
        <w:t>Zamawiający potwierdzi wykonawcy, który odbędzie wizję lokalną fakt jej odbycia</w:t>
      </w:r>
      <w:r w:rsidR="00622EBB">
        <w:rPr>
          <w:rFonts w:asciiTheme="minorHAnsi" w:hAnsiTheme="minorHAnsi" w:cstheme="minorHAnsi"/>
          <w:bCs/>
          <w:sz w:val="22"/>
          <w:szCs w:val="22"/>
          <w:lang w:eastAsia="pl-PL"/>
        </w:rPr>
        <w:t xml:space="preserve"> na podstawie załącznika nr 7 do SWZ</w:t>
      </w:r>
      <w:r w:rsidRPr="00BB09D4">
        <w:rPr>
          <w:rFonts w:asciiTheme="minorHAnsi" w:hAnsiTheme="minorHAnsi" w:cstheme="minorHAnsi"/>
          <w:bCs/>
          <w:sz w:val="22"/>
          <w:szCs w:val="22"/>
          <w:lang w:eastAsia="pl-PL"/>
        </w:rPr>
        <w:t>. Zamawiający przewiduje, że wizja lokalna każdorazowo powinna zająć nie więcej niż 1 godzinę.</w:t>
      </w:r>
    </w:p>
    <w:p w:rsidR="00BB09D4" w:rsidRPr="00CE2AE6" w:rsidRDefault="00BB09D4" w:rsidP="00BB09D4">
      <w:pPr>
        <w:spacing w:before="0" w:after="240" w:line="271" w:lineRule="auto"/>
        <w:rPr>
          <w:rFonts w:asciiTheme="minorHAnsi" w:hAnsiTheme="minorHAnsi" w:cstheme="minorHAnsi"/>
          <w:b/>
          <w:bCs/>
          <w:sz w:val="22"/>
          <w:szCs w:val="22"/>
          <w:u w:val="single"/>
          <w:lang w:eastAsia="pl-PL"/>
        </w:rPr>
      </w:pPr>
      <w:r w:rsidRPr="00CE2AE6">
        <w:rPr>
          <w:rFonts w:asciiTheme="minorHAnsi" w:hAnsiTheme="minorHAnsi" w:cstheme="minorHAnsi"/>
          <w:b/>
          <w:bCs/>
          <w:sz w:val="22"/>
          <w:szCs w:val="22"/>
          <w:u w:val="single"/>
          <w:lang w:eastAsia="pl-PL"/>
        </w:rPr>
        <w:t>UWAGA! oferta wykonawcy, który nie odbędzie wizji lokalnej zostanie odrzucona na podstawie</w:t>
      </w:r>
      <w:r w:rsidR="0079091D" w:rsidRPr="00CE2AE6">
        <w:rPr>
          <w:rFonts w:asciiTheme="minorHAnsi" w:hAnsiTheme="minorHAnsi" w:cstheme="minorHAnsi"/>
          <w:b/>
          <w:bCs/>
          <w:sz w:val="22"/>
          <w:szCs w:val="22"/>
          <w:u w:val="single"/>
          <w:lang w:eastAsia="pl-PL"/>
        </w:rPr>
        <w:t xml:space="preserve"> </w:t>
      </w:r>
      <w:r w:rsidRPr="00CE2AE6">
        <w:rPr>
          <w:rFonts w:asciiTheme="minorHAnsi" w:hAnsiTheme="minorHAnsi" w:cstheme="minorHAnsi"/>
          <w:b/>
          <w:bCs/>
          <w:sz w:val="22"/>
          <w:szCs w:val="22"/>
          <w:u w:val="single"/>
          <w:lang w:eastAsia="pl-PL"/>
        </w:rPr>
        <w:t>art. 226 ust. 1 pkt. 18 ustawy Prawo zamówień publicznych.</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 xml:space="preserve">Termin wykonania zamówienia </w:t>
      </w:r>
    </w:p>
    <w:p w:rsidR="006E24FA" w:rsidRPr="00E6527E" w:rsidRDefault="000C7199" w:rsidP="00EA5651">
      <w:pPr>
        <w:spacing w:before="0" w:after="240" w:line="271" w:lineRule="auto"/>
        <w:rPr>
          <w:rFonts w:asciiTheme="minorHAnsi" w:hAnsiTheme="minorHAnsi" w:cstheme="minorHAnsi"/>
          <w:sz w:val="22"/>
          <w:szCs w:val="22"/>
        </w:rPr>
      </w:pPr>
      <w:r w:rsidRPr="003B01B1">
        <w:rPr>
          <w:rFonts w:asciiTheme="minorHAnsi" w:hAnsiTheme="minorHAnsi" w:cstheme="minorHAnsi"/>
          <w:bCs/>
          <w:sz w:val="22"/>
          <w:szCs w:val="22"/>
        </w:rPr>
        <w:t>Termin wykonania zamówienia</w:t>
      </w:r>
      <w:r w:rsidR="003D02DF" w:rsidRPr="003B01B1">
        <w:rPr>
          <w:rFonts w:asciiTheme="minorHAnsi" w:hAnsiTheme="minorHAnsi" w:cstheme="minorHAnsi"/>
          <w:bCs/>
          <w:sz w:val="22"/>
          <w:szCs w:val="22"/>
        </w:rPr>
        <w:t>:</w:t>
      </w:r>
      <w:r w:rsidR="00DC09A5" w:rsidRPr="003B01B1">
        <w:rPr>
          <w:rFonts w:asciiTheme="minorHAnsi" w:hAnsiTheme="minorHAnsi" w:cstheme="minorHAnsi"/>
          <w:bCs/>
          <w:sz w:val="22"/>
          <w:szCs w:val="22"/>
        </w:rPr>
        <w:t xml:space="preserve"> </w:t>
      </w:r>
      <w:r w:rsidR="00E82A8E">
        <w:rPr>
          <w:rFonts w:asciiTheme="minorHAnsi" w:hAnsiTheme="minorHAnsi" w:cstheme="minorHAnsi"/>
          <w:bCs/>
          <w:sz w:val="22"/>
          <w:szCs w:val="22"/>
        </w:rPr>
        <w:t>Po</w:t>
      </w: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t xml:space="preserve">Zamawiający proponuje realizację zamówienia na warunkach określonych w załączniku nr </w:t>
      </w:r>
      <w:r w:rsidR="009230CB" w:rsidRPr="00E6527E">
        <w:rPr>
          <w:rFonts w:asciiTheme="minorHAnsi" w:hAnsiTheme="minorHAnsi" w:cstheme="minorHAnsi"/>
          <w:bCs/>
          <w:sz w:val="22"/>
          <w:szCs w:val="22"/>
        </w:rPr>
        <w:t>1</w:t>
      </w:r>
      <w:r w:rsidRPr="00E6527E">
        <w:rPr>
          <w:rFonts w:asciiTheme="minorHAnsi" w:hAnsiTheme="minorHAnsi" w:cstheme="minorHAnsi"/>
          <w:bCs/>
          <w:sz w:val="22"/>
          <w:szCs w:val="22"/>
        </w:rPr>
        <w:t xml:space="preserve"> do niniejszej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2">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3"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4"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6">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w:t>
      </w:r>
      <w:r w:rsidRPr="00CB30D2">
        <w:rPr>
          <w:rFonts w:asciiTheme="minorHAnsi" w:hAnsiTheme="minorHAnsi" w:cstheme="minorHAnsi"/>
          <w:sz w:val="22"/>
          <w:szCs w:val="22"/>
        </w:rPr>
        <w:lastRenderedPageBreak/>
        <w:t xml:space="preserve">elektronicznej. Adres poczty elektronicznej osoby uprawnionej do kontaktu z Wykonawcami: </w:t>
      </w:r>
      <w:hyperlink r:id="rId17"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1">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2">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Zamawiający informuje, że instrukcje korzystania z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5">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DD25E4" w:rsidRPr="00DD25E4">
        <w:rPr>
          <w:rFonts w:asciiTheme="minorHAnsi" w:hAnsiTheme="minorHAnsi" w:cstheme="minorHAnsi"/>
          <w:b/>
          <w:sz w:val="22"/>
          <w:szCs w:val="22"/>
        </w:rPr>
        <w:t>-01/2024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powaniu o udzielenie zamówienia publicznego lub konkursie (Dz.U. z 2020 r., poz. 2452), rozporządzenie Rady Ministrów z dnia 12 kwietnia 2012 r. w sprawie Krajowych Ram Interoperacyjności, minimalnych wymagań dla rejestrów publicznych i wymiany informacji w postaci elektronicznej oraz minimalnych wymagań dla systemów teleinformatycznych (t. j. D</w:t>
      </w:r>
      <w:r w:rsidR="00E55FE6">
        <w:rPr>
          <w:rFonts w:asciiTheme="minorHAnsi" w:hAnsiTheme="minorHAnsi" w:cstheme="minorHAnsi"/>
          <w:sz w:val="22"/>
          <w:szCs w:val="22"/>
        </w:rPr>
        <w:t xml:space="preserve">z.U. z 2017 r., poz. 2247)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lastRenderedPageBreak/>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r>
      <w:r w:rsidRPr="00E6527E">
        <w:rPr>
          <w:rFonts w:asciiTheme="minorHAnsi" w:hAnsiTheme="minorHAnsi" w:cstheme="minorHAnsi"/>
          <w:sz w:val="22"/>
          <w:szCs w:val="22"/>
        </w:rPr>
        <w:lastRenderedPageBreak/>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Pr="00E6527E"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formalnych: Monika Serafin, tel. +48 134341549</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 xml:space="preserve">W sprawach merytorycznych: </w:t>
      </w:r>
      <w:bookmarkStart w:id="5" w:name="_Hlk135225411"/>
      <w:r w:rsidRPr="009D1FD5">
        <w:rPr>
          <w:rFonts w:asciiTheme="minorHAnsi" w:hAnsiTheme="minorHAnsi" w:cstheme="minorHAnsi"/>
          <w:sz w:val="22"/>
          <w:szCs w:val="22"/>
        </w:rPr>
        <w:t>Andrzej Czajka, te</w:t>
      </w:r>
      <w:r w:rsidR="00857102">
        <w:rPr>
          <w:rFonts w:asciiTheme="minorHAnsi" w:hAnsiTheme="minorHAnsi" w:cstheme="minorHAnsi"/>
          <w:sz w:val="22"/>
          <w:szCs w:val="22"/>
        </w:rPr>
        <w:t>l</w:t>
      </w:r>
      <w:r w:rsidRPr="009D1FD5">
        <w:rPr>
          <w:rFonts w:asciiTheme="minorHAnsi" w:hAnsiTheme="minorHAnsi" w:cstheme="minorHAnsi"/>
          <w:sz w:val="22"/>
          <w:szCs w:val="22"/>
        </w:rPr>
        <w:t>. +48 134341549</w:t>
      </w:r>
      <w:bookmarkEnd w:id="5"/>
      <w:r w:rsidR="00857102">
        <w:rPr>
          <w:rFonts w:asciiTheme="minorHAnsi" w:hAnsiTheme="minorHAnsi" w:cstheme="minorHAnsi"/>
          <w:sz w:val="22"/>
          <w:szCs w:val="22"/>
        </w:rPr>
        <w:t>; Rafał Gładysz, tel. 888 805 527</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6"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6A2EE4">
        <w:rPr>
          <w:rFonts w:asciiTheme="minorHAnsi" w:hAnsiTheme="minorHAnsi" w:cstheme="minorHAnsi"/>
          <w:b/>
          <w:bCs/>
          <w:color w:val="FF0000"/>
          <w:sz w:val="22"/>
          <w:szCs w:val="22"/>
        </w:rPr>
        <w:t>08</w:t>
      </w:r>
      <w:r w:rsidR="00E55FE6">
        <w:rPr>
          <w:rFonts w:asciiTheme="minorHAnsi" w:hAnsiTheme="minorHAnsi" w:cstheme="minorHAnsi"/>
          <w:b/>
          <w:bCs/>
          <w:color w:val="FF0000"/>
          <w:sz w:val="22"/>
          <w:szCs w:val="22"/>
        </w:rPr>
        <w:t>.02.2024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 j. Dz.U. z 2017 r., poz. 2247)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cenową zamawiający proponuje sporządzić zgodnie z formą określoną w załączniku nr 2 do specyfikacji warunków zamówienia.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Zamawiający dopuszcza złożenie oświadczenia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tabela A1 (formaty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w:t>
      </w:r>
      <w:r w:rsidRPr="009D1FD5">
        <w:rPr>
          <w:rFonts w:asciiTheme="minorHAnsi" w:hAnsiTheme="minorHAnsi" w:cstheme="minorHAnsi"/>
          <w:sz w:val="22"/>
          <w:szCs w:val="22"/>
        </w:rPr>
        <w:lastRenderedPageBreak/>
        <w:t>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lastRenderedPageBreak/>
        <w:t xml:space="preserve">Wykonawca, za pośrednictwem </w:t>
      </w:r>
      <w:hyperlink r:id="rId28">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9"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713109">
        <w:rPr>
          <w:rFonts w:asciiTheme="minorHAnsi" w:hAnsiTheme="minorHAnsi" w:cstheme="minorHAnsi"/>
          <w:b/>
          <w:sz w:val="22"/>
          <w:szCs w:val="22"/>
        </w:rPr>
        <w:t>Do oferty wykonawca załącza przedmiotowe środki dowodowe</w:t>
      </w:r>
      <w:r w:rsidRPr="00E6527E">
        <w:rPr>
          <w:rFonts w:asciiTheme="minorHAnsi" w:hAnsiTheme="minorHAnsi" w:cstheme="minorHAnsi"/>
          <w:sz w:val="22"/>
          <w:szCs w:val="22"/>
        </w:rPr>
        <w:t xml:space="preserve"> o których mowa w ogłoszeniu </w:t>
      </w:r>
      <w:r w:rsidRPr="00E6527E">
        <w:rPr>
          <w:rFonts w:asciiTheme="minorHAnsi" w:hAnsiTheme="minorHAnsi" w:cstheme="minorHAnsi"/>
          <w:sz w:val="22"/>
          <w:szCs w:val="22"/>
        </w:rPr>
        <w:br/>
        <w:t>o zamówieniu.</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6A2EE4">
        <w:rPr>
          <w:rFonts w:asciiTheme="minorHAnsi" w:hAnsiTheme="minorHAnsi" w:cstheme="minorHAnsi"/>
          <w:b/>
          <w:color w:val="FF0000"/>
          <w:sz w:val="22"/>
          <w:szCs w:val="22"/>
        </w:rPr>
        <w:t>25</w:t>
      </w:r>
      <w:r w:rsidR="00713109">
        <w:rPr>
          <w:rFonts w:asciiTheme="minorHAnsi" w:hAnsiTheme="minorHAnsi" w:cstheme="minorHAnsi"/>
          <w:b/>
          <w:color w:val="FF0000"/>
          <w:sz w:val="22"/>
          <w:szCs w:val="22"/>
        </w:rPr>
        <w:t>.01</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30">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6A2EE4">
        <w:rPr>
          <w:rFonts w:asciiTheme="minorHAnsi" w:hAnsiTheme="minorHAnsi" w:cstheme="minorHAnsi"/>
          <w:b/>
          <w:color w:val="FF0000"/>
          <w:sz w:val="22"/>
          <w:szCs w:val="22"/>
        </w:rPr>
        <w:t>25</w:t>
      </w:r>
      <w:r w:rsidR="00713109">
        <w:rPr>
          <w:rFonts w:asciiTheme="minorHAnsi" w:hAnsiTheme="minorHAnsi" w:cstheme="minorHAnsi"/>
          <w:b/>
          <w:color w:val="FF0000"/>
          <w:sz w:val="22"/>
          <w:szCs w:val="22"/>
        </w:rPr>
        <w:t>.01</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lastRenderedPageBreak/>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Pr>
          <w:rFonts w:asciiTheme="minorHAnsi" w:hAnsiTheme="minorHAnsi" w:cstheme="minorHAnsi"/>
          <w:bCs/>
          <w:sz w:val="22"/>
          <w:szCs w:val="22"/>
        </w:rPr>
        <w:t>.</w:t>
      </w:r>
      <w:r w:rsidRPr="00E6527E">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E6527E">
        <w:rPr>
          <w:rFonts w:asciiTheme="minorHAnsi" w:hAnsiTheme="minorHAnsi" w:cstheme="minorHAnsi"/>
          <w:bCs/>
          <w:sz w:val="22"/>
          <w:szCs w:val="22"/>
        </w:rPr>
        <w:t>cena jednostkowa netto * ilość = wartość netto + podatek VAT = wartość brutto</w:t>
      </w:r>
      <w:r w:rsidRPr="00E6527E">
        <w:rPr>
          <w:rFonts w:asciiTheme="minorHAnsi" w:hAnsiTheme="minorHAnsi" w:cstheme="minorHAnsi"/>
          <w:bCs/>
          <w:sz w:val="22"/>
          <w:szCs w:val="22"/>
        </w:rPr>
        <w:t xml:space="preserve">. </w:t>
      </w:r>
      <w:r w:rsidR="000C0D8B">
        <w:rPr>
          <w:rFonts w:asciiTheme="minorHAnsi" w:hAnsiTheme="minorHAnsi" w:cstheme="minorHAnsi"/>
          <w:bCs/>
          <w:sz w:val="22"/>
          <w:szCs w:val="22"/>
        </w:rPr>
        <w:t xml:space="preserve">Sposób obliczenia ceny prezentuje załącznik nr 2 do specyfikacji warunków zamówienia. </w:t>
      </w:r>
      <w:r w:rsidRPr="00E6527E">
        <w:rPr>
          <w:rFonts w:asciiTheme="minorHAnsi" w:hAnsiTheme="minorHAnsi" w:cstheme="minorHAnsi"/>
          <w:bCs/>
          <w:sz w:val="22"/>
          <w:szCs w:val="22"/>
        </w:rPr>
        <w:t xml:space="preserve">Jeżeli w zaoferowanej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E6527E">
        <w:rPr>
          <w:rFonts w:asciiTheme="minorHAnsi" w:hAnsiTheme="minorHAnsi" w:cstheme="minorHAnsi"/>
          <w:sz w:val="22"/>
          <w:szCs w:val="22"/>
        </w:rPr>
        <w:t xml:space="preserve">Niezłożenie przez Wykonawcę informacji będzie oznaczało, że taki obowiązek nie powstaje. W </w:t>
      </w:r>
      <w:r w:rsidRPr="00E6527E">
        <w:rPr>
          <w:rFonts w:asciiTheme="minorHAnsi" w:hAnsiTheme="minorHAnsi" w:cstheme="minorHAnsi"/>
          <w:sz w:val="22"/>
          <w:szCs w:val="22"/>
        </w:rPr>
        <w:lastRenderedPageBreak/>
        <w:t>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A04E64"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8</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2</w:t>
            </w:r>
          </w:p>
        </w:tc>
        <w:tc>
          <w:tcPr>
            <w:tcW w:w="6498" w:type="dxa"/>
            <w:vAlign w:val="center"/>
          </w:tcPr>
          <w:p w:rsidR="00754554" w:rsidRPr="00E6527E" w:rsidRDefault="0087215A"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 xml:space="preserve">Doświadczenie </w:t>
            </w:r>
            <w:r w:rsidR="00972C7A">
              <w:rPr>
                <w:rFonts w:asciiTheme="minorHAnsi" w:hAnsiTheme="minorHAnsi" w:cstheme="minorHAnsi"/>
                <w:sz w:val="22"/>
                <w:szCs w:val="22"/>
              </w:rPr>
              <w:t>osób skierowanych do realizacji zamówienia</w:t>
            </w:r>
          </w:p>
        </w:tc>
        <w:tc>
          <w:tcPr>
            <w:tcW w:w="2570" w:type="dxa"/>
            <w:vAlign w:val="center"/>
          </w:tcPr>
          <w:p w:rsidR="00754554" w:rsidRPr="00E6527E" w:rsidRDefault="00A04E64"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2</w:t>
            </w:r>
            <w:r w:rsidR="00972C7A">
              <w:rPr>
                <w:rFonts w:asciiTheme="minorHAnsi" w:hAnsiTheme="minorHAnsi" w:cstheme="minorHAnsi"/>
                <w:sz w:val="22"/>
                <w:szCs w:val="22"/>
              </w:rPr>
              <w:t>0 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6"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6"/>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A04E64">
        <w:rPr>
          <w:rFonts w:asciiTheme="minorHAnsi" w:hAnsiTheme="minorHAnsi" w:cstheme="minorHAnsi"/>
          <w:sz w:val="22"/>
          <w:szCs w:val="22"/>
        </w:rPr>
        <w:t>8</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A04E64">
        <w:rPr>
          <w:rFonts w:asciiTheme="minorHAnsi" w:hAnsiTheme="minorHAnsi" w:cstheme="minorHAnsi"/>
          <w:sz w:val="22"/>
          <w:szCs w:val="22"/>
        </w:rPr>
        <w:t>8</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A04E64">
        <w:rPr>
          <w:rFonts w:asciiTheme="minorHAnsi" w:hAnsiTheme="minorHAnsi" w:cstheme="minorHAnsi"/>
          <w:sz w:val="22"/>
          <w:szCs w:val="22"/>
        </w:rPr>
        <w:t>8</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754554" w:rsidRPr="00E6527E" w:rsidRDefault="00754554" w:rsidP="00E6527E">
      <w:pPr>
        <w:spacing w:before="0" w:after="0" w:line="271" w:lineRule="auto"/>
        <w:rPr>
          <w:rFonts w:asciiTheme="minorHAnsi" w:hAnsiTheme="minorHAnsi" w:cstheme="minorHAnsi"/>
          <w:sz w:val="22"/>
          <w:szCs w:val="22"/>
        </w:rPr>
      </w:pPr>
    </w:p>
    <w:p w:rsidR="00972C7A" w:rsidRDefault="0087215A" w:rsidP="00425FC7">
      <w:pPr>
        <w:numPr>
          <w:ilvl w:val="0"/>
          <w:numId w:val="23"/>
        </w:numPr>
        <w:spacing w:before="0" w:after="0" w:line="271" w:lineRule="auto"/>
        <w:rPr>
          <w:rFonts w:asciiTheme="minorHAnsi" w:hAnsiTheme="minorHAnsi" w:cstheme="minorHAnsi"/>
          <w:b/>
          <w:sz w:val="22"/>
          <w:szCs w:val="22"/>
        </w:rPr>
      </w:pPr>
      <w:r>
        <w:rPr>
          <w:rFonts w:asciiTheme="minorHAnsi" w:hAnsiTheme="minorHAnsi" w:cstheme="minorHAnsi"/>
          <w:b/>
          <w:sz w:val="22"/>
          <w:szCs w:val="22"/>
        </w:rPr>
        <w:t xml:space="preserve">Doświadczenie </w:t>
      </w:r>
      <w:r w:rsidR="00972C7A">
        <w:rPr>
          <w:rFonts w:asciiTheme="minorHAnsi" w:hAnsiTheme="minorHAnsi" w:cstheme="minorHAnsi"/>
          <w:b/>
          <w:sz w:val="22"/>
          <w:szCs w:val="22"/>
        </w:rPr>
        <w:t>osób skierowanych do realizacji zamówienia</w:t>
      </w:r>
    </w:p>
    <w:p w:rsidR="00C26FBB" w:rsidRPr="00C26FBB" w:rsidRDefault="00C26FBB" w:rsidP="00C26FBB">
      <w:pPr>
        <w:spacing w:before="0" w:after="0" w:line="271" w:lineRule="auto"/>
        <w:ind w:left="720"/>
        <w:rPr>
          <w:rFonts w:asciiTheme="minorHAnsi" w:hAnsiTheme="minorHAnsi" w:cstheme="minorHAnsi"/>
          <w:bCs/>
          <w:sz w:val="22"/>
          <w:szCs w:val="22"/>
        </w:rPr>
      </w:pPr>
      <w:r w:rsidRPr="00C26FBB">
        <w:rPr>
          <w:rFonts w:asciiTheme="minorHAnsi" w:hAnsiTheme="minorHAnsi" w:cstheme="minorHAnsi"/>
          <w:bCs/>
          <w:sz w:val="22"/>
          <w:szCs w:val="22"/>
        </w:rPr>
        <w:t>W ramach kryterium zamawiający oceni doświadczenie osoby wskazanej przez wykonawcę jako projektant główny lub członek zespołu.</w:t>
      </w:r>
    </w:p>
    <w:p w:rsidR="00C26FBB" w:rsidRPr="00C26FBB" w:rsidRDefault="00C26FBB" w:rsidP="00C26FBB">
      <w:pPr>
        <w:spacing w:before="0" w:after="0" w:line="271" w:lineRule="auto"/>
        <w:ind w:left="720"/>
        <w:rPr>
          <w:rFonts w:asciiTheme="minorHAnsi" w:hAnsiTheme="minorHAnsi" w:cstheme="minorHAnsi"/>
          <w:bCs/>
          <w:sz w:val="22"/>
          <w:szCs w:val="22"/>
        </w:rPr>
      </w:pPr>
      <w:r w:rsidRPr="00C26FBB">
        <w:rPr>
          <w:rFonts w:asciiTheme="minorHAnsi" w:hAnsiTheme="minorHAnsi" w:cstheme="minorHAnsi"/>
          <w:bCs/>
          <w:sz w:val="22"/>
          <w:szCs w:val="22"/>
        </w:rPr>
        <w:t xml:space="preserve">Maksymalna ilość możliwych do uzyskania punktów wg kryterium doświadczenie osób skierowanych do realizacji zamówienia – </w:t>
      </w:r>
      <w:r>
        <w:rPr>
          <w:rFonts w:asciiTheme="minorHAnsi" w:hAnsiTheme="minorHAnsi" w:cstheme="minorHAnsi"/>
          <w:bCs/>
          <w:sz w:val="22"/>
          <w:szCs w:val="22"/>
        </w:rPr>
        <w:t>20</w:t>
      </w:r>
      <w:r w:rsidRPr="00C26FBB">
        <w:rPr>
          <w:rFonts w:asciiTheme="minorHAnsi" w:hAnsiTheme="minorHAnsi" w:cstheme="minorHAnsi"/>
          <w:bCs/>
          <w:sz w:val="22"/>
          <w:szCs w:val="22"/>
        </w:rPr>
        <w:t xml:space="preserve"> punktów.</w:t>
      </w:r>
    </w:p>
    <w:p w:rsidR="00C26FBB" w:rsidRPr="00C26FBB" w:rsidRDefault="00C26FBB" w:rsidP="00C26FBB">
      <w:pPr>
        <w:spacing w:before="0" w:after="0" w:line="271" w:lineRule="auto"/>
        <w:ind w:left="720"/>
        <w:rPr>
          <w:rFonts w:asciiTheme="minorHAnsi" w:hAnsiTheme="minorHAnsi" w:cstheme="minorHAnsi"/>
          <w:bCs/>
          <w:sz w:val="22"/>
          <w:szCs w:val="22"/>
        </w:rPr>
      </w:pPr>
    </w:p>
    <w:p w:rsidR="00C26FBB" w:rsidRPr="00C26FBB" w:rsidRDefault="00C26FBB" w:rsidP="00C26FBB">
      <w:pPr>
        <w:spacing w:before="0" w:after="0" w:line="271" w:lineRule="auto"/>
        <w:ind w:left="720"/>
        <w:rPr>
          <w:rFonts w:asciiTheme="minorHAnsi" w:hAnsiTheme="minorHAnsi" w:cstheme="minorHAnsi"/>
          <w:b/>
          <w:sz w:val="22"/>
          <w:szCs w:val="22"/>
        </w:rPr>
      </w:pPr>
      <w:r w:rsidRPr="00C26FBB">
        <w:rPr>
          <w:rFonts w:asciiTheme="minorHAnsi" w:hAnsiTheme="minorHAnsi" w:cstheme="minorHAnsi"/>
          <w:b/>
          <w:sz w:val="22"/>
          <w:szCs w:val="22"/>
        </w:rPr>
        <w:t>Osoba wskazana jako główny projektant lub członek zespołu była autorem co najmniej następującej liczby dokumentacji technicznych tożsamych z przedmiotem zamówienia (wg zasad tożsamości dla warunków udziału w postępowaniu):</w:t>
      </w:r>
    </w:p>
    <w:p w:rsidR="00C26FBB" w:rsidRP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1</w:t>
      </w:r>
      <w:r w:rsidRPr="00C26FBB">
        <w:rPr>
          <w:rFonts w:asciiTheme="minorHAnsi" w:hAnsiTheme="minorHAnsi" w:cstheme="minorHAnsi"/>
          <w:bCs/>
          <w:sz w:val="22"/>
          <w:szCs w:val="22"/>
        </w:rPr>
        <w:t xml:space="preserve"> lub mniej opracowań – 0 punktów</w:t>
      </w:r>
    </w:p>
    <w:p w:rsidR="00C26FBB" w:rsidRP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2</w:t>
      </w:r>
      <w:r w:rsidRPr="00C26FBB">
        <w:rPr>
          <w:rFonts w:asciiTheme="minorHAnsi" w:hAnsiTheme="minorHAnsi" w:cstheme="minorHAnsi"/>
          <w:bCs/>
          <w:sz w:val="22"/>
          <w:szCs w:val="22"/>
        </w:rPr>
        <w:t xml:space="preserve"> opracowania – 10 punktów</w:t>
      </w:r>
    </w:p>
    <w:p w:rsid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3</w:t>
      </w:r>
      <w:r w:rsidRPr="00C26FBB">
        <w:rPr>
          <w:rFonts w:asciiTheme="minorHAnsi" w:hAnsiTheme="minorHAnsi" w:cstheme="minorHAnsi"/>
          <w:bCs/>
          <w:sz w:val="22"/>
          <w:szCs w:val="22"/>
        </w:rPr>
        <w:t xml:space="preserve"> lub więcej opracowań – </w:t>
      </w:r>
      <w:r w:rsidR="00B56D14" w:rsidRPr="003B01B1">
        <w:rPr>
          <w:rFonts w:asciiTheme="minorHAnsi" w:hAnsiTheme="minorHAnsi" w:cstheme="minorHAnsi"/>
          <w:bCs/>
          <w:sz w:val="22"/>
          <w:szCs w:val="22"/>
        </w:rPr>
        <w:t>20</w:t>
      </w:r>
      <w:r w:rsidRPr="003B01B1">
        <w:rPr>
          <w:rFonts w:asciiTheme="minorHAnsi" w:hAnsiTheme="minorHAnsi" w:cstheme="minorHAnsi"/>
          <w:bCs/>
          <w:sz w:val="22"/>
          <w:szCs w:val="22"/>
        </w:rPr>
        <w:t xml:space="preserve"> punktów</w:t>
      </w:r>
    </w:p>
    <w:p w:rsidR="00E41D2F" w:rsidRDefault="00E41D2F" w:rsidP="00E41D2F">
      <w:pPr>
        <w:spacing w:before="0" w:after="0" w:line="271" w:lineRule="auto"/>
        <w:ind w:left="720"/>
        <w:rPr>
          <w:rFonts w:asciiTheme="minorHAnsi" w:hAnsiTheme="minorHAnsi" w:cstheme="minorHAnsi"/>
          <w:bCs/>
          <w:sz w:val="22"/>
          <w:szCs w:val="22"/>
        </w:rPr>
      </w:pPr>
    </w:p>
    <w:p w:rsidR="008E16FB" w:rsidRDefault="008E16FB"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Opracowania w zakresie kryteriów oceny ofert nie powinny być wykonane wcześniej niż 10 lat przed upływem terminu składania ofert.</w:t>
      </w:r>
    </w:p>
    <w:p w:rsidR="00E41D2F" w:rsidRDefault="008E16FB"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lastRenderedPageBreak/>
        <w:t>W</w:t>
      </w:r>
      <w:r w:rsidR="00E41D2F">
        <w:rPr>
          <w:rFonts w:asciiTheme="minorHAnsi" w:hAnsiTheme="minorHAnsi" w:cstheme="minorHAnsi"/>
          <w:bCs/>
          <w:sz w:val="22"/>
          <w:szCs w:val="22"/>
        </w:rPr>
        <w:t>ykonawca w ofercie zobowiązany jest do zadeklarowania personaliów osoby wskazanej jako główny projektant</w:t>
      </w:r>
      <w:r w:rsidR="00C26FBB">
        <w:rPr>
          <w:rFonts w:asciiTheme="minorHAnsi" w:hAnsiTheme="minorHAnsi" w:cstheme="minorHAnsi"/>
          <w:bCs/>
          <w:sz w:val="22"/>
          <w:szCs w:val="22"/>
        </w:rPr>
        <w:t xml:space="preserve"> lub członek zespołu</w:t>
      </w:r>
      <w:r w:rsidR="00E41D2F">
        <w:rPr>
          <w:rFonts w:asciiTheme="minorHAnsi" w:hAnsiTheme="minorHAnsi" w:cstheme="minorHAnsi"/>
          <w:bCs/>
          <w:sz w:val="22"/>
          <w:szCs w:val="22"/>
        </w:rPr>
        <w:t xml:space="preserve"> oraz podania poziomów doświadczenia tej osoby, ocenianych w ramach kryteriów oceny ofert. W przypadku braku deklaracji w tym zakresie, w całości zamawiający przyzna ofercie 0 punktów w zakresie kryterium </w:t>
      </w:r>
      <w:r w:rsidR="00E41D2F" w:rsidRPr="00E41D2F">
        <w:rPr>
          <w:rFonts w:asciiTheme="minorHAnsi" w:hAnsiTheme="minorHAnsi" w:cstheme="minorHAnsi"/>
          <w:bCs/>
          <w:sz w:val="22"/>
          <w:szCs w:val="22"/>
        </w:rPr>
        <w:t>doświadczenie osób skierowanych do realizacji zamówienia</w:t>
      </w:r>
      <w:r w:rsidR="00E41D2F">
        <w:rPr>
          <w:rFonts w:asciiTheme="minorHAnsi" w:hAnsiTheme="minorHAnsi" w:cstheme="minorHAnsi"/>
          <w:bCs/>
          <w:sz w:val="22"/>
          <w:szCs w:val="22"/>
        </w:rPr>
        <w:t xml:space="preserve">. </w:t>
      </w:r>
      <w:r w:rsidR="00E41D2F" w:rsidRPr="00E41D2F">
        <w:rPr>
          <w:rFonts w:asciiTheme="minorHAnsi" w:hAnsiTheme="minorHAnsi" w:cstheme="minorHAnsi"/>
          <w:bCs/>
          <w:sz w:val="22"/>
          <w:szCs w:val="22"/>
        </w:rPr>
        <w:t>W przypadku braku deklaracji w zakresi</w:t>
      </w:r>
      <w:r w:rsidR="00E41D2F">
        <w:rPr>
          <w:rFonts w:asciiTheme="minorHAnsi" w:hAnsiTheme="minorHAnsi" w:cstheme="minorHAnsi"/>
          <w:bCs/>
          <w:sz w:val="22"/>
          <w:szCs w:val="22"/>
        </w:rPr>
        <w:t>e</w:t>
      </w:r>
      <w:r w:rsidR="0079091D">
        <w:rPr>
          <w:rFonts w:asciiTheme="minorHAnsi" w:hAnsiTheme="minorHAnsi" w:cstheme="minorHAnsi"/>
          <w:bCs/>
          <w:sz w:val="22"/>
          <w:szCs w:val="22"/>
        </w:rPr>
        <w:t xml:space="preserve"> </w:t>
      </w:r>
      <w:r w:rsidR="00E41D2F">
        <w:rPr>
          <w:rFonts w:asciiTheme="minorHAnsi" w:hAnsiTheme="minorHAnsi" w:cstheme="minorHAnsi"/>
          <w:bCs/>
          <w:sz w:val="22"/>
          <w:szCs w:val="22"/>
        </w:rPr>
        <w:t>którejś z części kryterium</w:t>
      </w:r>
      <w:r w:rsidR="00E41D2F" w:rsidRPr="00E41D2F">
        <w:rPr>
          <w:rFonts w:asciiTheme="minorHAnsi" w:hAnsiTheme="minorHAnsi" w:cstheme="minorHAnsi"/>
          <w:bCs/>
          <w:sz w:val="22"/>
          <w:szCs w:val="22"/>
        </w:rPr>
        <w:t xml:space="preserve"> zamawiający przyzna ofercie 0 punktów w zakresie </w:t>
      </w:r>
      <w:r w:rsidR="00E41D2F">
        <w:rPr>
          <w:rFonts w:asciiTheme="minorHAnsi" w:hAnsiTheme="minorHAnsi" w:cstheme="minorHAnsi"/>
          <w:bCs/>
          <w:sz w:val="22"/>
          <w:szCs w:val="22"/>
        </w:rPr>
        <w:t>danej części kryterium.</w:t>
      </w:r>
    </w:p>
    <w:p w:rsidR="00E41D2F" w:rsidRDefault="00E41D2F"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Wykonawca</w:t>
      </w:r>
      <w:r w:rsidR="000B32AD">
        <w:rPr>
          <w:rFonts w:asciiTheme="minorHAnsi" w:hAnsiTheme="minorHAnsi" w:cstheme="minorHAnsi"/>
          <w:bCs/>
          <w:sz w:val="22"/>
          <w:szCs w:val="22"/>
        </w:rPr>
        <w:t xml:space="preserve"> jako potwierdzenie posiadania zadeklarowanych poziomów doświadczenia </w:t>
      </w:r>
      <w:r w:rsidR="000B32AD" w:rsidRPr="00C26FBB">
        <w:rPr>
          <w:rFonts w:asciiTheme="minorHAnsi" w:hAnsiTheme="minorHAnsi" w:cstheme="minorHAnsi"/>
          <w:b/>
          <w:sz w:val="22"/>
          <w:szCs w:val="22"/>
        </w:rPr>
        <w:t>złoży wraz z ofertą</w:t>
      </w:r>
      <w:r w:rsidR="000B32AD">
        <w:rPr>
          <w:rFonts w:asciiTheme="minorHAnsi" w:hAnsiTheme="minorHAnsi" w:cstheme="minorHAnsi"/>
          <w:bCs/>
          <w:sz w:val="22"/>
          <w:szCs w:val="22"/>
        </w:rPr>
        <w:t xml:space="preserve"> następujące </w:t>
      </w:r>
      <w:r w:rsidR="000B32AD" w:rsidRPr="00C26FBB">
        <w:rPr>
          <w:rFonts w:asciiTheme="minorHAnsi" w:hAnsiTheme="minorHAnsi" w:cstheme="minorHAnsi"/>
          <w:b/>
          <w:sz w:val="22"/>
          <w:szCs w:val="22"/>
        </w:rPr>
        <w:t>przedmiotowe środki dowodowe</w:t>
      </w:r>
      <w:r w:rsidR="000B32AD">
        <w:rPr>
          <w:rFonts w:asciiTheme="minorHAnsi" w:hAnsiTheme="minorHAnsi" w:cstheme="minorHAnsi"/>
          <w:bCs/>
          <w:sz w:val="22"/>
          <w:szCs w:val="22"/>
        </w:rPr>
        <w:t>:</w:t>
      </w:r>
    </w:p>
    <w:p w:rsidR="000B32AD" w:rsidRDefault="000B32AD" w:rsidP="00425FC7">
      <w:pPr>
        <w:pStyle w:val="Akapitzlist"/>
        <w:numPr>
          <w:ilvl w:val="0"/>
          <w:numId w:val="44"/>
        </w:numPr>
        <w:spacing w:before="0" w:after="0" w:line="271" w:lineRule="auto"/>
        <w:ind w:left="1134" w:hanging="425"/>
        <w:rPr>
          <w:rFonts w:asciiTheme="minorHAnsi" w:hAnsiTheme="minorHAnsi" w:cstheme="minorHAnsi"/>
          <w:bCs/>
          <w:sz w:val="22"/>
          <w:szCs w:val="22"/>
        </w:rPr>
      </w:pPr>
      <w:r w:rsidRPr="000B32AD">
        <w:rPr>
          <w:rFonts w:asciiTheme="minorHAnsi" w:hAnsiTheme="minorHAnsi" w:cstheme="minorHAnsi"/>
          <w:bCs/>
          <w:sz w:val="22"/>
          <w:szCs w:val="22"/>
        </w:rPr>
        <w:t>referencje bądź inne dokumenty sporządzone przez podmiot, na rzecz którego usługi były wykonywane, a jeśli z uzasadnionej przyczyny o obiektywnym charakterze wykonawca nie jest w stanie uzyskać tych dokumentów – inne odpowiednie dokumenty</w:t>
      </w:r>
      <w:r>
        <w:rPr>
          <w:rFonts w:asciiTheme="minorHAnsi" w:hAnsiTheme="minorHAnsi" w:cstheme="minorHAnsi"/>
          <w:bCs/>
          <w:sz w:val="22"/>
          <w:szCs w:val="22"/>
        </w:rPr>
        <w:t xml:space="preserve"> potwierdzające wykonanie wyżej wspomnianych opracowań </w:t>
      </w:r>
      <w:r w:rsidR="00D16E15">
        <w:rPr>
          <w:rFonts w:asciiTheme="minorHAnsi" w:hAnsiTheme="minorHAnsi" w:cstheme="minorHAnsi"/>
          <w:bCs/>
          <w:sz w:val="22"/>
          <w:szCs w:val="22"/>
        </w:rPr>
        <w:t>oraz</w:t>
      </w:r>
      <w:r>
        <w:rPr>
          <w:rFonts w:asciiTheme="minorHAnsi" w:hAnsiTheme="minorHAnsi" w:cstheme="minorHAnsi"/>
          <w:bCs/>
          <w:sz w:val="22"/>
          <w:szCs w:val="22"/>
        </w:rPr>
        <w:t xml:space="preserve"> uwzględnienie w opracowaniach wyżej wspomnianych rozwiązań.</w:t>
      </w:r>
    </w:p>
    <w:p w:rsidR="00B83688" w:rsidRPr="00B83688" w:rsidRDefault="00B83688" w:rsidP="00B83688">
      <w:pPr>
        <w:spacing w:before="0" w:after="0" w:line="271" w:lineRule="auto"/>
        <w:ind w:left="709"/>
        <w:rPr>
          <w:rFonts w:asciiTheme="minorHAnsi" w:hAnsiTheme="minorHAnsi" w:cstheme="minorHAnsi"/>
          <w:b/>
          <w:bCs/>
          <w:sz w:val="22"/>
          <w:szCs w:val="22"/>
          <w:u w:val="single"/>
        </w:rPr>
      </w:pPr>
      <w:r w:rsidRPr="00B83688">
        <w:rPr>
          <w:rFonts w:asciiTheme="minorHAnsi" w:hAnsiTheme="minorHAnsi" w:cstheme="minorHAnsi"/>
          <w:b/>
          <w:bCs/>
          <w:sz w:val="22"/>
          <w:szCs w:val="22"/>
          <w:u w:val="single"/>
        </w:rPr>
        <w:t>Zamawiający nie przewiduje uzupełnienia przedmiotowych środków dowodowych.</w:t>
      </w:r>
    </w:p>
    <w:p w:rsidR="000B32AD" w:rsidRDefault="000B32AD"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lastRenderedPageBreak/>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1"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lastRenderedPageBreak/>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przewiduje</w:t>
      </w:r>
      <w:r w:rsidR="00C469FF">
        <w:rPr>
          <w:rFonts w:asciiTheme="minorHAnsi" w:hAnsiTheme="minorHAnsi" w:cstheme="minorHAnsi"/>
          <w:sz w:val="22"/>
          <w:szCs w:val="22"/>
        </w:rPr>
        <w:t xml:space="preserve"> następujące</w:t>
      </w:r>
      <w:r w:rsidRPr="00E6527E">
        <w:rPr>
          <w:rFonts w:asciiTheme="minorHAnsi" w:hAnsiTheme="minorHAnsi" w:cstheme="minorHAnsi"/>
          <w:sz w:val="22"/>
          <w:szCs w:val="22"/>
        </w:rPr>
        <w:t xml:space="preserve"> 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C469FF">
        <w:rPr>
          <w:rFonts w:asciiTheme="minorHAnsi" w:hAnsiTheme="minorHAnsi" w:cstheme="minorHAnsi"/>
          <w:sz w:val="22"/>
          <w:szCs w:val="22"/>
        </w:rPr>
        <w:t>:</w:t>
      </w:r>
    </w:p>
    <w:p w:rsidR="00C469FF" w:rsidRPr="00C469FF" w:rsidRDefault="00C469FF" w:rsidP="00C469FF">
      <w:pPr>
        <w:pStyle w:val="Akapitzlist"/>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Z postępowania o udzielenie zamówienia zamawiający wykluczy wykonawcę:</w:t>
      </w:r>
    </w:p>
    <w:p w:rsidR="00C469FF" w:rsidRDefault="00C469FF" w:rsidP="00D11045">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w:t>
      </w:r>
      <w:r>
        <w:rPr>
          <w:rFonts w:asciiTheme="minorHAnsi" w:hAnsiTheme="minorHAnsi" w:cstheme="minorHAnsi"/>
          <w:sz w:val="22"/>
          <w:szCs w:val="22"/>
        </w:rPr>
        <w:t xml:space="preserve"> ustawy Prawo zamówień publicznych</w:t>
      </w:r>
      <w:r w:rsidRPr="00C469FF">
        <w:rPr>
          <w:rFonts w:asciiTheme="minorHAnsi" w:hAnsiTheme="minorHAnsi"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469FF" w:rsidRPr="00D11045"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naruszył obowiązki w dziedzinie ochrony środowiska, prawa socjalnego lub prawa pracy:</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rsidR="00C469FF" w:rsidRPr="00D11045"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t>
      </w:r>
      <w:r w:rsidR="00D11045">
        <w:rPr>
          <w:rFonts w:asciiTheme="minorHAnsi" w:hAnsiTheme="minorHAnsi" w:cstheme="minorHAnsi"/>
          <w:sz w:val="22"/>
          <w:szCs w:val="22"/>
        </w:rPr>
        <w:t>powyżej</w:t>
      </w:r>
      <w:r w:rsidRPr="00C469FF">
        <w:rPr>
          <w:rFonts w:asciiTheme="minorHAnsi" w:hAnsiTheme="minorHAnsi" w:cstheme="minorHAnsi"/>
          <w:sz w:val="22"/>
          <w:szCs w:val="22"/>
        </w:rPr>
        <w:t xml:space="preserve"> lit. b</w:t>
      </w:r>
      <w:r w:rsidR="0079091D">
        <w:rPr>
          <w:rFonts w:asciiTheme="minorHAnsi" w:hAnsiTheme="minorHAnsi" w:cstheme="minorHAnsi"/>
          <w:sz w:val="22"/>
          <w:szCs w:val="22"/>
        </w:rPr>
        <w:t xml:space="preserve"> </w:t>
      </w:r>
      <w:r w:rsidR="00D11045">
        <w:rPr>
          <w:rFonts w:asciiTheme="minorHAnsi" w:hAnsiTheme="minorHAnsi" w:cstheme="minorHAnsi"/>
          <w:sz w:val="22"/>
          <w:szCs w:val="22"/>
        </w:rPr>
        <w:t>punktor 1 i 2,</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jeżeli występuje konflikt interesów w rozumieniu art. 56 ust. 2</w:t>
      </w:r>
      <w:r w:rsidR="00D11045">
        <w:rPr>
          <w:rFonts w:asciiTheme="minorHAnsi" w:hAnsiTheme="minorHAnsi" w:cstheme="minorHAnsi"/>
          <w:sz w:val="22"/>
          <w:szCs w:val="22"/>
        </w:rPr>
        <w:t xml:space="preserve"> ustawy Prawo zamówień publicznych</w:t>
      </w:r>
      <w:r w:rsidRPr="00D11045">
        <w:rPr>
          <w:rFonts w:asciiTheme="minorHAnsi" w:hAnsiTheme="minorHAnsi" w:cstheme="minorHAnsi"/>
          <w:sz w:val="22"/>
          <w:szCs w:val="22"/>
        </w:rPr>
        <w:t>, którego nie można skutecznie wyeliminować w inny sposób niż przez wykluczenie wykonawcy;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 xml:space="preserve">który, z przyczyn leżących po jego stronie, w znacznym stopniu lub zakresie nie wykonał lub nienależycie wykonał albo długotrwale nienależycie wykonywał istotne zobowiązanie </w:t>
      </w:r>
      <w:r w:rsidRPr="007B17A3">
        <w:rPr>
          <w:rFonts w:asciiTheme="minorHAnsi" w:hAnsiTheme="minorHAnsi" w:cstheme="minorHAnsi"/>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rsidR="00C469FF" w:rsidRPr="007B17A3"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przewiduje </w:t>
      </w:r>
      <w:r w:rsidR="007B17A3" w:rsidRPr="008D7D47">
        <w:rPr>
          <w:rFonts w:asciiTheme="minorHAnsi" w:hAnsiTheme="minorHAnsi" w:cstheme="minorHAnsi"/>
          <w:sz w:val="22"/>
          <w:szCs w:val="22"/>
        </w:rPr>
        <w:t xml:space="preserve">następujące </w:t>
      </w:r>
      <w:r w:rsidR="00177CCD" w:rsidRPr="008D7D47">
        <w:rPr>
          <w:rFonts w:asciiTheme="minorHAnsi" w:hAnsiTheme="minorHAnsi" w:cstheme="minorHAnsi"/>
          <w:sz w:val="22"/>
          <w:szCs w:val="22"/>
        </w:rPr>
        <w:t>warunk</w:t>
      </w:r>
      <w:r w:rsidR="007B17A3" w:rsidRPr="008D7D47">
        <w:rPr>
          <w:rFonts w:asciiTheme="minorHAnsi" w:hAnsiTheme="minorHAnsi" w:cstheme="minorHAnsi"/>
          <w:sz w:val="22"/>
          <w:szCs w:val="22"/>
        </w:rPr>
        <w:t>i</w:t>
      </w:r>
      <w:r w:rsidR="00177CCD" w:rsidRPr="008D7D47">
        <w:rPr>
          <w:rFonts w:asciiTheme="minorHAnsi" w:hAnsiTheme="minorHAnsi" w:cstheme="minorHAnsi"/>
          <w:sz w:val="22"/>
          <w:szCs w:val="22"/>
        </w:rPr>
        <w:t xml:space="preserve"> udziału w postępowaniu</w:t>
      </w:r>
      <w:r w:rsidR="007B17A3" w:rsidRPr="008D7D47">
        <w:rPr>
          <w:rFonts w:asciiTheme="minorHAnsi" w:hAnsiTheme="minorHAnsi" w:cstheme="minorHAnsi"/>
          <w:sz w:val="22"/>
          <w:szCs w:val="22"/>
        </w:rPr>
        <w:t>:</w:t>
      </w:r>
    </w:p>
    <w:p w:rsidR="00FA7BE6" w:rsidRPr="00FA7BE6" w:rsidRDefault="00FA7BE6" w:rsidP="00FA7BE6">
      <w:pPr>
        <w:suppressAutoHyphens/>
        <w:spacing w:before="0" w:after="0" w:line="271" w:lineRule="auto"/>
        <w:ind w:left="720"/>
        <w:rPr>
          <w:rFonts w:asciiTheme="minorHAnsi" w:hAnsiTheme="minorHAnsi" w:cstheme="minorHAnsi"/>
          <w:bCs/>
          <w:sz w:val="22"/>
          <w:szCs w:val="22"/>
        </w:rPr>
      </w:pPr>
      <w:r w:rsidRPr="00FA7BE6">
        <w:rPr>
          <w:rFonts w:asciiTheme="minorHAnsi" w:hAnsiTheme="minorHAnsi" w:cstheme="minorHAnsi"/>
          <w:bCs/>
          <w:sz w:val="22"/>
          <w:szCs w:val="22"/>
        </w:rPr>
        <w:t>Zamawiający wymaga spełnienia przez wykonawcę poniższych warunków w zakresie zdolności technicznej lub zawodowej:</w:t>
      </w:r>
    </w:p>
    <w:p w:rsidR="00C10A01" w:rsidRPr="00B56D14" w:rsidRDefault="00C10A01" w:rsidP="00425FC7">
      <w:pPr>
        <w:numPr>
          <w:ilvl w:val="0"/>
          <w:numId w:val="42"/>
        </w:numPr>
        <w:suppressAutoHyphens/>
        <w:spacing w:before="0" w:after="0" w:line="271" w:lineRule="auto"/>
        <w:ind w:left="1134" w:hanging="414"/>
        <w:rPr>
          <w:rFonts w:asciiTheme="minorHAnsi" w:hAnsiTheme="minorHAnsi" w:cstheme="minorHAnsi"/>
          <w:bCs/>
          <w:color w:val="FF0000"/>
          <w:sz w:val="22"/>
          <w:szCs w:val="22"/>
        </w:rPr>
      </w:pPr>
      <w:bookmarkStart w:id="7" w:name="_Hlk69801822"/>
      <w:r w:rsidRPr="00C10A01">
        <w:rPr>
          <w:rFonts w:asciiTheme="minorHAnsi" w:hAnsiTheme="minorHAnsi" w:cstheme="minorHAnsi"/>
          <w:bCs/>
          <w:sz w:val="22"/>
          <w:szCs w:val="22"/>
        </w:rPr>
        <w:t xml:space="preserve">Wykonawca spełni warunek udziału w postępowaniu, jeśli dysponuje lub będzie dysponował osobami zdolnymi do wykonania zamówienia, które będą uczestniczyć w wykonywaniu zamówienia, w szczególności odpowiedzialnymi za świadczenie usług objętych zakresem przedmiotu zamówienia tzn., że dysponuje lub będzie dysponował </w:t>
      </w:r>
      <w:r>
        <w:rPr>
          <w:rFonts w:asciiTheme="minorHAnsi" w:hAnsiTheme="minorHAnsi" w:cstheme="minorHAnsi"/>
          <w:b/>
          <w:bCs/>
          <w:sz w:val="22"/>
          <w:szCs w:val="22"/>
        </w:rPr>
        <w:t>1</w:t>
      </w:r>
      <w:r w:rsidRPr="00C10A01">
        <w:rPr>
          <w:rFonts w:asciiTheme="minorHAnsi" w:hAnsiTheme="minorHAnsi" w:cstheme="minorHAnsi"/>
          <w:b/>
          <w:bCs/>
          <w:sz w:val="22"/>
          <w:szCs w:val="22"/>
        </w:rPr>
        <w:t xml:space="preserve"> osob</w:t>
      </w:r>
      <w:r>
        <w:rPr>
          <w:rFonts w:asciiTheme="minorHAnsi" w:hAnsiTheme="minorHAnsi" w:cstheme="minorHAnsi"/>
          <w:b/>
          <w:bCs/>
          <w:sz w:val="22"/>
          <w:szCs w:val="22"/>
        </w:rPr>
        <w:t>ą która:</w:t>
      </w:r>
      <w:r w:rsidRPr="00C10A01">
        <w:rPr>
          <w:rFonts w:asciiTheme="minorHAnsi" w:hAnsiTheme="minorHAnsi" w:cstheme="minorHAnsi"/>
          <w:b/>
          <w:bCs/>
          <w:sz w:val="22"/>
          <w:szCs w:val="22"/>
        </w:rPr>
        <w:t xml:space="preserve"> posiada uprawnienia budowlane</w:t>
      </w:r>
      <w:r w:rsidRPr="00C10A01">
        <w:rPr>
          <w:rFonts w:asciiTheme="minorHAnsi" w:hAnsiTheme="minorHAnsi" w:cstheme="minorHAnsi"/>
          <w:bCs/>
          <w:sz w:val="22"/>
          <w:szCs w:val="22"/>
        </w:rPr>
        <w:t>, w rozumieniu ustawy z dnia 7 lipca 1994 r. Prawo budowlane (tekst jednolity Dz.U. z 202</w:t>
      </w:r>
      <w:r>
        <w:rPr>
          <w:rFonts w:asciiTheme="minorHAnsi" w:hAnsiTheme="minorHAnsi" w:cstheme="minorHAnsi"/>
          <w:bCs/>
          <w:sz w:val="22"/>
          <w:szCs w:val="22"/>
        </w:rPr>
        <w:t>1</w:t>
      </w:r>
      <w:r w:rsidRPr="00C10A01">
        <w:rPr>
          <w:rFonts w:asciiTheme="minorHAnsi" w:hAnsiTheme="minorHAnsi" w:cstheme="minorHAnsi"/>
          <w:bCs/>
          <w:sz w:val="22"/>
          <w:szCs w:val="22"/>
        </w:rPr>
        <w:t xml:space="preserve"> r., poz.</w:t>
      </w:r>
      <w:r>
        <w:rPr>
          <w:rFonts w:asciiTheme="minorHAnsi" w:hAnsiTheme="minorHAnsi" w:cstheme="minorHAnsi"/>
          <w:bCs/>
          <w:sz w:val="22"/>
          <w:szCs w:val="22"/>
        </w:rPr>
        <w:t xml:space="preserve"> 2351</w:t>
      </w:r>
      <w:r w:rsidRPr="00C10A01">
        <w:rPr>
          <w:rFonts w:asciiTheme="minorHAnsi" w:hAnsiTheme="minorHAnsi" w:cstheme="minorHAnsi"/>
          <w:bCs/>
          <w:sz w:val="22"/>
          <w:szCs w:val="22"/>
        </w:rPr>
        <w:t xml:space="preserve"> z późn. zm.) lub odpowiadające im uprawnienia budowlane wydane na podstawie wcześniej obowiązujących przepisów albo</w:t>
      </w:r>
      <w:r w:rsidR="0079091D">
        <w:rPr>
          <w:rFonts w:asciiTheme="minorHAnsi" w:hAnsiTheme="minorHAnsi" w:cstheme="minorHAnsi"/>
          <w:bCs/>
          <w:sz w:val="22"/>
          <w:szCs w:val="22"/>
        </w:rPr>
        <w:t xml:space="preserve"> </w:t>
      </w:r>
      <w:r w:rsidRPr="00C10A01">
        <w:rPr>
          <w:rFonts w:asciiTheme="minorHAnsi" w:hAnsiTheme="minorHAnsi" w:cstheme="minorHAnsi"/>
          <w:bCs/>
          <w:sz w:val="22"/>
          <w:szCs w:val="22"/>
        </w:rPr>
        <w:t xml:space="preserve">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jednolity Dz.U. z 2020 r., poz. 220), </w:t>
      </w:r>
      <w:r w:rsidR="00B56D14" w:rsidRPr="006B2F8B">
        <w:rPr>
          <w:rFonts w:asciiTheme="minorHAnsi" w:hAnsiTheme="minorHAnsi" w:cstheme="minorHAnsi"/>
          <w:b/>
          <w:bCs/>
          <w:sz w:val="22"/>
          <w:szCs w:val="22"/>
        </w:rPr>
        <w:t>do projektowania w specjalności architektonicznej bez ograniczeń co najm</w:t>
      </w:r>
      <w:r w:rsidR="006A2EE4">
        <w:rPr>
          <w:rFonts w:asciiTheme="minorHAnsi" w:hAnsiTheme="minorHAnsi" w:cstheme="minorHAnsi"/>
          <w:b/>
          <w:bCs/>
          <w:sz w:val="22"/>
          <w:szCs w:val="22"/>
        </w:rPr>
        <w:t>niej od 10</w:t>
      </w:r>
      <w:r w:rsidR="00B56D14" w:rsidRPr="006B2F8B">
        <w:rPr>
          <w:rFonts w:asciiTheme="minorHAnsi" w:hAnsiTheme="minorHAnsi" w:cstheme="minorHAnsi"/>
          <w:b/>
          <w:bCs/>
          <w:sz w:val="22"/>
          <w:szCs w:val="22"/>
        </w:rPr>
        <w:t xml:space="preserve"> lat,</w:t>
      </w:r>
      <w:r w:rsidR="00702A11" w:rsidRPr="006B2F8B">
        <w:rPr>
          <w:rFonts w:asciiTheme="minorHAnsi" w:hAnsiTheme="minorHAnsi" w:cstheme="minorHAnsi"/>
          <w:b/>
          <w:bCs/>
          <w:sz w:val="22"/>
          <w:szCs w:val="22"/>
        </w:rPr>
        <w:t xml:space="preserve"> </w:t>
      </w:r>
    </w:p>
    <w:p w:rsidR="00FA7BE6" w:rsidRPr="00FA7BE6" w:rsidRDefault="00FA7BE6" w:rsidP="00425FC7">
      <w:pPr>
        <w:numPr>
          <w:ilvl w:val="0"/>
          <w:numId w:val="42"/>
        </w:numPr>
        <w:suppressAutoHyphens/>
        <w:spacing w:before="0" w:after="0" w:line="271" w:lineRule="auto"/>
        <w:ind w:left="1134" w:hanging="414"/>
        <w:rPr>
          <w:rFonts w:asciiTheme="minorHAnsi" w:hAnsiTheme="minorHAnsi" w:cstheme="minorHAnsi"/>
          <w:bCs/>
          <w:sz w:val="22"/>
          <w:szCs w:val="22"/>
        </w:rPr>
      </w:pPr>
      <w:r w:rsidRPr="00FA7BE6">
        <w:rPr>
          <w:rFonts w:asciiTheme="minorHAnsi" w:hAnsiTheme="minorHAnsi" w:cstheme="minorHAnsi"/>
          <w:bCs/>
          <w:sz w:val="22"/>
          <w:szCs w:val="22"/>
        </w:rPr>
        <w:t xml:space="preserve">Wykonawca spełni warunek udziału w postępowaniu, jeśli wykaże, że w okresie </w:t>
      </w:r>
      <w:r w:rsidRPr="006B2F8B">
        <w:rPr>
          <w:rFonts w:asciiTheme="minorHAnsi" w:hAnsiTheme="minorHAnsi" w:cstheme="minorHAnsi"/>
          <w:bCs/>
          <w:sz w:val="22"/>
          <w:szCs w:val="22"/>
        </w:rPr>
        <w:t xml:space="preserve">ostatnich </w:t>
      </w:r>
      <w:r w:rsidR="00316B9F" w:rsidRPr="006B2F8B">
        <w:rPr>
          <w:rFonts w:asciiTheme="minorHAnsi" w:hAnsiTheme="minorHAnsi" w:cstheme="minorHAnsi"/>
          <w:bCs/>
          <w:sz w:val="22"/>
          <w:szCs w:val="22"/>
        </w:rPr>
        <w:t>3</w:t>
      </w:r>
      <w:r w:rsidRPr="006B2F8B">
        <w:rPr>
          <w:rFonts w:asciiTheme="minorHAnsi" w:hAnsiTheme="minorHAnsi" w:cstheme="minorHAnsi"/>
          <w:bCs/>
          <w:sz w:val="22"/>
          <w:szCs w:val="22"/>
        </w:rPr>
        <w:t xml:space="preserve"> lat</w:t>
      </w:r>
      <w:r w:rsidRPr="00FA7BE6">
        <w:rPr>
          <w:rFonts w:asciiTheme="minorHAnsi" w:hAnsiTheme="minorHAnsi" w:cstheme="minorHAnsi"/>
          <w:bCs/>
          <w:sz w:val="22"/>
          <w:szCs w:val="22"/>
        </w:rPr>
        <w:t xml:space="preserve"> przed upływem terminu składania ofert, a jeśli okres prowadzenia działalności jest krótszy – w tym okresie, zrealizował </w:t>
      </w:r>
      <w:r w:rsidRPr="00FA7BE6">
        <w:rPr>
          <w:rFonts w:asciiTheme="minorHAnsi" w:hAnsiTheme="minorHAnsi" w:cstheme="minorHAnsi"/>
          <w:b/>
          <w:bCs/>
          <w:sz w:val="22"/>
          <w:szCs w:val="22"/>
        </w:rPr>
        <w:t xml:space="preserve">co najmniej 2 </w:t>
      </w:r>
      <w:r w:rsidR="00D2151F" w:rsidRPr="00FA7BE6">
        <w:rPr>
          <w:rFonts w:asciiTheme="minorHAnsi" w:hAnsiTheme="minorHAnsi" w:cstheme="minorHAnsi"/>
          <w:b/>
          <w:bCs/>
          <w:sz w:val="22"/>
          <w:szCs w:val="22"/>
        </w:rPr>
        <w:t>usługi,</w:t>
      </w:r>
      <w:r w:rsidRPr="00FA7BE6">
        <w:rPr>
          <w:rFonts w:asciiTheme="minorHAnsi" w:hAnsiTheme="minorHAnsi" w:cstheme="minorHAnsi"/>
          <w:b/>
          <w:bCs/>
          <w:sz w:val="22"/>
          <w:szCs w:val="22"/>
        </w:rPr>
        <w:t xml:space="preserve"> których przedmiotem było opracowanie dokumentacji </w:t>
      </w:r>
      <w:r>
        <w:rPr>
          <w:rFonts w:asciiTheme="minorHAnsi" w:hAnsiTheme="minorHAnsi" w:cstheme="minorHAnsi"/>
          <w:b/>
          <w:bCs/>
          <w:sz w:val="22"/>
          <w:szCs w:val="22"/>
        </w:rPr>
        <w:t>technicznej</w:t>
      </w:r>
      <w:r w:rsidRPr="00FA7BE6">
        <w:rPr>
          <w:rFonts w:asciiTheme="minorHAnsi" w:hAnsiTheme="minorHAnsi" w:cstheme="minorHAnsi"/>
          <w:b/>
          <w:bCs/>
          <w:sz w:val="22"/>
          <w:szCs w:val="22"/>
        </w:rPr>
        <w:t xml:space="preserve"> tożsamej z przedmiotem zamówienia</w:t>
      </w:r>
      <w:r w:rsidRPr="00FA7BE6">
        <w:rPr>
          <w:rFonts w:asciiTheme="minorHAnsi" w:hAnsiTheme="minorHAnsi" w:cstheme="minorHAnsi"/>
          <w:bCs/>
          <w:sz w:val="22"/>
          <w:szCs w:val="22"/>
        </w:rPr>
        <w:t xml:space="preserve">. </w:t>
      </w:r>
      <w:r w:rsidRPr="006B2F8B">
        <w:rPr>
          <w:rFonts w:asciiTheme="minorHAnsi" w:hAnsiTheme="minorHAnsi" w:cstheme="minorHAnsi"/>
          <w:b/>
          <w:bCs/>
          <w:color w:val="FF0000"/>
          <w:sz w:val="22"/>
          <w:szCs w:val="22"/>
          <w:u w:val="single"/>
        </w:rPr>
        <w:t xml:space="preserve">Za tożsame zamawiający uzna usługi opracowania </w:t>
      </w:r>
      <w:r w:rsidR="001F64B4" w:rsidRPr="006B2F8B">
        <w:rPr>
          <w:rFonts w:asciiTheme="minorHAnsi" w:hAnsiTheme="minorHAnsi" w:cstheme="minorHAnsi"/>
          <w:b/>
          <w:bCs/>
          <w:color w:val="FF0000"/>
          <w:sz w:val="22"/>
          <w:szCs w:val="22"/>
          <w:u w:val="single"/>
        </w:rPr>
        <w:t>dokumentacji projektowej której prz</w:t>
      </w:r>
      <w:r w:rsidR="00D23928">
        <w:rPr>
          <w:rFonts w:asciiTheme="minorHAnsi" w:hAnsiTheme="minorHAnsi" w:cstheme="minorHAnsi"/>
          <w:b/>
          <w:bCs/>
          <w:color w:val="FF0000"/>
          <w:sz w:val="22"/>
          <w:szCs w:val="22"/>
          <w:u w:val="single"/>
        </w:rPr>
        <w:t>edmiotem było wykonanie budowy</w:t>
      </w:r>
      <w:r w:rsidR="001F64B4" w:rsidRPr="006B2F8B">
        <w:rPr>
          <w:rFonts w:asciiTheme="minorHAnsi" w:hAnsiTheme="minorHAnsi" w:cstheme="minorHAnsi"/>
          <w:b/>
          <w:bCs/>
          <w:color w:val="FF0000"/>
          <w:sz w:val="22"/>
          <w:szCs w:val="22"/>
          <w:u w:val="single"/>
        </w:rPr>
        <w:t xml:space="preserve"> budynku</w:t>
      </w:r>
      <w:r w:rsidR="00B56D14" w:rsidRPr="006B2F8B">
        <w:rPr>
          <w:rFonts w:asciiTheme="minorHAnsi" w:hAnsiTheme="minorHAnsi" w:cstheme="minorHAnsi"/>
          <w:b/>
          <w:bCs/>
          <w:color w:val="FF0000"/>
          <w:sz w:val="22"/>
          <w:szCs w:val="22"/>
          <w:u w:val="single"/>
        </w:rPr>
        <w:t xml:space="preserve">, </w:t>
      </w:r>
      <w:r w:rsidR="00984590">
        <w:rPr>
          <w:rFonts w:asciiTheme="minorHAnsi" w:hAnsiTheme="minorHAnsi" w:cstheme="minorHAnsi"/>
          <w:b/>
          <w:bCs/>
          <w:color w:val="FF0000"/>
          <w:sz w:val="22"/>
          <w:szCs w:val="22"/>
          <w:u w:val="single"/>
        </w:rPr>
        <w:t xml:space="preserve">rozbudowa budynku, przebudowa budynku </w:t>
      </w:r>
      <w:r w:rsidR="00702A11" w:rsidRPr="006B2F8B">
        <w:rPr>
          <w:rFonts w:asciiTheme="minorHAnsi" w:hAnsiTheme="minorHAnsi" w:cstheme="minorHAnsi"/>
          <w:b/>
          <w:bCs/>
          <w:color w:val="FF0000"/>
          <w:sz w:val="22"/>
          <w:szCs w:val="22"/>
          <w:u w:val="single"/>
        </w:rPr>
        <w:t>o powierzchni użytkowej</w:t>
      </w:r>
      <w:r w:rsidR="00B56D14" w:rsidRPr="006B2F8B">
        <w:rPr>
          <w:rFonts w:asciiTheme="minorHAnsi" w:hAnsiTheme="minorHAnsi" w:cstheme="minorHAnsi"/>
          <w:b/>
          <w:bCs/>
          <w:color w:val="FF0000"/>
          <w:sz w:val="22"/>
          <w:szCs w:val="22"/>
          <w:u w:val="single"/>
        </w:rPr>
        <w:t xml:space="preserve"> </w:t>
      </w:r>
      <w:r w:rsidR="00702A11" w:rsidRPr="006B2F8B">
        <w:rPr>
          <w:rFonts w:asciiTheme="minorHAnsi" w:hAnsiTheme="minorHAnsi" w:cstheme="minorHAnsi"/>
          <w:b/>
          <w:bCs/>
          <w:color w:val="FF0000"/>
          <w:sz w:val="22"/>
          <w:szCs w:val="22"/>
          <w:u w:val="single"/>
        </w:rPr>
        <w:t>co najmniej 1200 m2</w:t>
      </w:r>
      <w:r w:rsidR="004C49E1">
        <w:rPr>
          <w:rFonts w:asciiTheme="minorHAnsi" w:hAnsiTheme="minorHAnsi" w:cstheme="minorHAnsi"/>
          <w:b/>
          <w:bCs/>
          <w:color w:val="FF0000"/>
          <w:sz w:val="22"/>
          <w:szCs w:val="22"/>
          <w:u w:val="single"/>
        </w:rPr>
        <w:t>.</w:t>
      </w:r>
      <w:r w:rsidR="00D23928">
        <w:rPr>
          <w:rFonts w:asciiTheme="minorHAnsi" w:hAnsiTheme="minorHAnsi" w:cstheme="minorHAnsi"/>
          <w:b/>
          <w:bCs/>
          <w:color w:val="FF0000"/>
          <w:sz w:val="22"/>
          <w:szCs w:val="22"/>
          <w:u w:val="single"/>
        </w:rPr>
        <w:t xml:space="preserve">                                                                                                                                                                                                                 </w:t>
      </w:r>
    </w:p>
    <w:p w:rsidR="007B17A3" w:rsidRPr="00E6527E" w:rsidRDefault="00FA7BE6" w:rsidP="00445A7D">
      <w:pPr>
        <w:suppressAutoHyphens/>
        <w:spacing w:before="0" w:after="0" w:line="271" w:lineRule="auto"/>
        <w:ind w:left="1134"/>
        <w:rPr>
          <w:rFonts w:asciiTheme="minorHAnsi" w:hAnsiTheme="minorHAnsi" w:cstheme="minorHAnsi"/>
          <w:bCs/>
          <w:sz w:val="22"/>
          <w:szCs w:val="22"/>
        </w:rPr>
      </w:pPr>
      <w:r w:rsidRPr="006B2F8B">
        <w:rPr>
          <w:rFonts w:asciiTheme="minorHAnsi" w:hAnsiTheme="minorHAnsi" w:cstheme="minorHAnsi"/>
          <w:bCs/>
          <w:sz w:val="22"/>
          <w:szCs w:val="22"/>
        </w:rPr>
        <w:t>UWAGA! Jeżeli wykonawca wykazuje doświadczenie nabyte w ramach kontraktu (zamówienia/umowy) realizowanego przez wykonawców wspólnie ubiegających się o udzielenie zamówienia (konsorcjum), zamawiający nie dopuszcza aby wykonawca polegał na doświadczeniu grupy wykonawców której był członkiem, jeżeli faktycznie i konkretnie nie wykonywał wykazanego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bookmarkEnd w:id="7"/>
    </w:p>
    <w:p w:rsidR="001B0852" w:rsidRPr="00A316F3" w:rsidRDefault="001B0852" w:rsidP="00425FC7">
      <w:pPr>
        <w:numPr>
          <w:ilvl w:val="0"/>
          <w:numId w:val="36"/>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Zamawiający będzie wymagał złożenia podmiotowych środków dowodowych, jak poniżej:</w:t>
      </w:r>
    </w:p>
    <w:p w:rsidR="001B0852" w:rsidRPr="00A316F3" w:rsidRDefault="001B0852" w:rsidP="001B0852">
      <w:pPr>
        <w:suppressAutoHyphens/>
        <w:spacing w:before="0" w:after="0" w:line="271" w:lineRule="auto"/>
        <w:ind w:left="720"/>
        <w:rPr>
          <w:rFonts w:asciiTheme="minorHAnsi" w:hAnsiTheme="minorHAnsi" w:cs="Times New Roman"/>
          <w:sz w:val="22"/>
          <w:szCs w:val="22"/>
        </w:rPr>
      </w:pPr>
      <w:r w:rsidRPr="00A316F3">
        <w:rPr>
          <w:rFonts w:asciiTheme="minorHAnsi" w:hAnsiTheme="minorHAnsi" w:cs="Times New Roman"/>
          <w:sz w:val="22"/>
          <w:szCs w:val="22"/>
        </w:rPr>
        <w:t xml:space="preserve">Zamawiający, zgodnie z treścią art. 274 ust. 1 ustawy Prawo zamówień publicznych, wezwie wykonawcę, którego oferta została najwyżej oceniona, do złożenia w wyznaczonym terminie, nie </w:t>
      </w:r>
      <w:r w:rsidRPr="00A316F3">
        <w:rPr>
          <w:rFonts w:asciiTheme="minorHAnsi" w:hAnsiTheme="minorHAnsi" w:cs="Times New Roman"/>
          <w:sz w:val="22"/>
          <w:szCs w:val="22"/>
        </w:rPr>
        <w:lastRenderedPageBreak/>
        <w:t>krótszym niż 5 dni od dnia wezwania, poniższych podmiotowych środków dowodowych, aktualnych na dzień złożenia podmiotowych środków dowodowych:</w:t>
      </w:r>
    </w:p>
    <w:p w:rsidR="001B0852" w:rsidRPr="00A316F3" w:rsidRDefault="001B0852" w:rsidP="00425FC7">
      <w:pPr>
        <w:numPr>
          <w:ilvl w:val="0"/>
          <w:numId w:val="43"/>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 xml:space="preserve">wykaz osób skierowanych przez wykonawcę do realizacji zamówienia publicznego </w:t>
      </w:r>
      <w:r w:rsidRPr="003C2E9A">
        <w:rPr>
          <w:rFonts w:asciiTheme="minorHAnsi" w:hAnsiTheme="minorHAnsi" w:cs="Times New Roman"/>
          <w:b/>
          <w:sz w:val="22"/>
          <w:szCs w:val="22"/>
        </w:rPr>
        <w:t xml:space="preserve">posiadających uprawnienia budowlane do projektowania bez ograniczeń, w </w:t>
      </w:r>
      <w:r w:rsidR="00447B4D">
        <w:rPr>
          <w:rFonts w:asciiTheme="minorHAnsi" w:hAnsiTheme="minorHAnsi" w:cs="Times New Roman"/>
          <w:b/>
          <w:sz w:val="22"/>
          <w:szCs w:val="22"/>
        </w:rPr>
        <w:t xml:space="preserve">specjalności </w:t>
      </w:r>
      <w:r w:rsidR="005B5D07" w:rsidRPr="003C2E9A">
        <w:rPr>
          <w:rFonts w:asciiTheme="minorHAnsi" w:hAnsiTheme="minorHAnsi" w:cs="Times New Roman"/>
          <w:b/>
          <w:sz w:val="22"/>
          <w:szCs w:val="22"/>
        </w:rPr>
        <w:t>architektonicznej</w:t>
      </w:r>
      <w:r w:rsidR="00D23928">
        <w:rPr>
          <w:rFonts w:asciiTheme="minorHAnsi" w:hAnsiTheme="minorHAnsi" w:cs="Times New Roman"/>
          <w:sz w:val="22"/>
          <w:szCs w:val="22"/>
        </w:rPr>
        <w:t xml:space="preserve"> </w:t>
      </w:r>
      <w:r w:rsidR="006A2EE4" w:rsidRPr="00F71EB3">
        <w:rPr>
          <w:rFonts w:asciiTheme="minorHAnsi" w:hAnsiTheme="minorHAnsi" w:cs="Times New Roman"/>
          <w:sz w:val="22"/>
          <w:szCs w:val="22"/>
        </w:rPr>
        <w:t>co najmniej od 10</w:t>
      </w:r>
      <w:r w:rsidR="005B5D07" w:rsidRPr="00F71EB3">
        <w:rPr>
          <w:rFonts w:asciiTheme="minorHAnsi" w:hAnsiTheme="minorHAnsi" w:cs="Times New Roman"/>
          <w:sz w:val="22"/>
          <w:szCs w:val="22"/>
        </w:rPr>
        <w:t xml:space="preserve"> lat</w:t>
      </w:r>
      <w:r w:rsidR="005B5D07" w:rsidRPr="00B9330C">
        <w:rPr>
          <w:rFonts w:asciiTheme="minorHAnsi" w:hAnsiTheme="minorHAnsi" w:cs="Times New Roman"/>
          <w:color w:val="FF0000"/>
          <w:sz w:val="22"/>
          <w:szCs w:val="22"/>
        </w:rPr>
        <w:t xml:space="preserve"> </w:t>
      </w:r>
      <w:r w:rsidRPr="00A316F3">
        <w:rPr>
          <w:rFonts w:asciiTheme="minorHAnsi" w:hAnsiTheme="minorHAnsi" w:cs="Times New Roman"/>
          <w:sz w:val="22"/>
          <w:szCs w:val="22"/>
        </w:rPr>
        <w:t xml:space="preserve">wraz z informacjami na temat </w:t>
      </w:r>
      <w:r w:rsidR="001F64B4">
        <w:rPr>
          <w:rFonts w:asciiTheme="minorHAnsi" w:hAnsiTheme="minorHAnsi" w:cs="Times New Roman"/>
          <w:sz w:val="22"/>
          <w:szCs w:val="22"/>
        </w:rPr>
        <w:t>jej</w:t>
      </w:r>
      <w:r w:rsidRPr="00A316F3">
        <w:rPr>
          <w:rFonts w:asciiTheme="minorHAnsi" w:hAnsiTheme="minorHAnsi" w:cs="Times New Roman"/>
          <w:sz w:val="22"/>
          <w:szCs w:val="22"/>
        </w:rPr>
        <w:t xml:space="preserve"> kwalifikacji zawodowych, uprawnień, doświadczenia i wykształcenia niezbędnych do wykonania zamówienia publicznego a także zakresu wykonywanych przez nie czynności oraz informacją o podstawie dysponowania tymi osobami </w:t>
      </w:r>
      <w:r w:rsidRPr="00154ED2">
        <w:rPr>
          <w:rFonts w:asciiTheme="minorHAnsi" w:hAnsiTheme="minorHAnsi" w:cs="Times New Roman"/>
          <w:sz w:val="22"/>
          <w:szCs w:val="22"/>
        </w:rPr>
        <w:t>(wzór stanowi załącznik nr 5 do specyfikacji).</w:t>
      </w:r>
    </w:p>
    <w:p w:rsidR="001B0852" w:rsidRPr="00A316F3" w:rsidRDefault="001B0852" w:rsidP="00425FC7">
      <w:pPr>
        <w:numPr>
          <w:ilvl w:val="0"/>
          <w:numId w:val="43"/>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 xml:space="preserve">wykaz wykonanych usług, </w:t>
      </w:r>
      <w:r w:rsidRPr="006B2F8B">
        <w:rPr>
          <w:rFonts w:asciiTheme="minorHAnsi" w:hAnsiTheme="minorHAnsi" w:cs="Times New Roman"/>
          <w:b/>
          <w:sz w:val="22"/>
          <w:szCs w:val="22"/>
        </w:rPr>
        <w:t xml:space="preserve">nie wcześniej niż w okresie ostatnich </w:t>
      </w:r>
      <w:r w:rsidR="00094BF7" w:rsidRPr="006B2F8B">
        <w:rPr>
          <w:rFonts w:asciiTheme="minorHAnsi" w:hAnsiTheme="minorHAnsi" w:cs="Times New Roman"/>
          <w:b/>
          <w:sz w:val="22"/>
          <w:szCs w:val="22"/>
        </w:rPr>
        <w:t>3</w:t>
      </w:r>
      <w:r w:rsidRPr="006B2F8B">
        <w:rPr>
          <w:rFonts w:asciiTheme="minorHAnsi" w:hAnsiTheme="minorHAnsi" w:cs="Times New Roman"/>
          <w:b/>
          <w:sz w:val="22"/>
          <w:szCs w:val="22"/>
        </w:rPr>
        <w:t xml:space="preserve"> lat</w:t>
      </w:r>
      <w:r w:rsidRPr="00A316F3">
        <w:rPr>
          <w:rFonts w:asciiTheme="minorHAnsi" w:hAnsiTheme="minorHAnsi" w:cs="Times New Roman"/>
          <w:sz w:val="22"/>
          <w:szCs w:val="22"/>
        </w:rPr>
        <w:t xml:space="preserve"> przed upływem terminu składania ofert, a jeśli okres prowadzenia działalności jest krótszy – w tym okresie, wraz z podaniem ich rodzaju, daty wykonania oraz podmiotów, na rzecz których </w:t>
      </w:r>
      <w:r>
        <w:rPr>
          <w:rFonts w:asciiTheme="minorHAnsi" w:hAnsiTheme="minorHAnsi" w:cs="Times New Roman"/>
          <w:sz w:val="22"/>
          <w:szCs w:val="22"/>
        </w:rPr>
        <w:t xml:space="preserve">usługi </w:t>
      </w:r>
      <w:r w:rsidRPr="00A316F3">
        <w:rPr>
          <w:rFonts w:asciiTheme="minorHAnsi" w:hAnsiTheme="minorHAnsi" w:cs="Times New Roman"/>
          <w:sz w:val="22"/>
          <w:szCs w:val="22"/>
        </w:rPr>
        <w:t>te zostały wykonane, potwierdzając</w:t>
      </w:r>
      <w:r>
        <w:rPr>
          <w:rFonts w:asciiTheme="minorHAnsi" w:hAnsiTheme="minorHAnsi" w:cs="Times New Roman"/>
          <w:sz w:val="22"/>
          <w:szCs w:val="22"/>
        </w:rPr>
        <w:t>y</w:t>
      </w:r>
      <w:r w:rsidRPr="00A316F3">
        <w:rPr>
          <w:rFonts w:asciiTheme="minorHAnsi" w:hAnsiTheme="minorHAnsi" w:cs="Times New Roman"/>
          <w:sz w:val="22"/>
          <w:szCs w:val="22"/>
        </w:rPr>
        <w:t xml:space="preserve"> że wykonawca </w:t>
      </w:r>
      <w:r w:rsidRPr="001B0852">
        <w:rPr>
          <w:rFonts w:asciiTheme="minorHAnsi" w:hAnsiTheme="minorHAnsi" w:cs="Times New Roman"/>
          <w:bCs/>
          <w:sz w:val="22"/>
          <w:szCs w:val="22"/>
        </w:rPr>
        <w:t xml:space="preserve">zrealizował </w:t>
      </w:r>
      <w:r w:rsidRPr="001B0852">
        <w:rPr>
          <w:rFonts w:asciiTheme="minorHAnsi" w:hAnsiTheme="minorHAnsi" w:cs="Times New Roman"/>
          <w:b/>
          <w:bCs/>
          <w:sz w:val="22"/>
          <w:szCs w:val="22"/>
        </w:rPr>
        <w:t>co najmniej 2 usługi, których przedmiotem było opracowanie dokumentacji technicznej tożsamej z przedmiotem zamówienia</w:t>
      </w:r>
      <w:r w:rsidR="0079091D">
        <w:rPr>
          <w:rFonts w:asciiTheme="minorHAnsi" w:hAnsiTheme="minorHAnsi" w:cs="Times New Roman"/>
          <w:b/>
          <w:bCs/>
          <w:sz w:val="22"/>
          <w:szCs w:val="22"/>
        </w:rPr>
        <w:t xml:space="preserve"> </w:t>
      </w:r>
      <w:r w:rsidRPr="00A316F3">
        <w:rPr>
          <w:rFonts w:asciiTheme="minorHAnsi" w:hAnsiTheme="minorHAnsi" w:cs="Times New Roman"/>
          <w:sz w:val="22"/>
          <w:szCs w:val="22"/>
        </w:rPr>
        <w:t>oraz załączenie</w:t>
      </w:r>
      <w:r>
        <w:rPr>
          <w:rFonts w:asciiTheme="minorHAnsi" w:hAnsiTheme="minorHAnsi" w:cs="Times New Roman"/>
          <w:sz w:val="22"/>
          <w:szCs w:val="22"/>
        </w:rPr>
        <w:t>m</w:t>
      </w:r>
      <w:r w:rsidRPr="00A316F3">
        <w:rPr>
          <w:rFonts w:asciiTheme="minorHAnsi" w:hAnsiTheme="minorHAnsi" w:cs="Times New Roman"/>
          <w:sz w:val="22"/>
          <w:szCs w:val="22"/>
        </w:rPr>
        <w:t xml:space="preserve"> dowodów określających czy te usługi zostały wykonane należycie, przy czym dowodami o których mowa, są referencje bądź inne dokumenty sporządzone przez podmiot, na rzecz którego usługi były wykonywane, a jeśli z uzasadnionej przyczyny o obiektywnym charakterze wykonawca nie jest w stanie uzyskać tych dokumentów – inne odpowiednie </w:t>
      </w:r>
      <w:r w:rsidRPr="00154ED2">
        <w:rPr>
          <w:rFonts w:asciiTheme="minorHAnsi" w:hAnsiTheme="minorHAnsi" w:cs="Times New Roman"/>
          <w:sz w:val="22"/>
          <w:szCs w:val="22"/>
        </w:rPr>
        <w:t>dokumenty (wzór stanowi załącznik nr 6 do specyfikacji)</w:t>
      </w:r>
      <w:r w:rsidR="00154ED2" w:rsidRPr="00154ED2">
        <w:rPr>
          <w:rFonts w:asciiTheme="minorHAnsi" w:hAnsiTheme="minorHAnsi" w:cs="Times New Roman"/>
          <w:sz w:val="22"/>
          <w:szCs w:val="22"/>
        </w:rPr>
        <w:t>.</w:t>
      </w:r>
    </w:p>
    <w:p w:rsidR="005A125A" w:rsidRPr="00E6527E" w:rsidRDefault="005A125A"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Poleganie na zasobach innych podmiotów</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Wykonawca może, w celu spełniania warunków, o których mowa w niniejszej specyfikacji polegać na zdolnościach technicznych lub zawodowych innych podmiotów, niezależnie od charakteru prawnego łączących go z nim stosunków prawnych.</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 W odniesieniu do warunków dotyczących kwalifikacji zawodowych lub doświadczenia, wykonawcy mogą polegać na zdolnościach innych podmiotów, jeśli te podmioty zrealizują prace zgodne z przedmiotem niniejszego zamówienia, do realizacji których te zdolności są wymagane.</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który polega na zdolnościach lub sytuacji podmiotów udostępniających zasoby </w:t>
      </w:r>
      <w:r w:rsidRPr="00E6527E">
        <w:rPr>
          <w:rFonts w:asciiTheme="minorHAnsi" w:hAnsiTheme="minorHAnsi" w:cstheme="minorHAnsi"/>
          <w:b/>
          <w:sz w:val="22"/>
          <w:szCs w:val="22"/>
        </w:rPr>
        <w:t>składa wraz z ofertą</w:t>
      </w:r>
      <w:r w:rsidR="0079091D">
        <w:rPr>
          <w:rFonts w:asciiTheme="minorHAnsi" w:hAnsiTheme="minorHAnsi" w:cstheme="minorHAnsi"/>
          <w:bCs/>
          <w:sz w:val="22"/>
          <w:szCs w:val="22"/>
        </w:rPr>
        <w:t xml:space="preserve"> zobowiązanie podmiotu udostę</w:t>
      </w:r>
      <w:r w:rsidRPr="00E6527E">
        <w:rPr>
          <w:rFonts w:asciiTheme="minorHAnsi" w:hAnsiTheme="minorHAnsi" w:cstheme="minorHAnsi"/>
          <w:bCs/>
          <w:sz w:val="22"/>
          <w:szCs w:val="22"/>
        </w:rPr>
        <w:t>pniającego zasoby do oddania mu do dyspozycji niezbędnych zasobów na potrzeby realizacji danego zamówienia lub inny środek dowodowy potwierdzający, że wykonawca realizując zamówienia, będzie dysponował niezbędnymi zasobami tych podmiotów</w:t>
      </w:r>
      <w:r w:rsidR="00021886" w:rsidRPr="00E6527E">
        <w:rPr>
          <w:rFonts w:asciiTheme="minorHAnsi" w:hAnsiTheme="minorHAnsi" w:cstheme="minorHAnsi"/>
          <w:bCs/>
          <w:sz w:val="22"/>
          <w:szCs w:val="22"/>
        </w:rPr>
        <w:t>.</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oceni, czy udostępnione wykonawcy przez inne podmioty zdolności techniczne lub zawodowe pozwalają na wykazanie przez wykonawcę spełniania warunków udziału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oraz zbada, czy nie zachodzą, wobec tego podmiotu podstawy wykluczenia, które zostały przewidziane względem wykonawcy.</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w przypadku polegania na zdolnościach lub sytuacji innych podmiotów udostępniających zasoby, przedstawia wraz z </w:t>
      </w:r>
      <w:r w:rsidR="003F66E9" w:rsidRPr="00E6527E">
        <w:rPr>
          <w:rFonts w:asciiTheme="minorHAnsi" w:hAnsiTheme="minorHAnsi" w:cstheme="minorHAnsi"/>
          <w:bCs/>
          <w:sz w:val="22"/>
          <w:szCs w:val="22"/>
        </w:rPr>
        <w:t>oświadczeniem,</w:t>
      </w:r>
      <w:r w:rsidRPr="00E6527E">
        <w:rPr>
          <w:rFonts w:asciiTheme="minorHAnsi" w:hAnsiTheme="minorHAnsi" w:cstheme="minorHAnsi"/>
          <w:bCs/>
          <w:sz w:val="22"/>
          <w:szCs w:val="22"/>
        </w:rPr>
        <w:t xml:space="preserve"> o </w:t>
      </w:r>
      <w:r w:rsidR="0051267A">
        <w:rPr>
          <w:rFonts w:asciiTheme="minorHAnsi" w:hAnsiTheme="minorHAnsi" w:cstheme="minorHAnsi"/>
          <w:bCs/>
          <w:sz w:val="22"/>
          <w:szCs w:val="22"/>
        </w:rPr>
        <w:t xml:space="preserve">którym mowa w punkcie 11 </w:t>
      </w:r>
      <w:r w:rsidR="0051267A">
        <w:rPr>
          <w:rFonts w:asciiTheme="minorHAnsi" w:hAnsiTheme="minorHAnsi" w:cstheme="minorHAnsi"/>
          <w:bCs/>
          <w:sz w:val="22"/>
          <w:szCs w:val="22"/>
        </w:rPr>
        <w:br/>
        <w:t>ust. 4</w:t>
      </w:r>
      <w:r w:rsidRPr="00E6527E">
        <w:rPr>
          <w:rFonts w:asciiTheme="minorHAnsi" w:hAnsiTheme="minorHAnsi" w:cstheme="minorHAnsi"/>
          <w:bCs/>
          <w:sz w:val="22"/>
          <w:szCs w:val="22"/>
        </w:rPr>
        <w:t xml:space="preserve"> specyfikacji (oświadczenie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także oświadczenie podmiotu udostępniającego zasoby, potwierdzające brak podstaw wykluczenia tego podmiotu oraz odpowiednio spełnianie warunków udziału w postępowaniu, w zakresie </w:t>
      </w:r>
      <w:r w:rsidR="009230CB" w:rsidRPr="00E6527E">
        <w:rPr>
          <w:rFonts w:asciiTheme="minorHAnsi" w:hAnsiTheme="minorHAnsi" w:cstheme="minorHAnsi"/>
          <w:bCs/>
          <w:sz w:val="22"/>
          <w:szCs w:val="22"/>
        </w:rPr>
        <w:br/>
      </w:r>
      <w:r w:rsidRPr="00E6527E">
        <w:rPr>
          <w:rFonts w:asciiTheme="minorHAnsi" w:hAnsiTheme="minorHAnsi" w:cstheme="minorHAnsi"/>
          <w:bCs/>
          <w:sz w:val="22"/>
          <w:szCs w:val="22"/>
        </w:rPr>
        <w:t>w jakim wykonawca powołuje się na jego zasoby.</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lastRenderedPageBreak/>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E6527E"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Zamawiający nie</w:t>
      </w:r>
      <w:r w:rsidR="00504FE3" w:rsidRPr="00E6527E">
        <w:rPr>
          <w:rFonts w:asciiTheme="minorHAnsi" w:hAnsiTheme="minorHAnsi" w:cstheme="minorHAnsi"/>
          <w:bCs/>
          <w:sz w:val="22"/>
          <w:szCs w:val="22"/>
        </w:rPr>
        <w:t xml:space="preserve"> wymaga zatrudnienia przez wykonawcę lub podwykonawcę osób wykonujących czynności związane z realizacją zamówienia</w:t>
      </w:r>
      <w:r w:rsidR="007B17A3">
        <w:rPr>
          <w:rFonts w:asciiTheme="minorHAnsi" w:hAnsiTheme="minorHAnsi" w:cstheme="minorHAnsi"/>
          <w:bCs/>
          <w:sz w:val="22"/>
          <w:szCs w:val="22"/>
        </w:rPr>
        <w:t xml:space="preserve"> na umowie o pracę.</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E6527E">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6760EC" w:rsidRPr="00E6527E"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w:t>
      </w:r>
      <w:r w:rsidR="008B2B43" w:rsidRPr="00E6527E">
        <w:rPr>
          <w:rFonts w:asciiTheme="minorHAnsi" w:hAnsiTheme="minorHAnsi" w:cstheme="minorHAnsi"/>
          <w:sz w:val="22"/>
          <w:szCs w:val="22"/>
        </w:rPr>
        <w:lastRenderedPageBreak/>
        <w:t>typowym, umożliwiającym złożenie oferty Wykonawcom z grupy małych lub średnich przedsiębiorstw.</w:t>
      </w:r>
    </w:p>
    <w:p w:rsidR="006B2F8B" w:rsidRPr="006B2F8B" w:rsidRDefault="006760EC" w:rsidP="006B2F8B">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nie przewiduje możliwości ograniczenia liczby </w:t>
      </w:r>
      <w:r w:rsidR="0000560C" w:rsidRPr="006B2F8B">
        <w:rPr>
          <w:rFonts w:asciiTheme="minorHAnsi" w:hAnsiTheme="minorHAnsi" w:cstheme="minorHAnsi"/>
          <w:sz w:val="22"/>
          <w:szCs w:val="22"/>
        </w:rPr>
        <w:t>wykonawców,</w:t>
      </w:r>
      <w:r w:rsidRPr="006B2F8B">
        <w:rPr>
          <w:rFonts w:asciiTheme="minorHAnsi" w:hAnsiTheme="minorHAnsi" w:cstheme="minorHAnsi"/>
          <w:sz w:val="22"/>
          <w:szCs w:val="22"/>
        </w:rPr>
        <w:t xml:space="preserve"> których zaprosi do negocjacji stosując kryteria oceny ofert.</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2E75DC">
        <w:rPr>
          <w:rFonts w:asciiTheme="minorHAnsi" w:hAnsiTheme="minorHAnsi" w:cstheme="minorHAnsi"/>
          <w:sz w:val="22"/>
          <w:szCs w:val="22"/>
        </w:rPr>
        <w:t>10.01</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 xml:space="preserve">Wiceprezes Zarządu </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AB" w:rsidRDefault="008479AB" w:rsidP="00BA6736">
      <w:r>
        <w:separator/>
      </w:r>
    </w:p>
  </w:endnote>
  <w:endnote w:type="continuationSeparator" w:id="1">
    <w:p w:rsidR="008479AB" w:rsidRDefault="008479AB"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D23928" w:rsidRDefault="00353616">
        <w:pPr>
          <w:pStyle w:val="Stopka"/>
          <w:jc w:val="center"/>
        </w:pPr>
        <w:fldSimple w:instr="PAGE   \* MERGEFORMAT">
          <w:r w:rsidR="00E82A8E">
            <w:rPr>
              <w:noProof/>
            </w:rPr>
            <w:t>17</w:t>
          </w:r>
        </w:fldSimple>
      </w:p>
    </w:sdtContent>
  </w:sdt>
  <w:p w:rsidR="00D23928" w:rsidRDefault="00D239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AB" w:rsidRDefault="008479AB" w:rsidP="00BA6736">
      <w:r>
        <w:separator/>
      </w:r>
    </w:p>
  </w:footnote>
  <w:footnote w:type="continuationSeparator" w:id="1">
    <w:p w:rsidR="008479AB" w:rsidRDefault="008479AB"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jc w:val="center"/>
    </w:pPr>
  </w:p>
  <w:p w:rsidR="00D23928" w:rsidRDefault="00D23928"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rPr>
        <w:noProof/>
        <w:lang w:eastAsia="pl-PL"/>
      </w:rPr>
    </w:pPr>
  </w:p>
  <w:p w:rsidR="00D23928" w:rsidRDefault="00D239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59"/>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E84"/>
    <w:rsid w:val="00435D59"/>
    <w:rsid w:val="00436C83"/>
    <w:rsid w:val="0043756F"/>
    <w:rsid w:val="00442772"/>
    <w:rsid w:val="00444425"/>
    <w:rsid w:val="00444D57"/>
    <w:rsid w:val="00445A7D"/>
    <w:rsid w:val="0044662E"/>
    <w:rsid w:val="004479C9"/>
    <w:rsid w:val="00447B4D"/>
    <w:rsid w:val="00447F38"/>
    <w:rsid w:val="00450C73"/>
    <w:rsid w:val="00453B80"/>
    <w:rsid w:val="00453C61"/>
    <w:rsid w:val="0045657F"/>
    <w:rsid w:val="00461110"/>
    <w:rsid w:val="00461FB1"/>
    <w:rsid w:val="00462A86"/>
    <w:rsid w:val="00463F74"/>
    <w:rsid w:val="004666FE"/>
    <w:rsid w:val="00467013"/>
    <w:rsid w:val="00471BFA"/>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4249"/>
    <w:rsid w:val="0050434A"/>
    <w:rsid w:val="005044CA"/>
    <w:rsid w:val="00504FE3"/>
    <w:rsid w:val="0050570C"/>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258"/>
    <w:rsid w:val="005F072B"/>
    <w:rsid w:val="005F0BFC"/>
    <w:rsid w:val="005F2CB9"/>
    <w:rsid w:val="005F3AB9"/>
    <w:rsid w:val="005F4239"/>
    <w:rsid w:val="005F47A2"/>
    <w:rsid w:val="005F491C"/>
    <w:rsid w:val="005F498E"/>
    <w:rsid w:val="005F6A61"/>
    <w:rsid w:val="006008BE"/>
    <w:rsid w:val="006011BD"/>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AA"/>
    <w:rsid w:val="00672B61"/>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E41"/>
    <w:rsid w:val="007C6466"/>
    <w:rsid w:val="007D0E10"/>
    <w:rsid w:val="007D127A"/>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E43"/>
    <w:rsid w:val="00A0270C"/>
    <w:rsid w:val="00A04E64"/>
    <w:rsid w:val="00A05054"/>
    <w:rsid w:val="00A054EC"/>
    <w:rsid w:val="00A06385"/>
    <w:rsid w:val="00A066ED"/>
    <w:rsid w:val="00A073A4"/>
    <w:rsid w:val="00A07B4D"/>
    <w:rsid w:val="00A07CB2"/>
    <w:rsid w:val="00A10213"/>
    <w:rsid w:val="00A10331"/>
    <w:rsid w:val="00A11664"/>
    <w:rsid w:val="00A124C2"/>
    <w:rsid w:val="00A1288A"/>
    <w:rsid w:val="00A138BE"/>
    <w:rsid w:val="00A1541C"/>
    <w:rsid w:val="00A1580C"/>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3370"/>
    <w:rsid w:val="00AC4078"/>
    <w:rsid w:val="00AC4302"/>
    <w:rsid w:val="00AC4AAC"/>
    <w:rsid w:val="00AC573F"/>
    <w:rsid w:val="00AC7037"/>
    <w:rsid w:val="00AC7372"/>
    <w:rsid w:val="00AD239D"/>
    <w:rsid w:val="00AD28C0"/>
    <w:rsid w:val="00AD38CE"/>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572A"/>
    <w:rsid w:val="00BE73C8"/>
    <w:rsid w:val="00BE7554"/>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5B2A"/>
    <w:rsid w:val="00C26902"/>
    <w:rsid w:val="00C26FBB"/>
    <w:rsid w:val="00C27578"/>
    <w:rsid w:val="00C30476"/>
    <w:rsid w:val="00C30907"/>
    <w:rsid w:val="00C31681"/>
    <w:rsid w:val="00C322D5"/>
    <w:rsid w:val="00C36FFD"/>
    <w:rsid w:val="00C43175"/>
    <w:rsid w:val="00C4331F"/>
    <w:rsid w:val="00C44CB3"/>
    <w:rsid w:val="00C45F70"/>
    <w:rsid w:val="00C469FF"/>
    <w:rsid w:val="00C50011"/>
    <w:rsid w:val="00C5197C"/>
    <w:rsid w:val="00C5313B"/>
    <w:rsid w:val="00C54356"/>
    <w:rsid w:val="00C54916"/>
    <w:rsid w:val="00C556F6"/>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E2AE6"/>
    <w:rsid w:val="00CF0D30"/>
    <w:rsid w:val="00CF18E4"/>
    <w:rsid w:val="00CF1A42"/>
    <w:rsid w:val="00CF1AD2"/>
    <w:rsid w:val="00CF27A8"/>
    <w:rsid w:val="00CF3962"/>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60DA2"/>
    <w:rsid w:val="00F61799"/>
    <w:rsid w:val="00F62887"/>
    <w:rsid w:val="00F62D89"/>
    <w:rsid w:val="00F634C9"/>
    <w:rsid w:val="00F63672"/>
    <w:rsid w:val="00F65053"/>
    <w:rsid w:val="00F65370"/>
    <w:rsid w:val="00F65D18"/>
    <w:rsid w:val="00F666DB"/>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gk_brzozow/proceedings" TargetMode="External"/><Relationship Id="rId18" Type="http://schemas.openxmlformats.org/officeDocument/2006/relationships/hyperlink" Target="http://platformazakupowa.pl" TargetMode="External"/><Relationship Id="rId26" Type="http://schemas.openxmlformats.org/officeDocument/2006/relationships/hyperlink" Target="mailto:zp@pgk-brzozow.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p@pgk-brzozow.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zajka@pgk-brzozow.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mailto:iod@pgk-brzoz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pgk-brzozow.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20</Pages>
  <Words>9585</Words>
  <Characters>57511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66963</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30</cp:revision>
  <cp:lastPrinted>2023-06-19T06:55:00Z</cp:lastPrinted>
  <dcterms:created xsi:type="dcterms:W3CDTF">2023-05-18T12:17:00Z</dcterms:created>
  <dcterms:modified xsi:type="dcterms:W3CDTF">2024-01-10T09:23:00Z</dcterms:modified>
  <cp:category>specyfikacja warunków zamówienia</cp:category>
</cp:coreProperties>
</file>