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988B" w14:textId="77777777" w:rsidR="007E3EC0" w:rsidRDefault="007E3EC0" w:rsidP="007E3EC0">
      <w:pPr>
        <w:jc w:val="center"/>
        <w:rPr>
          <w:b/>
          <w:bCs/>
        </w:rPr>
      </w:pPr>
    </w:p>
    <w:p w14:paraId="088035EB" w14:textId="5E63E189" w:rsidR="00C62687" w:rsidRPr="007E3EC0" w:rsidRDefault="00C62687" w:rsidP="007E3EC0">
      <w:pPr>
        <w:jc w:val="center"/>
        <w:rPr>
          <w:b/>
          <w:bCs/>
        </w:rPr>
      </w:pPr>
      <w:r w:rsidRPr="007E3EC0">
        <w:rPr>
          <w:b/>
          <w:bCs/>
        </w:rPr>
        <w:t>OPIS PRZEDMIOTU ZAMÓWIENIA</w:t>
      </w:r>
    </w:p>
    <w:p w14:paraId="39A13CB5" w14:textId="178F558A" w:rsidR="00C62687" w:rsidRPr="00C62687" w:rsidRDefault="00C665B4" w:rsidP="00C62687">
      <w:r>
        <w:rPr>
          <w:b/>
          <w:bCs/>
        </w:rPr>
        <w:t>I.</w:t>
      </w:r>
      <w:r w:rsidR="00C62687" w:rsidRPr="00C62687">
        <w:rPr>
          <w:b/>
          <w:bCs/>
        </w:rPr>
        <w:t xml:space="preserve"> Nazwa nadana przez Zamawiającego </w:t>
      </w:r>
    </w:p>
    <w:p w14:paraId="68514372" w14:textId="1FD914D4" w:rsidR="00652666" w:rsidRDefault="00C62687" w:rsidP="001E2450">
      <w:pPr>
        <w:jc w:val="both"/>
      </w:pPr>
      <w:bookmarkStart w:id="0" w:name="_Hlk115683036"/>
      <w:r w:rsidRPr="00C62687">
        <w:t>Wykonywanie przeglądu technicznego i czynności konserwacyjnych gaśnic w</w:t>
      </w:r>
      <w:r>
        <w:t xml:space="preserve"> pomieszczeniach</w:t>
      </w:r>
      <w:r w:rsidR="00652666">
        <w:t xml:space="preserve"> </w:t>
      </w:r>
      <w:r>
        <w:t xml:space="preserve">Biblioteki Głównej </w:t>
      </w:r>
      <w:r w:rsidRPr="00C62687">
        <w:t>Politechniki Warszawskiej</w:t>
      </w:r>
      <w:r w:rsidR="00E8730C">
        <w:t xml:space="preserve">, </w:t>
      </w:r>
      <w:r w:rsidR="003B77BE">
        <w:t xml:space="preserve"> </w:t>
      </w:r>
      <w:r w:rsidR="00E8730C">
        <w:t>w Fili Biblioteki Głównej -Bibliotece Wydziału Chemicznego oraz Filii Biblioteki Głównej – Bibliotece Terenu Południowego</w:t>
      </w:r>
    </w:p>
    <w:bookmarkEnd w:id="0"/>
    <w:p w14:paraId="16821C9D" w14:textId="397D1C0D" w:rsidR="00C62687" w:rsidRPr="00C62687" w:rsidRDefault="00C665B4" w:rsidP="001E2450">
      <w:pPr>
        <w:jc w:val="both"/>
      </w:pPr>
      <w:r>
        <w:rPr>
          <w:b/>
          <w:bCs/>
        </w:rPr>
        <w:t xml:space="preserve">II. </w:t>
      </w:r>
      <w:r w:rsidR="00C62687" w:rsidRPr="00C62687">
        <w:rPr>
          <w:b/>
          <w:bCs/>
        </w:rPr>
        <w:t xml:space="preserve">Rodzaj zamówienia </w:t>
      </w:r>
    </w:p>
    <w:p w14:paraId="78B36A7F" w14:textId="77777777" w:rsidR="00C62687" w:rsidRPr="00C62687" w:rsidRDefault="00C62687" w:rsidP="001E2450">
      <w:pPr>
        <w:jc w:val="both"/>
      </w:pPr>
      <w:r w:rsidRPr="00C62687">
        <w:t xml:space="preserve">usługa </w:t>
      </w:r>
    </w:p>
    <w:p w14:paraId="16098D7D" w14:textId="5EC0F5F8" w:rsidR="00C62687" w:rsidRPr="00C62687" w:rsidRDefault="00C665B4" w:rsidP="001E2450">
      <w:pPr>
        <w:jc w:val="both"/>
      </w:pPr>
      <w:r>
        <w:rPr>
          <w:b/>
          <w:bCs/>
        </w:rPr>
        <w:t xml:space="preserve">III. </w:t>
      </w:r>
      <w:r w:rsidR="00C62687" w:rsidRPr="00C62687">
        <w:rPr>
          <w:b/>
          <w:bCs/>
        </w:rPr>
        <w:t xml:space="preserve">Wspólny Słownik Zamówień (CPV) </w:t>
      </w:r>
    </w:p>
    <w:p w14:paraId="2FEDA576" w14:textId="7666FF1E" w:rsidR="00C62687" w:rsidRPr="00C62687" w:rsidRDefault="00C62687" w:rsidP="00B21979">
      <w:pPr>
        <w:jc w:val="both"/>
      </w:pPr>
      <w:r w:rsidRPr="00C62687">
        <w:t xml:space="preserve">50413200-5 - Usługi w zakresie napraw i konserwacji sprzętu gaśniczego </w:t>
      </w:r>
    </w:p>
    <w:p w14:paraId="2CD6E66D" w14:textId="17EDF15F" w:rsidR="00C62687" w:rsidRDefault="00C665B4" w:rsidP="001E2450">
      <w:pPr>
        <w:jc w:val="both"/>
        <w:rPr>
          <w:b/>
          <w:bCs/>
        </w:rPr>
      </w:pPr>
      <w:r>
        <w:rPr>
          <w:b/>
          <w:bCs/>
        </w:rPr>
        <w:t xml:space="preserve">IV. </w:t>
      </w:r>
      <w:r w:rsidR="00C62687" w:rsidRPr="00C62687">
        <w:rPr>
          <w:b/>
          <w:bCs/>
        </w:rPr>
        <w:t xml:space="preserve">Miejsce i termin realizacji usługi: </w:t>
      </w:r>
    </w:p>
    <w:p w14:paraId="40290423" w14:textId="48D85694" w:rsidR="00C62687" w:rsidRPr="00C62687" w:rsidRDefault="00B21979" w:rsidP="00B21979">
      <w:pPr>
        <w:jc w:val="both"/>
      </w:pPr>
      <w:bookmarkStart w:id="1" w:name="_Hlk115683145"/>
      <w:r>
        <w:t xml:space="preserve">- </w:t>
      </w:r>
      <w:r w:rsidR="003B77BE">
        <w:t>Biblioteka Główna</w:t>
      </w:r>
      <w:r w:rsidR="00C62687" w:rsidRPr="00C62687">
        <w:t xml:space="preserve">,  </w:t>
      </w:r>
      <w:r w:rsidR="003B77BE">
        <w:t>Plac Politechniki 1</w:t>
      </w:r>
      <w:r w:rsidR="00C62687" w:rsidRPr="00C62687">
        <w:t>, 0</w:t>
      </w:r>
      <w:r w:rsidR="00E8730C">
        <w:t>0-661</w:t>
      </w:r>
      <w:r w:rsidR="00C62687" w:rsidRPr="00C62687">
        <w:t xml:space="preserve"> Warszawa, </w:t>
      </w:r>
    </w:p>
    <w:p w14:paraId="6D81F125" w14:textId="2E7E4741" w:rsidR="003B77BE" w:rsidRDefault="00B21979" w:rsidP="00B21979">
      <w:pPr>
        <w:jc w:val="both"/>
      </w:pPr>
      <w:r>
        <w:t xml:space="preserve">- </w:t>
      </w:r>
      <w:r w:rsidR="003B77BE">
        <w:t xml:space="preserve">Filia </w:t>
      </w:r>
      <w:r w:rsidR="00E8730C">
        <w:t>Biblioteki Głównej</w:t>
      </w:r>
      <w:r w:rsidR="003B77BE">
        <w:t xml:space="preserve"> na Wydziale Chemicznym</w:t>
      </w:r>
      <w:r w:rsidR="001F1F61">
        <w:t xml:space="preserve"> (Gmach Chemii)</w:t>
      </w:r>
      <w:r w:rsidR="00C62687" w:rsidRPr="00C62687">
        <w:t xml:space="preserve">, ul. </w:t>
      </w:r>
      <w:r w:rsidR="001F1F61">
        <w:t xml:space="preserve">Noakowskiego 3, </w:t>
      </w:r>
      <w:r w:rsidR="00C62687" w:rsidRPr="00C62687">
        <w:t>0</w:t>
      </w:r>
      <w:r w:rsidR="001F1F61">
        <w:t>0</w:t>
      </w:r>
      <w:r w:rsidR="00C62687" w:rsidRPr="00C62687">
        <w:t>-</w:t>
      </w:r>
      <w:r w:rsidR="001F1F61">
        <w:t>664</w:t>
      </w:r>
      <w:r w:rsidR="00C62687" w:rsidRPr="00C62687">
        <w:t xml:space="preserve"> Warszawa,</w:t>
      </w:r>
    </w:p>
    <w:p w14:paraId="00907E79" w14:textId="699FD9F7" w:rsidR="00C62687" w:rsidRPr="00C62687" w:rsidRDefault="00B21979" w:rsidP="00B21979">
      <w:pPr>
        <w:jc w:val="both"/>
      </w:pPr>
      <w:r>
        <w:t xml:space="preserve">- </w:t>
      </w:r>
      <w:r w:rsidR="003B77BE">
        <w:t xml:space="preserve">Filia </w:t>
      </w:r>
      <w:r w:rsidR="00E8730C">
        <w:t>Biblioteki Głównej</w:t>
      </w:r>
      <w:r w:rsidR="003B77BE">
        <w:t xml:space="preserve"> na Terenie Południowym, ul. </w:t>
      </w:r>
      <w:r w:rsidR="001F1F61">
        <w:t>Narbut</w:t>
      </w:r>
      <w:r w:rsidR="00962358">
        <w:t>t</w:t>
      </w:r>
      <w:r w:rsidR="001F1F61">
        <w:t>a 86, 02-524 Warszawa.</w:t>
      </w:r>
      <w:r w:rsidR="00C62687" w:rsidRPr="00C62687">
        <w:t xml:space="preserve"> </w:t>
      </w:r>
    </w:p>
    <w:bookmarkEnd w:id="1"/>
    <w:p w14:paraId="14C0D424" w14:textId="4D96E8DB" w:rsidR="00C62687" w:rsidRPr="00C62687" w:rsidRDefault="00C62687" w:rsidP="001E2450">
      <w:pPr>
        <w:jc w:val="both"/>
      </w:pPr>
      <w:r w:rsidRPr="00C62687">
        <w:t xml:space="preserve">Termin wykonania zamówienia: </w:t>
      </w:r>
      <w:r>
        <w:t>36</w:t>
      </w:r>
      <w:r w:rsidRPr="00C62687">
        <w:t xml:space="preserve"> miesi</w:t>
      </w:r>
      <w:r w:rsidR="006845CD">
        <w:t>ę</w:t>
      </w:r>
      <w:r w:rsidRPr="00C62687">
        <w:t>c</w:t>
      </w:r>
      <w:r>
        <w:t>y</w:t>
      </w:r>
      <w:r w:rsidRPr="00C62687">
        <w:t xml:space="preserve">  </w:t>
      </w:r>
    </w:p>
    <w:p w14:paraId="4497210D" w14:textId="36465C6A" w:rsidR="00C62687" w:rsidRPr="00C62687" w:rsidRDefault="00C665B4" w:rsidP="001E2450">
      <w:pPr>
        <w:jc w:val="both"/>
      </w:pPr>
      <w:r>
        <w:rPr>
          <w:b/>
          <w:bCs/>
        </w:rPr>
        <w:t xml:space="preserve">V. </w:t>
      </w:r>
      <w:r w:rsidR="00C62687" w:rsidRPr="00C62687">
        <w:rPr>
          <w:b/>
          <w:bCs/>
        </w:rPr>
        <w:t xml:space="preserve">Opis przedmiotu zamówienia </w:t>
      </w:r>
    </w:p>
    <w:p w14:paraId="325C869E" w14:textId="72ED651E" w:rsidR="00C62687" w:rsidRPr="00C62687" w:rsidRDefault="00C62687" w:rsidP="001E2450">
      <w:pPr>
        <w:jc w:val="both"/>
      </w:pPr>
      <w:r w:rsidRPr="00C62687">
        <w:t>1. Przedmiotem zamówienia jest</w:t>
      </w:r>
      <w:r w:rsidR="006845CD">
        <w:t xml:space="preserve"> </w:t>
      </w:r>
      <w:r w:rsidRPr="00C62687">
        <w:t>wykonanie przeglądu technicznego i czynności konserwacyjnych gaśnic</w:t>
      </w:r>
      <w:r w:rsidR="00BC0423">
        <w:t>.</w:t>
      </w:r>
      <w:r w:rsidRPr="00C62687">
        <w:t xml:space="preserve"> </w:t>
      </w:r>
    </w:p>
    <w:p w14:paraId="22A51AA4" w14:textId="4452A5AE" w:rsidR="00C62687" w:rsidRPr="00C62687" w:rsidRDefault="00C62687" w:rsidP="001E2450">
      <w:pPr>
        <w:jc w:val="both"/>
      </w:pPr>
      <w:r w:rsidRPr="00C62687">
        <w:t xml:space="preserve">2. Obowiązki Wykonawcy w zakresie przeglądu technicznego i czynności konserwacyjnych gaśnic: </w:t>
      </w:r>
    </w:p>
    <w:p w14:paraId="01654DD1" w14:textId="7A5DE356" w:rsidR="003D2D43" w:rsidRDefault="00B21979" w:rsidP="006E40B6">
      <w:pPr>
        <w:jc w:val="both"/>
      </w:pPr>
      <w:r>
        <w:t>2.1.</w:t>
      </w:r>
      <w:r w:rsidR="00A251E2">
        <w:t xml:space="preserve"> </w:t>
      </w:r>
      <w:r w:rsidR="0005398E">
        <w:t>W</w:t>
      </w:r>
      <w:r w:rsidR="00C62687" w:rsidRPr="00C62687">
        <w:t xml:space="preserve">ykonywanie przeglądów technicznych i czynności konserwacyjnych, zgodnie z </w:t>
      </w:r>
      <w:r w:rsidR="006407D7">
        <w:t>przepisami prawa powszechn</w:t>
      </w:r>
      <w:r w:rsidR="003D2D43">
        <w:t>ie obowiązującego</w:t>
      </w:r>
      <w:r w:rsidR="006407D7">
        <w:t xml:space="preserve"> oraz </w:t>
      </w:r>
      <w:r w:rsidR="00C62687" w:rsidRPr="00C62687">
        <w:t>zasadami i w sposób określony w Polskich Normach dotyczących gaśnic</w:t>
      </w:r>
      <w:r w:rsidR="008B0BE2">
        <w:t xml:space="preserve">, jak również </w:t>
      </w:r>
      <w:r w:rsidR="00C62687" w:rsidRPr="00C62687">
        <w:t>instrukcjach obsługi opracowanych przez ich producentów</w:t>
      </w:r>
      <w:r w:rsidR="003D2D43">
        <w:t>, w szczególności:</w:t>
      </w:r>
    </w:p>
    <w:p w14:paraId="4664AB66" w14:textId="5E47D813" w:rsidR="003D2D43" w:rsidRPr="003D2D43" w:rsidRDefault="003D2D43" w:rsidP="003D2D43">
      <w:pPr>
        <w:spacing w:after="0"/>
        <w:jc w:val="both"/>
      </w:pPr>
      <w:r>
        <w:t xml:space="preserve">- </w:t>
      </w:r>
      <w:r w:rsidRPr="003D2D43">
        <w:t>Rozporządzeni</w:t>
      </w:r>
      <w:r>
        <w:t>a</w:t>
      </w:r>
      <w:r w:rsidRPr="003D2D43">
        <w:t xml:space="preserve"> Ministra Spraw Wewnętrznych i Administracji z dnia 7 czerwca 2010 r. w sprawie ochrony</w:t>
      </w:r>
      <w:r>
        <w:t xml:space="preserve"> </w:t>
      </w:r>
    </w:p>
    <w:p w14:paraId="1F10462B" w14:textId="019619BF" w:rsidR="003D2D43" w:rsidRPr="003D2D43" w:rsidRDefault="003D2D43" w:rsidP="003D2D43">
      <w:pPr>
        <w:jc w:val="both"/>
      </w:pPr>
      <w:r w:rsidRPr="003D2D43">
        <w:t>przeciwpożarowej budynków, innych obiektów budowlanych i terenów (Dz. U. Nr 109, poz. 719)</w:t>
      </w:r>
      <w:r>
        <w:t>;</w:t>
      </w:r>
    </w:p>
    <w:p w14:paraId="30A22666" w14:textId="4CC6F78F" w:rsidR="003D2D43" w:rsidRPr="003D2D43" w:rsidRDefault="003D2D43" w:rsidP="003D2D43">
      <w:pPr>
        <w:jc w:val="both"/>
      </w:pPr>
      <w:r>
        <w:t xml:space="preserve">- </w:t>
      </w:r>
      <w:r w:rsidRPr="003D2D43">
        <w:t>PN-EN 12367:1997 Gaśnice przenośne – konserwacja</w:t>
      </w:r>
      <w:r w:rsidR="00A4336E">
        <w:t>;</w:t>
      </w:r>
    </w:p>
    <w:p w14:paraId="57A7F5D6" w14:textId="1CE00D5C" w:rsidR="003D2D43" w:rsidRPr="003D2D43" w:rsidRDefault="003D2D43" w:rsidP="003D2D43">
      <w:pPr>
        <w:jc w:val="both"/>
      </w:pPr>
      <w:r>
        <w:t xml:space="preserve">- </w:t>
      </w:r>
      <w:r w:rsidRPr="003D2D43">
        <w:t>PN-EN 45020:2000 Normalizacja i dziedziny związane – Terminologia ogólna.</w:t>
      </w:r>
    </w:p>
    <w:p w14:paraId="3F72B5CF" w14:textId="7E1F015B" w:rsidR="00C62687" w:rsidRPr="00C62687" w:rsidRDefault="00B21979" w:rsidP="006E40B6">
      <w:pPr>
        <w:jc w:val="both"/>
      </w:pPr>
      <w:r>
        <w:t xml:space="preserve">2.2. </w:t>
      </w:r>
      <w:r w:rsidR="0005398E">
        <w:t>W</w:t>
      </w:r>
      <w:r w:rsidR="00C62687" w:rsidRPr="00C62687">
        <w:t>ykonywanie przeglądów technicznych i czynności konserwacyjnych</w:t>
      </w:r>
      <w:r w:rsidR="003E04F3">
        <w:t xml:space="preserve"> </w:t>
      </w:r>
      <w:r w:rsidR="00C62687" w:rsidRPr="00C62687">
        <w:t>gaśnic</w:t>
      </w:r>
      <w:r w:rsidR="003E04F3">
        <w:t xml:space="preserve"> </w:t>
      </w:r>
      <w:r w:rsidR="008F1505">
        <w:t xml:space="preserve">w lokalizacji </w:t>
      </w:r>
      <w:r w:rsidR="003E04F3">
        <w:t>szczegółowo określon</w:t>
      </w:r>
      <w:r w:rsidR="008F1505">
        <w:t>ej</w:t>
      </w:r>
      <w:r w:rsidR="00032857">
        <w:t xml:space="preserve"> </w:t>
      </w:r>
      <w:r w:rsidR="00C62687" w:rsidRPr="00C62687">
        <w:t xml:space="preserve">w załączniku nr </w:t>
      </w:r>
      <w:r w:rsidR="006F0BA5">
        <w:t>1</w:t>
      </w:r>
      <w:r w:rsidR="00C62687" w:rsidRPr="00C62687">
        <w:t xml:space="preserve"> z częstotliwością: </w:t>
      </w:r>
      <w:r w:rsidR="006845CD">
        <w:t>co 6 miesięcy</w:t>
      </w:r>
      <w:r w:rsidR="001E2450">
        <w:t>;</w:t>
      </w:r>
    </w:p>
    <w:p w14:paraId="3FDFE4ED" w14:textId="28D92290" w:rsidR="00C62687" w:rsidRPr="00C62687" w:rsidRDefault="00B21979" w:rsidP="00D77E51">
      <w:pPr>
        <w:jc w:val="both"/>
      </w:pPr>
      <w:r>
        <w:t xml:space="preserve">2.3. </w:t>
      </w:r>
      <w:r w:rsidR="00D77E51">
        <w:t>Zgłoszenie osobie wskazanej do kontaktów ze strony Zamawiaj</w:t>
      </w:r>
      <w:r w:rsidR="00926372">
        <w:t>ą</w:t>
      </w:r>
      <w:r w:rsidR="00D77E51">
        <w:t>cego</w:t>
      </w:r>
      <w:r w:rsidR="00C62687" w:rsidRPr="00C62687">
        <w:t xml:space="preserve"> potrzeby dokonania naprawy bądź wymiany  gaśnic w przypadku stwierdzenia takiej konieczności podczas przeglądu technicznego i czynności konserwacyjnych, potwierdzonej stosownymi zapisami w protokole z przeglądu</w:t>
      </w:r>
      <w:r w:rsidR="001E2450">
        <w:t>;</w:t>
      </w:r>
      <w:r w:rsidR="00C62687" w:rsidRPr="00C62687">
        <w:t xml:space="preserve"> </w:t>
      </w:r>
    </w:p>
    <w:p w14:paraId="5A97CA91" w14:textId="08BCFED2" w:rsidR="00B21979" w:rsidRDefault="00B21979" w:rsidP="006E40B6">
      <w:pPr>
        <w:jc w:val="both"/>
      </w:pPr>
      <w:r>
        <w:t xml:space="preserve">2.4. </w:t>
      </w:r>
      <w:r w:rsidR="00D77E51">
        <w:t>Przedstawienie osobie wskazanej do kontaktów ze strony Zamawiaj</w:t>
      </w:r>
      <w:r w:rsidR="00926372">
        <w:t>ą</w:t>
      </w:r>
      <w:r w:rsidR="00D77E51">
        <w:t>cego</w:t>
      </w:r>
      <w:r w:rsidR="00C62687" w:rsidRPr="00C62687">
        <w:t xml:space="preserve"> oferty cenowej na naprawę bądź wymianę gaśnic wyszczególnionych w protokole z przeglądu w terminie nie później niż 3 dni robocze </w:t>
      </w:r>
      <w:r w:rsidR="00926372">
        <w:t xml:space="preserve">                                    </w:t>
      </w:r>
      <w:r w:rsidR="00C62687" w:rsidRPr="00C62687">
        <w:t xml:space="preserve">od </w:t>
      </w:r>
      <w:r w:rsidR="001E2450">
        <w:t>zakończenia czynności p</w:t>
      </w:r>
      <w:r w:rsidR="00C62687" w:rsidRPr="00C62687">
        <w:t>rzeglądu</w:t>
      </w:r>
      <w:r w:rsidR="001E2450">
        <w:t>;</w:t>
      </w:r>
      <w:r w:rsidR="00C62687" w:rsidRPr="00C62687">
        <w:t xml:space="preserve"> </w:t>
      </w:r>
    </w:p>
    <w:p w14:paraId="3A0A3AB4" w14:textId="42F2D994" w:rsidR="00C62687" w:rsidRPr="00C62687" w:rsidRDefault="00B21979" w:rsidP="006E40B6">
      <w:pPr>
        <w:jc w:val="both"/>
      </w:pPr>
      <w:r>
        <w:t xml:space="preserve">2.5. </w:t>
      </w:r>
      <w:r w:rsidR="0005398E">
        <w:t>D</w:t>
      </w:r>
      <w:r w:rsidR="00C62687" w:rsidRPr="00C62687">
        <w:t>okonanie naprawy bądź wymiany gaśnic</w:t>
      </w:r>
      <w:r w:rsidR="00A712EF">
        <w:t xml:space="preserve"> jest </w:t>
      </w:r>
      <w:r w:rsidR="00C62687" w:rsidRPr="00C62687">
        <w:t>możliwe tylko po wcześniejszym pisemnym zatwierdzeniu przez</w:t>
      </w:r>
      <w:r w:rsidR="00A07D2E">
        <w:t xml:space="preserve"> Zamawiającego</w:t>
      </w:r>
      <w:r w:rsidR="00C62687" w:rsidRPr="00C62687">
        <w:t xml:space="preserve"> przedstawionej przez Wykonawcę oferty cenowej</w:t>
      </w:r>
      <w:r w:rsidR="00A712EF">
        <w:t>. W</w:t>
      </w:r>
      <w:r w:rsidR="00C62687" w:rsidRPr="00C62687">
        <w:t xml:space="preserve"> przypadku przedstawienia</w:t>
      </w:r>
      <w:r w:rsidR="00A712EF">
        <w:t xml:space="preserve"> </w:t>
      </w:r>
      <w:r w:rsidR="00C62687" w:rsidRPr="00C62687">
        <w:t xml:space="preserve">oferty cenowej odbiegającej od rynkowych kosztów naprawy bądź wymiany gaśnic Zamawiający ma prawo do zlecenia ww. czynności </w:t>
      </w:r>
      <w:r w:rsidR="00A712EF">
        <w:t xml:space="preserve">osobie </w:t>
      </w:r>
      <w:r w:rsidR="00C62687" w:rsidRPr="00C62687">
        <w:t>trzecie</w:t>
      </w:r>
      <w:r w:rsidR="00A712EF">
        <w:t>j</w:t>
      </w:r>
      <w:r w:rsidR="00B97791">
        <w:t>;</w:t>
      </w:r>
      <w:r w:rsidR="00C62687" w:rsidRPr="00C62687">
        <w:t xml:space="preserve"> </w:t>
      </w:r>
    </w:p>
    <w:p w14:paraId="3118B80D" w14:textId="77777777" w:rsidR="007E3EC0" w:rsidRDefault="007E3EC0" w:rsidP="00B97791">
      <w:pPr>
        <w:jc w:val="both"/>
      </w:pPr>
    </w:p>
    <w:p w14:paraId="35D73C50" w14:textId="77777777" w:rsidR="007E3EC0" w:rsidRDefault="007E3EC0" w:rsidP="00B97791">
      <w:pPr>
        <w:jc w:val="both"/>
      </w:pPr>
    </w:p>
    <w:p w14:paraId="357ACF5A" w14:textId="1C59A337" w:rsidR="00C62687" w:rsidRPr="00C62687" w:rsidRDefault="00B21979" w:rsidP="00B97791">
      <w:pPr>
        <w:jc w:val="both"/>
      </w:pPr>
      <w:r>
        <w:t xml:space="preserve">2.6. </w:t>
      </w:r>
      <w:bookmarkStart w:id="2" w:name="_Hlk116291390"/>
      <w:bookmarkStart w:id="3" w:name="_Hlk116027099"/>
      <w:r w:rsidR="0005398E">
        <w:t>D</w:t>
      </w:r>
      <w:r w:rsidR="00C62687" w:rsidRPr="00C62687">
        <w:t xml:space="preserve">okonanie naprawy bądź wymiany gaśnic powinno nastąpić w terminie nie dłuższym niż </w:t>
      </w:r>
      <w:r w:rsidR="00B5236A">
        <w:t>10</w:t>
      </w:r>
      <w:r w:rsidR="0049090D">
        <w:t xml:space="preserve"> </w:t>
      </w:r>
      <w:r w:rsidR="00C62687" w:rsidRPr="00C62687">
        <w:t xml:space="preserve">dni roboczych </w:t>
      </w:r>
      <w:r w:rsidR="00B97791">
        <w:t xml:space="preserve">                       </w:t>
      </w:r>
      <w:r w:rsidR="00C62687" w:rsidRPr="00C62687">
        <w:t xml:space="preserve">od momentu </w:t>
      </w:r>
      <w:r w:rsidR="00A07D2E">
        <w:t>przekazania przez Zamawiającego pisemnej akceptacji oferty cenowej prz</w:t>
      </w:r>
      <w:r w:rsidR="00926372">
        <w:t>e</w:t>
      </w:r>
      <w:r w:rsidR="00A07D2E">
        <w:t>dstawionej przez Wykonawcę.</w:t>
      </w:r>
      <w:bookmarkEnd w:id="2"/>
    </w:p>
    <w:bookmarkEnd w:id="3"/>
    <w:p w14:paraId="43717FDE" w14:textId="3680B5E7" w:rsidR="00C62687" w:rsidRPr="00C62687" w:rsidRDefault="00B21979" w:rsidP="00B97791">
      <w:pPr>
        <w:jc w:val="both"/>
      </w:pPr>
      <w:r>
        <w:t xml:space="preserve">2.7. </w:t>
      </w:r>
      <w:r w:rsidR="0005398E">
        <w:t>U</w:t>
      </w:r>
      <w:r w:rsidR="00C62687" w:rsidRPr="00C62687">
        <w:t>trzymanie w stałej sprawności technicznej i funkcjonalnej gaśnic</w:t>
      </w:r>
      <w:r w:rsidR="0049090D">
        <w:t xml:space="preserve"> szczegółowo określonych w załączniku nr 1 </w:t>
      </w:r>
      <w:r w:rsidR="00B97791">
        <w:t xml:space="preserve">              </w:t>
      </w:r>
      <w:r w:rsidR="00C62687" w:rsidRPr="00C62687">
        <w:t xml:space="preserve"> </w:t>
      </w:r>
      <w:r w:rsidR="0049090D">
        <w:t xml:space="preserve">do </w:t>
      </w:r>
      <w:r w:rsidR="00C62687" w:rsidRPr="00C62687">
        <w:t>umow</w:t>
      </w:r>
      <w:r w:rsidR="0049090D">
        <w:t>y.</w:t>
      </w:r>
      <w:r w:rsidR="00C62687" w:rsidRPr="00C62687">
        <w:t xml:space="preserve"> </w:t>
      </w:r>
    </w:p>
    <w:p w14:paraId="4FEF3D7B" w14:textId="74C5855F" w:rsidR="00B97791" w:rsidRDefault="00C62687" w:rsidP="001E2450">
      <w:pPr>
        <w:jc w:val="both"/>
      </w:pPr>
      <w:r w:rsidRPr="00C62687">
        <w:t xml:space="preserve">3. </w:t>
      </w:r>
      <w:r w:rsidR="00E97C81">
        <w:t>Zamawiający stosuje w obiektach dwa typy gaśnic: śniegową</w:t>
      </w:r>
      <w:r w:rsidR="007C162A">
        <w:t xml:space="preserve"> oraz </w:t>
      </w:r>
      <w:r w:rsidR="00E97C81">
        <w:t xml:space="preserve">proszkową. </w:t>
      </w:r>
    </w:p>
    <w:p w14:paraId="589A8B3D" w14:textId="6619B0D0" w:rsidR="004168AD" w:rsidRDefault="004168AD" w:rsidP="001E2450">
      <w:pPr>
        <w:jc w:val="both"/>
      </w:pPr>
      <w:r>
        <w:t>3.1. Czynności jakie należy wykonać podczas przeglądu technicznego i czynności konserwacyjnych gaśnic:</w:t>
      </w:r>
    </w:p>
    <w:p w14:paraId="401D2475" w14:textId="77777777" w:rsidR="004168AD" w:rsidRDefault="004168AD" w:rsidP="001E2450">
      <w:pPr>
        <w:jc w:val="both"/>
      </w:pPr>
      <w:r>
        <w:t>3.1.1. sprawdzić czytelność, kompletność i prawidłowość napisów i piktogramów na gaśnicy,</w:t>
      </w:r>
    </w:p>
    <w:p w14:paraId="392B4D02" w14:textId="77777777" w:rsidR="004168AD" w:rsidRDefault="004168AD" w:rsidP="001E2450">
      <w:pPr>
        <w:jc w:val="both"/>
      </w:pPr>
      <w:r>
        <w:t>3.1.2. sprawdzić kompletność wyposażenia gaśnicy,</w:t>
      </w:r>
    </w:p>
    <w:p w14:paraId="1BB62AA6" w14:textId="77777777" w:rsidR="0095225C" w:rsidRDefault="004168AD" w:rsidP="001E2450">
      <w:pPr>
        <w:jc w:val="both"/>
      </w:pPr>
      <w:r>
        <w:t xml:space="preserve">3.1.3. </w:t>
      </w:r>
      <w:r w:rsidR="0095225C">
        <w:t>sprawdzić stan techniczny uchwytów gaśnic,</w:t>
      </w:r>
    </w:p>
    <w:p w14:paraId="0950F12B" w14:textId="77777777" w:rsidR="0095225C" w:rsidRDefault="0095225C" w:rsidP="001E2450">
      <w:pPr>
        <w:jc w:val="both"/>
      </w:pPr>
      <w:r>
        <w:t>3.1.4. sprawdzić stan techniczny skrzynki na gaśnice,</w:t>
      </w:r>
    </w:p>
    <w:p w14:paraId="6ECD996E" w14:textId="7D1B0D32" w:rsidR="0095225C" w:rsidRDefault="0095225C" w:rsidP="001E2450">
      <w:pPr>
        <w:jc w:val="both"/>
      </w:pPr>
      <w:r>
        <w:t>3.1.5. sprawdzić stan techniczny węży, prądownic, głowic, zaworów oraz zabezpieczeń,</w:t>
      </w:r>
    </w:p>
    <w:p w14:paraId="03A02781" w14:textId="77777777" w:rsidR="0095225C" w:rsidRDefault="0095225C" w:rsidP="001E2450">
      <w:pPr>
        <w:jc w:val="both"/>
      </w:pPr>
      <w:r>
        <w:t>3.1.6. sprawdzić termin przypadającej kontroli zbiornika ciśnieniowego,</w:t>
      </w:r>
    </w:p>
    <w:p w14:paraId="3E9DB9CB" w14:textId="3E74F941" w:rsidR="0095225C" w:rsidRDefault="0095225C" w:rsidP="001E2450">
      <w:pPr>
        <w:jc w:val="both"/>
      </w:pPr>
      <w:r>
        <w:t>3.1.7. sprawdzić stan techniczny powłoki lakierniczej,</w:t>
      </w:r>
    </w:p>
    <w:p w14:paraId="02A0FC00" w14:textId="5C04FF24" w:rsidR="004168AD" w:rsidRDefault="0095225C" w:rsidP="001E2450">
      <w:pPr>
        <w:jc w:val="both"/>
      </w:pPr>
      <w:r>
        <w:t>3.1.8. sprawdzić wskazania manometru w gaśnicach pod stałym ciśnieniem oraz stan napełnienia zbiornika zawierającego gaz napędowy w gaśnicach z dodatkowym zbiornikiem,</w:t>
      </w:r>
    </w:p>
    <w:p w14:paraId="7DCE346D" w14:textId="39A21B20" w:rsidR="0095225C" w:rsidRDefault="0095225C" w:rsidP="001E2450">
      <w:pPr>
        <w:jc w:val="both"/>
      </w:pPr>
      <w:r>
        <w:t>3.1.9. sprawdzić ciężar lub objętość środka gaśniczego,</w:t>
      </w:r>
    </w:p>
    <w:p w14:paraId="78A2DD76" w14:textId="77777777" w:rsidR="0095225C" w:rsidRDefault="0095225C" w:rsidP="001E2450">
      <w:pPr>
        <w:jc w:val="both"/>
      </w:pPr>
      <w:r>
        <w:t>3.2.0. po przeprowadzonym przeglądzie odpowiednio oznakować etykietą gaśnice,</w:t>
      </w:r>
    </w:p>
    <w:p w14:paraId="1AF76C60" w14:textId="288B1A3E" w:rsidR="0095225C" w:rsidRDefault="0095225C" w:rsidP="001E2450">
      <w:pPr>
        <w:jc w:val="both"/>
      </w:pPr>
      <w:r>
        <w:t xml:space="preserve">3.2.1.po przeprowadzonym przeglądzie gaśnice powinny pozostać w stanie gotowym do natychmiastowego użycia.   </w:t>
      </w:r>
    </w:p>
    <w:p w14:paraId="71A73D15" w14:textId="70AE2508" w:rsidR="00E65EDA" w:rsidRPr="00E65EDA" w:rsidRDefault="00A1511E" w:rsidP="00E65EDA">
      <w:pPr>
        <w:jc w:val="both"/>
      </w:pPr>
      <w:r>
        <w:t>4</w:t>
      </w:r>
      <w:r w:rsidR="00E65EDA">
        <w:t xml:space="preserve">. </w:t>
      </w:r>
      <w:r w:rsidR="00E65EDA" w:rsidRPr="00E65EDA">
        <w:t>Informacje dotyczące konserwacji powinny być umieszczone w sposób czytelny na etykiecie, która nie</w:t>
      </w:r>
      <w:r w:rsidR="00E65EDA">
        <w:t xml:space="preserve"> </w:t>
      </w:r>
      <w:r w:rsidR="00E65EDA" w:rsidRPr="00E65EDA">
        <w:t>powinna zakrywać napisów dostawcy gaśnicy.</w:t>
      </w:r>
    </w:p>
    <w:p w14:paraId="37DF4E39" w14:textId="3A9346E7" w:rsidR="00E65EDA" w:rsidRPr="00E65EDA" w:rsidRDefault="00E65EDA" w:rsidP="00E65EDA">
      <w:pPr>
        <w:spacing w:after="0"/>
        <w:jc w:val="both"/>
      </w:pPr>
      <w:r>
        <w:t>5.</w:t>
      </w:r>
      <w:r w:rsidR="00A1511E">
        <w:t xml:space="preserve"> </w:t>
      </w:r>
      <w:r w:rsidRPr="00E65EDA">
        <w:t>Na etykiecie powinny znajdować się co najmniej następujące informacje:</w:t>
      </w:r>
      <w:r>
        <w:t xml:space="preserve"> </w:t>
      </w:r>
    </w:p>
    <w:p w14:paraId="0B4D62AC" w14:textId="3ABCD0D0" w:rsidR="00E65EDA" w:rsidRPr="00E65EDA" w:rsidRDefault="00E65EDA" w:rsidP="00E65EDA">
      <w:pPr>
        <w:spacing w:after="0"/>
        <w:jc w:val="both"/>
      </w:pPr>
      <w:r>
        <w:t xml:space="preserve">- </w:t>
      </w:r>
      <w:r w:rsidRPr="00E65EDA">
        <w:t>rodzaj konserwacji (konserwacja podstawowa, konserwacja rozszerzona, ponowne napełnienie,</w:t>
      </w:r>
      <w:r>
        <w:t xml:space="preserve"> </w:t>
      </w:r>
      <w:r w:rsidRPr="00E65EDA">
        <w:t>remont),</w:t>
      </w:r>
      <w:r>
        <w:t xml:space="preserve"> </w:t>
      </w:r>
    </w:p>
    <w:p w14:paraId="32CF244C" w14:textId="71B00980" w:rsidR="00E65EDA" w:rsidRPr="00E65EDA" w:rsidRDefault="00E65EDA" w:rsidP="00E65EDA">
      <w:pPr>
        <w:spacing w:after="0"/>
        <w:jc w:val="both"/>
      </w:pPr>
      <w:r>
        <w:t xml:space="preserve">- </w:t>
      </w:r>
      <w:r w:rsidRPr="00E65EDA">
        <w:t>nazwa i adres podmiotu dokonującego konserwacji,</w:t>
      </w:r>
    </w:p>
    <w:p w14:paraId="4FB039D8" w14:textId="4ADBB529" w:rsidR="00E65EDA" w:rsidRPr="00E65EDA" w:rsidRDefault="00E65EDA" w:rsidP="00E65EDA">
      <w:pPr>
        <w:spacing w:after="0"/>
        <w:jc w:val="both"/>
      </w:pPr>
      <w:r>
        <w:t xml:space="preserve">- </w:t>
      </w:r>
      <w:r w:rsidRPr="00E65EDA">
        <w:t>znak bezspornie identyfikujący osobę przeprowadzającą konserwację,</w:t>
      </w:r>
    </w:p>
    <w:p w14:paraId="36A80330" w14:textId="2945E32D" w:rsidR="00E65EDA" w:rsidRPr="00E65EDA" w:rsidRDefault="00E65EDA" w:rsidP="00E65EDA">
      <w:pPr>
        <w:spacing w:after="0"/>
        <w:jc w:val="both"/>
      </w:pPr>
      <w:r>
        <w:t xml:space="preserve">- </w:t>
      </w:r>
      <w:r w:rsidRPr="00E65EDA">
        <w:t>data (rok i miesiąc) konserwacji,</w:t>
      </w:r>
    </w:p>
    <w:p w14:paraId="0C0D508B" w14:textId="07DE2765" w:rsidR="00E65EDA" w:rsidRDefault="00E65EDA" w:rsidP="00E65EDA">
      <w:pPr>
        <w:jc w:val="both"/>
      </w:pPr>
      <w:r>
        <w:t xml:space="preserve">- </w:t>
      </w:r>
      <w:r w:rsidRPr="00E65EDA">
        <w:t>zaznaczenie roku i miesiąca następnej konserwacji.</w:t>
      </w:r>
    </w:p>
    <w:p w14:paraId="0D6B5BE5" w14:textId="5B2ECDB5" w:rsidR="00C62687" w:rsidRPr="00C62687" w:rsidRDefault="00E65EDA" w:rsidP="001E2450">
      <w:pPr>
        <w:jc w:val="both"/>
      </w:pPr>
      <w:r>
        <w:t>6</w:t>
      </w:r>
      <w:r w:rsidR="00C62687" w:rsidRPr="00C62687">
        <w:t xml:space="preserve">. </w:t>
      </w:r>
      <w:r w:rsidR="00A251E2">
        <w:t>F</w:t>
      </w:r>
      <w:r w:rsidR="00C62687" w:rsidRPr="00C62687">
        <w:t>ormularz cenowy</w:t>
      </w:r>
      <w:r w:rsidR="00A251E2">
        <w:t xml:space="preserve"> Wykonawcy </w:t>
      </w:r>
      <w:r w:rsidR="00C62687" w:rsidRPr="00C62687">
        <w:t>określa ceny jednostkowe za</w:t>
      </w:r>
      <w:r w:rsidR="006375D2">
        <w:t xml:space="preserve"> usługę </w:t>
      </w:r>
      <w:r w:rsidR="00C62687" w:rsidRPr="00C62687">
        <w:t>przegląd</w:t>
      </w:r>
      <w:r w:rsidR="006375D2">
        <w:t>u</w:t>
      </w:r>
      <w:r w:rsidR="00C62687" w:rsidRPr="00C62687">
        <w:t>. Formularz ten stanowi załącznik do oferty i będzie stanowił podstawę do rozliczenia</w:t>
      </w:r>
      <w:r w:rsidR="006375D2">
        <w:t xml:space="preserve"> wynagrodzenia </w:t>
      </w:r>
      <w:r w:rsidR="006C2C79">
        <w:t xml:space="preserve">Wykonawcy </w:t>
      </w:r>
      <w:r w:rsidR="00C62687" w:rsidRPr="00C62687">
        <w:t xml:space="preserve">w toku trwania umowy. </w:t>
      </w:r>
    </w:p>
    <w:p w14:paraId="36BCA035" w14:textId="12879788" w:rsidR="00C62687" w:rsidRPr="00C62687" w:rsidRDefault="00E65EDA" w:rsidP="001E2450">
      <w:pPr>
        <w:jc w:val="both"/>
      </w:pPr>
      <w:r>
        <w:t>7</w:t>
      </w:r>
      <w:r w:rsidR="00C62687" w:rsidRPr="00C62687">
        <w:t>. Wykonanie usługi przeglądu technicznego i czynności konserwacyjnych będzie realizowane na podstawie harmonogramu przedstawionego przez Wykonawcę po podpisaniu umowy i zaakceptowanego przez Zamawiającego. Przeglądy muszą zostać</w:t>
      </w:r>
      <w:r w:rsidR="00562D1B">
        <w:t xml:space="preserve"> </w:t>
      </w:r>
      <w:r w:rsidR="00C62687" w:rsidRPr="00C62687">
        <w:t xml:space="preserve">wykonane z częstotliwością wyszczególnioną w pkt. </w:t>
      </w:r>
      <w:r w:rsidR="00097F17">
        <w:t xml:space="preserve">V 2.2. </w:t>
      </w:r>
      <w:r w:rsidR="00C62687" w:rsidRPr="00C62687">
        <w:t xml:space="preserve">OPZ.  </w:t>
      </w:r>
    </w:p>
    <w:p w14:paraId="085B53A4" w14:textId="70CC284C" w:rsidR="00465CF4" w:rsidRDefault="00FA0053" w:rsidP="00465CF4">
      <w:pPr>
        <w:jc w:val="both"/>
      </w:pPr>
      <w:r>
        <w:t>8</w:t>
      </w:r>
      <w:r w:rsidR="00C62687" w:rsidRPr="00C62687">
        <w:t>. Po każdym wykonanym przeglądzie technicznym i czynnościach konserwacyjnych gaśnic Wykonawca będzie sporządzał szczegółowy protokół</w:t>
      </w:r>
      <w:r w:rsidR="00465CF4">
        <w:t xml:space="preserve"> (sprawozdanie)</w:t>
      </w:r>
      <w:r w:rsidR="00C62687" w:rsidRPr="00C62687">
        <w:t xml:space="preserve"> z przeprowadzonych prac oddzielnie dla każdego obiektu, który powinien być podpisany przez obie Strony. </w:t>
      </w:r>
      <w:r w:rsidR="00465CF4" w:rsidRPr="00465CF4">
        <w:t>Sprawozdanie</w:t>
      </w:r>
      <w:r w:rsidR="00465CF4">
        <w:t xml:space="preserve"> </w:t>
      </w:r>
      <w:r w:rsidR="00465CF4" w:rsidRPr="00465CF4">
        <w:t>powinno zawierać stwierdzenie, czy gaśnica</w:t>
      </w:r>
      <w:r w:rsidR="00465CF4">
        <w:t xml:space="preserve"> </w:t>
      </w:r>
      <w:r w:rsidR="00465CF4" w:rsidRPr="00465CF4">
        <w:t>jest sprawna/niesprawna</w:t>
      </w:r>
      <w:r w:rsidR="008A7F36">
        <w:t>.</w:t>
      </w:r>
    </w:p>
    <w:p w14:paraId="2CC9340C" w14:textId="77777777" w:rsidR="007E3EC0" w:rsidRDefault="007E3EC0" w:rsidP="001E2450">
      <w:pPr>
        <w:jc w:val="both"/>
      </w:pPr>
    </w:p>
    <w:p w14:paraId="1A9158EC" w14:textId="77777777" w:rsidR="007E3EC0" w:rsidRDefault="007E3EC0" w:rsidP="001E2450">
      <w:pPr>
        <w:jc w:val="both"/>
      </w:pPr>
    </w:p>
    <w:p w14:paraId="711B834B" w14:textId="77777777" w:rsidR="007E3EC0" w:rsidRDefault="007E3EC0" w:rsidP="001E2450">
      <w:pPr>
        <w:jc w:val="both"/>
      </w:pPr>
    </w:p>
    <w:p w14:paraId="29035E48" w14:textId="4788CEFA" w:rsidR="00C62687" w:rsidRPr="00C62687" w:rsidRDefault="00FA0053" w:rsidP="001E2450">
      <w:pPr>
        <w:jc w:val="both"/>
      </w:pPr>
      <w:r>
        <w:t>9</w:t>
      </w:r>
      <w:r w:rsidR="00C62687" w:rsidRPr="00C62687">
        <w:t>. Po podpisaniu</w:t>
      </w:r>
      <w:r w:rsidR="00C10A61">
        <w:t xml:space="preserve"> i akceptacji </w:t>
      </w:r>
      <w:r w:rsidR="00C62687" w:rsidRPr="00C62687">
        <w:t>protokołu z przeglądu technicznego i czynności konserwacyjnych</w:t>
      </w:r>
      <w:r w:rsidR="00C10A61">
        <w:t xml:space="preserve"> Wykonawca -                  </w:t>
      </w:r>
      <w:r w:rsidR="00C62687" w:rsidRPr="00C62687">
        <w:t>w terminie nie dłuższym niż</w:t>
      </w:r>
      <w:r w:rsidR="003D2D43">
        <w:t xml:space="preserve"> </w:t>
      </w:r>
      <w:r w:rsidR="00C10A61">
        <w:t>7</w:t>
      </w:r>
      <w:r w:rsidR="00C62687" w:rsidRPr="00C62687">
        <w:t xml:space="preserve"> dni roboczych</w:t>
      </w:r>
      <w:r w:rsidR="00C10A61">
        <w:t xml:space="preserve">, </w:t>
      </w:r>
      <w:r w:rsidR="00C62687" w:rsidRPr="00C62687">
        <w:t xml:space="preserve">wystawi fakturę </w:t>
      </w:r>
      <w:r w:rsidR="005F4793">
        <w:t>za zakres czynności potwierdzonych</w:t>
      </w:r>
      <w:r w:rsidR="008A7F36">
        <w:t xml:space="preserve"> w </w:t>
      </w:r>
      <w:r w:rsidR="005F4793">
        <w:t>protokole</w:t>
      </w:r>
      <w:r w:rsidR="008A7F36">
        <w:t xml:space="preserve">, </w:t>
      </w:r>
      <w:r w:rsidR="00C10A61">
        <w:t xml:space="preserve">               </w:t>
      </w:r>
      <w:r w:rsidR="005F4793">
        <w:t xml:space="preserve">o którym mowa w </w:t>
      </w:r>
      <w:r w:rsidR="00756C33">
        <w:t xml:space="preserve">pkt </w:t>
      </w:r>
      <w:r w:rsidR="006027C5">
        <w:t>V</w:t>
      </w:r>
      <w:r w:rsidR="00C4546D">
        <w:t xml:space="preserve">. </w:t>
      </w:r>
      <w:r w:rsidR="00756C33">
        <w:t>8</w:t>
      </w:r>
      <w:r w:rsidR="005F4793">
        <w:t xml:space="preserve"> OPZ. </w:t>
      </w:r>
      <w:r w:rsidR="00C62687" w:rsidRPr="00C62687">
        <w:t xml:space="preserve"> </w:t>
      </w:r>
    </w:p>
    <w:p w14:paraId="0144A79B" w14:textId="6E61DFC0" w:rsidR="00C62687" w:rsidRPr="00C62687" w:rsidRDefault="00C62687" w:rsidP="001E2450">
      <w:pPr>
        <w:jc w:val="both"/>
      </w:pPr>
      <w:r w:rsidRPr="00C62687">
        <w:t>1</w:t>
      </w:r>
      <w:r w:rsidR="00FA0053">
        <w:t>0</w:t>
      </w:r>
      <w:r w:rsidRPr="00C62687">
        <w:t xml:space="preserve">. Wykonawca zobowiązany jest do wykonywania prac objętych przedmiotem umowy z należytą starannością oraz zgodnie z aktualnym poziomem wiedzy technicznej i przepisami prawa. </w:t>
      </w:r>
    </w:p>
    <w:p w14:paraId="41DEA8AB" w14:textId="783F9F98" w:rsidR="00C62687" w:rsidRPr="00C62687" w:rsidRDefault="00C62687" w:rsidP="001E2450">
      <w:pPr>
        <w:jc w:val="both"/>
      </w:pPr>
      <w:r w:rsidRPr="00C62687">
        <w:t>1</w:t>
      </w:r>
      <w:r w:rsidR="00FA0053">
        <w:t>1</w:t>
      </w:r>
      <w:r w:rsidRPr="00C62687">
        <w:t>. Cena oferty musi uwzględniać fakt, iż materiały konieczne do prowadzenia prac muszą posiadać wymagane prawem atesty i certyfikaty</w:t>
      </w:r>
      <w:r w:rsidR="005F4793">
        <w:t>.</w:t>
      </w:r>
      <w:r w:rsidRPr="00C62687">
        <w:t xml:space="preserve"> </w:t>
      </w:r>
    </w:p>
    <w:p w14:paraId="70975E83" w14:textId="77777777" w:rsidR="000A743C" w:rsidRDefault="000A743C" w:rsidP="001E2450">
      <w:pPr>
        <w:jc w:val="both"/>
      </w:pPr>
    </w:p>
    <w:sectPr w:rsidR="000A743C" w:rsidSect="006E24C9">
      <w:headerReference w:type="default" r:id="rId7"/>
      <w:footerReference w:type="default" r:id="rId8"/>
      <w:pgSz w:w="11906" w:h="17338"/>
      <w:pgMar w:top="829" w:right="591" w:bottom="647" w:left="122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8EAD" w14:textId="77777777" w:rsidR="001D06EE" w:rsidRDefault="001D06EE" w:rsidP="0095225C">
      <w:pPr>
        <w:spacing w:after="0" w:line="240" w:lineRule="auto"/>
      </w:pPr>
      <w:r>
        <w:separator/>
      </w:r>
    </w:p>
  </w:endnote>
  <w:endnote w:type="continuationSeparator" w:id="0">
    <w:p w14:paraId="04A91EFF" w14:textId="77777777" w:rsidR="001D06EE" w:rsidRDefault="001D06EE" w:rsidP="0095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400528"/>
      <w:docPartObj>
        <w:docPartGallery w:val="Page Numbers (Bottom of Page)"/>
        <w:docPartUnique/>
      </w:docPartObj>
    </w:sdtPr>
    <w:sdtEndPr/>
    <w:sdtContent>
      <w:p w14:paraId="0A597FF7" w14:textId="12808AEE" w:rsidR="007E3EC0" w:rsidRDefault="007E3E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D4305B" w14:textId="295C8529" w:rsidR="0083692F" w:rsidRPr="007E3EC0" w:rsidRDefault="007E3EC0">
    <w:pPr>
      <w:pStyle w:val="Stopka"/>
      <w:rPr>
        <w:b/>
        <w:bCs/>
        <w:sz w:val="18"/>
        <w:szCs w:val="18"/>
      </w:rPr>
    </w:pPr>
    <w:r w:rsidRPr="007E3EC0">
      <w:rPr>
        <w:b/>
        <w:bCs/>
        <w:sz w:val="18"/>
        <w:szCs w:val="18"/>
      </w:rPr>
      <w:t>Znak sprawy: DABG.261.47.2022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B9D8" w14:textId="77777777" w:rsidR="001D06EE" w:rsidRDefault="001D06EE" w:rsidP="0095225C">
      <w:pPr>
        <w:spacing w:after="0" w:line="240" w:lineRule="auto"/>
      </w:pPr>
      <w:r>
        <w:separator/>
      </w:r>
    </w:p>
  </w:footnote>
  <w:footnote w:type="continuationSeparator" w:id="0">
    <w:p w14:paraId="7B4263B3" w14:textId="77777777" w:rsidR="001D06EE" w:rsidRDefault="001D06EE" w:rsidP="0095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74FC" w14:textId="1F5FBD6B" w:rsidR="0083692F" w:rsidRPr="007E3EC0" w:rsidRDefault="0083692F">
    <w:pPr>
      <w:pStyle w:val="Nagwek"/>
      <w:rPr>
        <w:b/>
        <w:bCs/>
        <w:sz w:val="18"/>
        <w:szCs w:val="18"/>
      </w:rPr>
    </w:pPr>
    <w:r w:rsidRPr="007E3EC0">
      <w:rPr>
        <w:b/>
        <w:bCs/>
        <w:sz w:val="18"/>
        <w:szCs w:val="18"/>
      </w:rPr>
      <w:tab/>
    </w:r>
    <w:r w:rsidR="007E3EC0" w:rsidRPr="007E3EC0">
      <w:rPr>
        <w:b/>
        <w:bCs/>
        <w:sz w:val="18"/>
        <w:szCs w:val="18"/>
      </w:rPr>
      <w:tab/>
      <w:t xml:space="preserve">Załącznik nr 2 do Zapytania ofertowego – Opis </w:t>
    </w:r>
    <w:r w:rsidR="00FE1A9E">
      <w:rPr>
        <w:b/>
        <w:bCs/>
        <w:sz w:val="18"/>
        <w:szCs w:val="18"/>
      </w:rPr>
      <w:t>p</w:t>
    </w:r>
    <w:r w:rsidR="007E3EC0" w:rsidRPr="007E3EC0">
      <w:rPr>
        <w:b/>
        <w:bCs/>
        <w:sz w:val="18"/>
        <w:szCs w:val="18"/>
      </w:rPr>
      <w:t xml:space="preserve">rzedmiotu </w:t>
    </w:r>
    <w:r w:rsidR="00FE1A9E">
      <w:rPr>
        <w:b/>
        <w:bCs/>
        <w:sz w:val="18"/>
        <w:szCs w:val="18"/>
      </w:rPr>
      <w:t>z</w:t>
    </w:r>
    <w:r w:rsidR="007E3EC0" w:rsidRPr="007E3EC0">
      <w:rPr>
        <w:b/>
        <w:bCs/>
        <w:sz w:val="18"/>
        <w:szCs w:val="18"/>
      </w:rPr>
      <w:t>amówienia</w:t>
    </w:r>
    <w:r w:rsidRPr="007E3EC0">
      <w:rPr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E97A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C4A948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4D70D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AB17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B1233C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B0F9B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A03AD5"/>
    <w:multiLevelType w:val="hybridMultilevel"/>
    <w:tmpl w:val="3776391C"/>
    <w:lvl w:ilvl="0" w:tplc="66EA80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27FCC"/>
    <w:multiLevelType w:val="hybridMultilevel"/>
    <w:tmpl w:val="AE1037DA"/>
    <w:lvl w:ilvl="0" w:tplc="20220002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CBC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817368C"/>
    <w:multiLevelType w:val="hybridMultilevel"/>
    <w:tmpl w:val="974496E0"/>
    <w:lvl w:ilvl="0" w:tplc="1E3E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F2ED2"/>
    <w:multiLevelType w:val="hybridMultilevel"/>
    <w:tmpl w:val="C47EBD1E"/>
    <w:lvl w:ilvl="0" w:tplc="705272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48CB"/>
    <w:multiLevelType w:val="hybridMultilevel"/>
    <w:tmpl w:val="C846AB5E"/>
    <w:lvl w:ilvl="0" w:tplc="0CCC301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E51F6"/>
    <w:multiLevelType w:val="hybridMultilevel"/>
    <w:tmpl w:val="EDB60E2C"/>
    <w:lvl w:ilvl="0" w:tplc="9C840DA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24384"/>
    <w:multiLevelType w:val="hybridMultilevel"/>
    <w:tmpl w:val="3C74B3BE"/>
    <w:lvl w:ilvl="0" w:tplc="DFE289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51829"/>
    <w:multiLevelType w:val="hybridMultilevel"/>
    <w:tmpl w:val="E4EE0726"/>
    <w:lvl w:ilvl="0" w:tplc="F39EC012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FF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9CCC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22553DE"/>
    <w:multiLevelType w:val="hybridMultilevel"/>
    <w:tmpl w:val="3C96C01A"/>
    <w:lvl w:ilvl="0" w:tplc="16BEE6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3A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68648621">
    <w:abstractNumId w:val="3"/>
  </w:num>
  <w:num w:numId="2" w16cid:durableId="494416239">
    <w:abstractNumId w:val="16"/>
  </w:num>
  <w:num w:numId="3" w16cid:durableId="529294959">
    <w:abstractNumId w:val="8"/>
  </w:num>
  <w:num w:numId="4" w16cid:durableId="1978752295">
    <w:abstractNumId w:val="5"/>
  </w:num>
  <w:num w:numId="5" w16cid:durableId="2035030105">
    <w:abstractNumId w:val="4"/>
  </w:num>
  <w:num w:numId="6" w16cid:durableId="1208757890">
    <w:abstractNumId w:val="15"/>
  </w:num>
  <w:num w:numId="7" w16cid:durableId="2020040701">
    <w:abstractNumId w:val="2"/>
  </w:num>
  <w:num w:numId="8" w16cid:durableId="617418112">
    <w:abstractNumId w:val="18"/>
  </w:num>
  <w:num w:numId="9" w16cid:durableId="287861550">
    <w:abstractNumId w:val="1"/>
  </w:num>
  <w:num w:numId="10" w16cid:durableId="549074001">
    <w:abstractNumId w:val="0"/>
  </w:num>
  <w:num w:numId="11" w16cid:durableId="1624386609">
    <w:abstractNumId w:val="9"/>
  </w:num>
  <w:num w:numId="12" w16cid:durableId="1243368821">
    <w:abstractNumId w:val="12"/>
  </w:num>
  <w:num w:numId="13" w16cid:durableId="1246722295">
    <w:abstractNumId w:val="13"/>
  </w:num>
  <w:num w:numId="14" w16cid:durableId="1553694558">
    <w:abstractNumId w:val="11"/>
  </w:num>
  <w:num w:numId="15" w16cid:durableId="861478446">
    <w:abstractNumId w:val="7"/>
  </w:num>
  <w:num w:numId="16" w16cid:durableId="1056510946">
    <w:abstractNumId w:val="14"/>
  </w:num>
  <w:num w:numId="17" w16cid:durableId="1409185149">
    <w:abstractNumId w:val="17"/>
  </w:num>
  <w:num w:numId="18" w16cid:durableId="1330910910">
    <w:abstractNumId w:val="10"/>
  </w:num>
  <w:num w:numId="19" w16cid:durableId="1562328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C"/>
    <w:rsid w:val="00010ADF"/>
    <w:rsid w:val="000220F5"/>
    <w:rsid w:val="00032857"/>
    <w:rsid w:val="00037798"/>
    <w:rsid w:val="0005398E"/>
    <w:rsid w:val="00097F17"/>
    <w:rsid w:val="000A743C"/>
    <w:rsid w:val="000C7FF8"/>
    <w:rsid w:val="001012CC"/>
    <w:rsid w:val="001271F5"/>
    <w:rsid w:val="0018755C"/>
    <w:rsid w:val="001A4135"/>
    <w:rsid w:val="001D06EE"/>
    <w:rsid w:val="001E2450"/>
    <w:rsid w:val="001F1F61"/>
    <w:rsid w:val="00216BE4"/>
    <w:rsid w:val="00233E21"/>
    <w:rsid w:val="00342CC5"/>
    <w:rsid w:val="0035220B"/>
    <w:rsid w:val="003B77BE"/>
    <w:rsid w:val="003D2D43"/>
    <w:rsid w:val="003E04F3"/>
    <w:rsid w:val="0040033C"/>
    <w:rsid w:val="004168AD"/>
    <w:rsid w:val="00442403"/>
    <w:rsid w:val="00465CF4"/>
    <w:rsid w:val="0049090D"/>
    <w:rsid w:val="00555885"/>
    <w:rsid w:val="00562D1B"/>
    <w:rsid w:val="00563349"/>
    <w:rsid w:val="005F3A30"/>
    <w:rsid w:val="005F4793"/>
    <w:rsid w:val="006027C5"/>
    <w:rsid w:val="006114BE"/>
    <w:rsid w:val="006375D2"/>
    <w:rsid w:val="006407D7"/>
    <w:rsid w:val="006503B1"/>
    <w:rsid w:val="00652666"/>
    <w:rsid w:val="00673435"/>
    <w:rsid w:val="00681A54"/>
    <w:rsid w:val="006845CD"/>
    <w:rsid w:val="00691D2F"/>
    <w:rsid w:val="006A7EEE"/>
    <w:rsid w:val="006C2C79"/>
    <w:rsid w:val="006E40B6"/>
    <w:rsid w:val="006F0BA5"/>
    <w:rsid w:val="0074249F"/>
    <w:rsid w:val="00756C33"/>
    <w:rsid w:val="007C162A"/>
    <w:rsid w:val="007E3EC0"/>
    <w:rsid w:val="0083692F"/>
    <w:rsid w:val="00877703"/>
    <w:rsid w:val="008A7F36"/>
    <w:rsid w:val="008B0BE2"/>
    <w:rsid w:val="008F1505"/>
    <w:rsid w:val="00926372"/>
    <w:rsid w:val="00930327"/>
    <w:rsid w:val="00940929"/>
    <w:rsid w:val="0095225C"/>
    <w:rsid w:val="00962358"/>
    <w:rsid w:val="009977C5"/>
    <w:rsid w:val="009A4792"/>
    <w:rsid w:val="009C7165"/>
    <w:rsid w:val="00A07D2E"/>
    <w:rsid w:val="00A1511E"/>
    <w:rsid w:val="00A251E2"/>
    <w:rsid w:val="00A36895"/>
    <w:rsid w:val="00A4336E"/>
    <w:rsid w:val="00A712EF"/>
    <w:rsid w:val="00A72E35"/>
    <w:rsid w:val="00B21979"/>
    <w:rsid w:val="00B5236A"/>
    <w:rsid w:val="00B97791"/>
    <w:rsid w:val="00BB163E"/>
    <w:rsid w:val="00BC0423"/>
    <w:rsid w:val="00BC2A46"/>
    <w:rsid w:val="00BD497F"/>
    <w:rsid w:val="00BE5A7D"/>
    <w:rsid w:val="00BF662D"/>
    <w:rsid w:val="00C10A61"/>
    <w:rsid w:val="00C4546D"/>
    <w:rsid w:val="00C62687"/>
    <w:rsid w:val="00C665B4"/>
    <w:rsid w:val="00CA4429"/>
    <w:rsid w:val="00CB3157"/>
    <w:rsid w:val="00CD17BC"/>
    <w:rsid w:val="00CE7967"/>
    <w:rsid w:val="00D70070"/>
    <w:rsid w:val="00D77E51"/>
    <w:rsid w:val="00DD486A"/>
    <w:rsid w:val="00E65EDA"/>
    <w:rsid w:val="00E8730C"/>
    <w:rsid w:val="00E97C81"/>
    <w:rsid w:val="00FA0053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FC73"/>
  <w15:chartTrackingRefBased/>
  <w15:docId w15:val="{60635684-31BA-4BB8-B7CD-07CFA33F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429"/>
    <w:pPr>
      <w:ind w:left="720"/>
      <w:contextualSpacing/>
    </w:pPr>
  </w:style>
  <w:style w:type="paragraph" w:styleId="Poprawka">
    <w:name w:val="Revision"/>
    <w:hidden/>
    <w:uiPriority w:val="99"/>
    <w:semiHidden/>
    <w:rsid w:val="00216BE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6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92F"/>
  </w:style>
  <w:style w:type="paragraph" w:styleId="Stopka">
    <w:name w:val="footer"/>
    <w:basedOn w:val="Normalny"/>
    <w:link w:val="StopkaZnak"/>
    <w:uiPriority w:val="99"/>
    <w:unhideWhenUsed/>
    <w:rsid w:val="00836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Będkowski Jan</dc:creator>
  <cp:keywords/>
  <dc:description/>
  <cp:lastModifiedBy>Miecznikowska Dorota</cp:lastModifiedBy>
  <cp:revision>39</cp:revision>
  <dcterms:created xsi:type="dcterms:W3CDTF">2022-09-30T10:14:00Z</dcterms:created>
  <dcterms:modified xsi:type="dcterms:W3CDTF">2022-10-12T08:04:00Z</dcterms:modified>
</cp:coreProperties>
</file>