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6E" w:rsidRDefault="00253B6E" w:rsidP="00253B6E">
      <w:pPr>
        <w:spacing w:line="60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253B6E" w:rsidRDefault="00253B6E" w:rsidP="00253B6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253B6E" w:rsidRDefault="00253B6E" w:rsidP="00253B6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253B6E" w:rsidRDefault="00253B6E" w:rsidP="00253B6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253B6E" w:rsidRDefault="00253B6E" w:rsidP="00253B6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253B6E" w:rsidRDefault="00253B6E" w:rsidP="00253B6E">
      <w:pPr>
        <w:adjustRightInd w:val="0"/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Do:</w:t>
      </w:r>
    </w:p>
    <w:p w:rsidR="00253B6E" w:rsidRDefault="00253B6E" w:rsidP="00253B6E">
      <w:pPr>
        <w:adjustRightInd w:val="0"/>
        <w:spacing w:line="360" w:lineRule="auto"/>
        <w:ind w:left="53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253B6E" w:rsidRDefault="00253B6E" w:rsidP="00253B6E">
      <w:pPr>
        <w:adjustRightInd w:val="0"/>
        <w:spacing w:line="360" w:lineRule="auto"/>
        <w:ind w:left="53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RAKOWIECKA 4, 00-975 WARSZAWA </w:t>
      </w:r>
    </w:p>
    <w:p w:rsidR="00253B6E" w:rsidRDefault="00253B6E" w:rsidP="00253B6E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253B6E" w:rsidRDefault="00253B6E" w:rsidP="00253B6E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253B6E" w:rsidRDefault="00253B6E" w:rsidP="00253B6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253B6E" w:rsidRDefault="00253B6E" w:rsidP="00253B6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253B6E" w:rsidRDefault="00253B6E" w:rsidP="00253B6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253B6E" w:rsidRDefault="00253B6E" w:rsidP="00253B6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253B6E" w:rsidRDefault="00253B6E" w:rsidP="00253B6E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EZP.26.137.2022 (</w:t>
      </w:r>
      <w:r>
        <w:rPr>
          <w:rFonts w:ascii="Arial" w:hAnsi="Arial" w:cs="Arial"/>
          <w:b/>
          <w:bCs/>
          <w:i/>
          <w:sz w:val="18"/>
          <w:szCs w:val="18"/>
        </w:rPr>
        <w:t>CRZP/26/1052/2022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zakupu systemu telekomunikacyjnego w postaci łącza </w:t>
      </w:r>
      <w:proofErr w:type="spellStart"/>
      <w:r>
        <w:rPr>
          <w:rFonts w:ascii="Arial" w:hAnsi="Arial" w:cs="Arial"/>
          <w:b/>
          <w:sz w:val="18"/>
          <w:szCs w:val="18"/>
        </w:rPr>
        <w:t>SIP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Trunk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systemu telekomunikacyjnego klasy </w:t>
      </w:r>
      <w:proofErr w:type="spellStart"/>
      <w:r>
        <w:rPr>
          <w:rFonts w:ascii="Arial" w:hAnsi="Arial" w:cs="Arial"/>
          <w:b/>
          <w:sz w:val="18"/>
          <w:szCs w:val="18"/>
        </w:rPr>
        <w:t>softswitch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oraz dzierżawy bram </w:t>
      </w:r>
      <w:proofErr w:type="spellStart"/>
      <w:r>
        <w:rPr>
          <w:rFonts w:ascii="Arial" w:hAnsi="Arial" w:cs="Arial"/>
          <w:b/>
          <w:sz w:val="18"/>
          <w:szCs w:val="18"/>
        </w:rPr>
        <w:t>Voip</w:t>
      </w:r>
      <w:proofErr w:type="spellEnd"/>
      <w:r>
        <w:rPr>
          <w:rFonts w:ascii="Arial" w:hAnsi="Arial" w:cs="Arial"/>
          <w:b/>
          <w:sz w:val="18"/>
          <w:szCs w:val="18"/>
        </w:rPr>
        <w:t>/</w:t>
      </w:r>
      <w:proofErr w:type="spellStart"/>
      <w:r>
        <w:rPr>
          <w:rFonts w:ascii="Arial" w:hAnsi="Arial" w:cs="Arial"/>
          <w:b/>
          <w:sz w:val="18"/>
          <w:szCs w:val="18"/>
        </w:rPr>
        <w:t>FXS</w:t>
      </w:r>
      <w:proofErr w:type="spellEnd"/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135"/>
        <w:gridCol w:w="1419"/>
        <w:gridCol w:w="1560"/>
        <w:gridCol w:w="1135"/>
        <w:gridCol w:w="1277"/>
        <w:tblGridChange w:id="0">
          <w:tblGrid>
            <w:gridCol w:w="709"/>
            <w:gridCol w:w="2269"/>
            <w:gridCol w:w="1135"/>
            <w:gridCol w:w="1419"/>
            <w:gridCol w:w="1560"/>
            <w:gridCol w:w="1135"/>
            <w:gridCol w:w="1277"/>
          </w:tblGrid>
        </w:tblGridChange>
      </w:tblGrid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3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 (23%)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(kol. 5 + kol. 6)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53B6E" w:rsidTr="00253B6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zestawienia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systemu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możliwością przenoszenia numeracji z dowolnej strefy numeracyjnej w Polsce, w tym (przewidywane wartości za 1 miesiąc):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Abonament miesięczny za łącze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Trunk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30 kanałowe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Koszt minuty połączenia do stacjonarnej sieci krajowe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11000 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Koszt minuty połączenia do mobilnej sieci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4000 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Koszt minuty połączenia międzynarodowej sieci (strefa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 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usługi (18 miesięcy):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poz. 5a+5b+5c</w:t>
            </w:r>
            <w:r>
              <w:rPr>
                <w:rFonts w:ascii="Arial" w:hAnsi="Arial" w:cs="Arial"/>
                <w:sz w:val="18"/>
                <w:szCs w:val="18"/>
              </w:rPr>
              <w:br/>
              <w:t>+5d)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Dostawa, instalacja, uruchomienie i wdrożenie systemu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telekomunikacyjnego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softswitch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Dzierżawa 4 bram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Producent i model oferowanego modelu bram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typ 1: ………………</w:t>
            </w:r>
          </w:p>
        </w:tc>
      </w:tr>
      <w:tr w:rsidR="00253B6E" w:rsidTr="00253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Dzierżawa 2 bram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</w:tr>
      <w:tr w:rsidR="00253B6E" w:rsidTr="00253B6E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Producent i model oferowanego modelu bram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typ 2: ………………</w:t>
            </w:r>
          </w:p>
        </w:tc>
      </w:tr>
      <w:tr w:rsidR="00253B6E" w:rsidTr="00253B6E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spacing w:before="0" w:line="240" w:lineRule="auto"/>
              <w:ind w:right="4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…………zł</w:t>
            </w:r>
          </w:p>
        </w:tc>
      </w:tr>
    </w:tbl>
    <w:p w:rsidR="00253B6E" w:rsidRDefault="00253B6E" w:rsidP="00253B6E">
      <w:pPr>
        <w:pStyle w:val="Tekstpodstawowy"/>
        <w:ind w:right="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maksymalny czas trwania dzierżawy</w:t>
      </w:r>
    </w:p>
    <w:p w:rsidR="00253B6E" w:rsidRDefault="00253B6E" w:rsidP="00253B6E">
      <w:pPr>
        <w:pStyle w:val="Tekstpodstawowy"/>
        <w:ind w:right="49"/>
        <w:jc w:val="both"/>
        <w:rPr>
          <w:rFonts w:ascii="Arial" w:hAnsi="Arial" w:cs="Arial"/>
          <w:sz w:val="18"/>
          <w:szCs w:val="18"/>
        </w:rPr>
      </w:pPr>
    </w:p>
    <w:p w:rsidR="00253B6E" w:rsidRDefault="00253B6E" w:rsidP="00253B6E">
      <w:pPr>
        <w:pStyle w:val="Tekstpodstawowy"/>
        <w:ind w:right="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powyższy sprzęt spełnia następujące wymagania techniczne:</w:t>
      </w:r>
    </w:p>
    <w:p w:rsidR="00253B6E" w:rsidRDefault="00253B6E" w:rsidP="00253B6E">
      <w:pPr>
        <w:pStyle w:val="Tekstpodstawowy"/>
        <w:ind w:right="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Brama </w:t>
      </w:r>
      <w:proofErr w:type="spellStart"/>
      <w:r>
        <w:rPr>
          <w:rFonts w:ascii="Arial" w:hAnsi="Arial" w:cs="Arial"/>
          <w:sz w:val="18"/>
          <w:szCs w:val="18"/>
        </w:rPr>
        <w:t>VOIP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FXS</w:t>
      </w:r>
      <w:proofErr w:type="spellEnd"/>
      <w:r>
        <w:rPr>
          <w:rFonts w:ascii="Arial" w:hAnsi="Arial" w:cs="Arial"/>
          <w:sz w:val="18"/>
          <w:szCs w:val="18"/>
        </w:rPr>
        <w:t xml:space="preserve"> typ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236"/>
        <w:gridCol w:w="2677"/>
      </w:tblGrid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Warunek/parametr minimalny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wymagany/minimalny*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Interfejsy sieciowe 1 x 10M/100M/1000Mbps auto-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RJ45 port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6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Wymagane minimum 32 szt. portów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LAN Link, LAN Activity, Connection Per Telephone Port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</w:tr>
      <w:tr w:rsidR="00253B6E" w:rsidTr="00253B6E">
        <w:trPr>
          <w:trHeight w:val="3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T.38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10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telefonii Wyświetlanie lub blokowanie identyfikatora dzwoniącego, oczekiwanie na połączenie, przekazywanie niewidomych lub nadzorowanych połączeń, przekazywanie połączeń, nie przeszkadzać, konferencja 3-kierunkowa, powrót ostatniego połączenia, przywoływanie, automatyczne wybieranie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DiffServ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802.1P/Q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VLAN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tagging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4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Protokoły sieciowe TCP/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HTTP/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ARP,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TFTP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TELNET,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PPPoE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LLDP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Elastyczne metody transmisji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DTMF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 tym in-audio, RFC2833, i/lub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Sygnalizacja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3261)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/TCP/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TLS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Zarządzanie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Web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browser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TR-069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3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Kompatybilny z systemem nadzoru systemu telefonicznego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Zabezpieczenia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802.1x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dwa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złącza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TELCO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253B6E" w:rsidRDefault="00253B6E" w:rsidP="00253B6E">
      <w:pPr>
        <w:pStyle w:val="Tekstpodstawowy"/>
        <w:spacing w:line="360" w:lineRule="auto"/>
        <w:ind w:right="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Brama </w:t>
      </w:r>
      <w:proofErr w:type="spellStart"/>
      <w:r>
        <w:rPr>
          <w:rFonts w:ascii="Arial" w:hAnsi="Arial" w:cs="Arial"/>
          <w:sz w:val="18"/>
          <w:szCs w:val="18"/>
        </w:rPr>
        <w:t>VOIP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FXS</w:t>
      </w:r>
      <w:proofErr w:type="spellEnd"/>
      <w:r>
        <w:rPr>
          <w:rFonts w:ascii="Arial" w:hAnsi="Arial" w:cs="Arial"/>
          <w:sz w:val="18"/>
          <w:szCs w:val="18"/>
        </w:rPr>
        <w:t xml:space="preserve"> typ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230"/>
        <w:gridCol w:w="2683"/>
      </w:tblGrid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253B6E" w:rsidRDefault="00253B6E">
            <w:pPr>
              <w:pStyle w:val="Tekstpodstawowy"/>
              <w:ind w:righ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Warunek/parametr minimalny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wymagany/minimalny*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Interfejsy sieciowe 1 x 10M/100M/1000Mbps auto-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RJ45 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6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Wymagane minimum 24 szt. portów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FXS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LAN Link, LAN Activity, Connection Per Telephone 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</w:tr>
      <w:tr w:rsidR="00253B6E" w:rsidTr="00253B6E">
        <w:trPr>
          <w:trHeight w:val="31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T.38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101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Funkcje telefonii Wyświetlanie lub blokowanie identyfikatora dzwoniącego, oczekiwanie na połączenie, przekazywanie niewidomych lub nadzorowanych połączeń, przekazywanie połączeń, nie przeszkadzać, konferencja </w:t>
            </w:r>
            <w:r>
              <w:rPr>
                <w:rFonts w:ascii="Arial" w:hAnsi="Arial" w:cs="Arial"/>
                <w:sz w:val="18"/>
                <w:szCs w:val="18"/>
              </w:rPr>
              <w:br/>
              <w:t>3-kierunkowa, powrót ostatniego połączenia, przywoływanie, automatyczne wybieranie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DiffServ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802.1P/Q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VLAN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tagging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4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Protokoły sieciowe TCP/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HTTP/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ARP,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TFTP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TELNET,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PPPoE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LLDP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Elastyczne metody transmisji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DTMF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 tym in-audio, RFC2833, i/lub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Sygnalizacja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3261)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/TCP/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Zarządzanie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Web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browser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TR-069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Kompatybilny z systemem nadzoru systemu telefonicznego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Zabezpieczenia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HTTPS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802.1x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53B6E" w:rsidTr="00253B6E">
        <w:trPr>
          <w:trHeight w:val="2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jedno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złącza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TELCO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6E" w:rsidRDefault="00253B6E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253B6E" w:rsidRDefault="00253B6E" w:rsidP="00253B6E">
      <w:pPr>
        <w:pStyle w:val="Tekstpodstawowy"/>
        <w:ind w:right="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*należy zaznaczyć lub wypełnić odpowiednio</w:t>
      </w:r>
    </w:p>
    <w:p w:rsidR="00253B6E" w:rsidRDefault="00253B6E" w:rsidP="00253B6E">
      <w:pPr>
        <w:pStyle w:val="Tekstpodstawowy"/>
        <w:ind w:right="49"/>
        <w:rPr>
          <w:rFonts w:ascii="Arial" w:hAnsi="Arial" w:cs="Arial"/>
          <w:sz w:val="18"/>
          <w:szCs w:val="18"/>
        </w:rPr>
      </w:pPr>
    </w:p>
    <w:p w:rsidR="00253B6E" w:rsidRDefault="00253B6E" w:rsidP="00253B6E">
      <w:pPr>
        <w:pStyle w:val="Akapitzlist"/>
        <w:numPr>
          <w:ilvl w:val="3"/>
          <w:numId w:val="1"/>
        </w:numPr>
        <w:spacing w:after="0" w:line="252" w:lineRule="auto"/>
        <w:ind w:left="284" w:hanging="284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>
        <w:rPr>
          <w:rFonts w:ascii="Arial" w:hAnsi="Arial" w:cs="Arial"/>
          <w:bCs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Zobowiązujemy się realizować przedmiot zamówienia przez okres </w:t>
      </w:r>
      <w:r>
        <w:rPr>
          <w:rFonts w:ascii="Arial" w:hAnsi="Arial" w:cs="Arial"/>
          <w:b/>
          <w:sz w:val="18"/>
          <w:szCs w:val="18"/>
        </w:rPr>
        <w:t>18 miesięcy od dnia zawarcia umowy.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cu i terminie określonym przez Zamawiającego przy uwzględnieniu zapisów projektu umowy załączonego do Zapytania ofertowego.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</w:t>
      </w:r>
      <w:r>
        <w:rPr>
          <w:rFonts w:ascii="Arial" w:hAnsi="Arial" w:cs="Arial"/>
          <w:sz w:val="18"/>
          <w:szCs w:val="18"/>
        </w:rPr>
        <w:br/>
        <w:t xml:space="preserve">w 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 r.)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253B6E" w:rsidRDefault="00253B6E" w:rsidP="00253B6E">
      <w:pPr>
        <w:pStyle w:val="Tekstpodstawowy2"/>
        <w:numPr>
          <w:ilvl w:val="1"/>
          <w:numId w:val="2"/>
        </w:numPr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253B6E" w:rsidRDefault="00253B6E" w:rsidP="00253B6E">
      <w:pPr>
        <w:pStyle w:val="Tekstpodstawowy2"/>
        <w:numPr>
          <w:ilvl w:val="1"/>
          <w:numId w:val="2"/>
        </w:numPr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253B6E" w:rsidRDefault="00253B6E" w:rsidP="00253B6E">
      <w:pPr>
        <w:pStyle w:val="Tekstpodstawowy2"/>
        <w:numPr>
          <w:ilvl w:val="1"/>
          <w:numId w:val="2"/>
        </w:numPr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253B6E" w:rsidRDefault="00253B6E" w:rsidP="00253B6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253B6E" w:rsidRDefault="00253B6E" w:rsidP="00253B6E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253B6E" w:rsidRDefault="00253B6E" w:rsidP="00253B6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253B6E" w:rsidRDefault="00253B6E" w:rsidP="00253B6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253B6E" w:rsidRDefault="00253B6E" w:rsidP="00253B6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253B6E" w:rsidRDefault="00253B6E" w:rsidP="00253B6E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 Wykonawcy </w:t>
      </w:r>
      <w:r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253B6E" w:rsidRDefault="00253B6E" w:rsidP="00253B6E">
      <w:pPr>
        <w:rPr>
          <w:rFonts w:ascii="Arial" w:hAnsi="Arial" w:cs="Arial"/>
          <w:sz w:val="18"/>
          <w:szCs w:val="18"/>
        </w:rPr>
      </w:pPr>
    </w:p>
    <w:p w:rsidR="00A53D85" w:rsidRDefault="00253B6E"/>
    <w:sectPr w:rsidR="00A5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C0"/>
    <w:rsid w:val="00253B6E"/>
    <w:rsid w:val="00683AC7"/>
    <w:rsid w:val="00F30FC0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47B2-90D1-4563-9F23-17B2A00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3B6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B6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3B6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253B6E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253B6E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,R"/>
    <w:basedOn w:val="Normalny"/>
    <w:link w:val="AkapitzlistZnak"/>
    <w:uiPriority w:val="34"/>
    <w:qFormat/>
    <w:rsid w:val="00253B6E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2022-08-04T12:11:00Z</dcterms:created>
  <dcterms:modified xsi:type="dcterms:W3CDTF">2022-08-04T12:12:00Z</dcterms:modified>
</cp:coreProperties>
</file>