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C0E02" w14:textId="77AF2A44" w:rsidR="005A4011" w:rsidRPr="006D28D6" w:rsidRDefault="005A4011" w:rsidP="005A4011">
      <w:pPr>
        <w:spacing w:after="60"/>
        <w:ind w:left="9217" w:firstLine="709"/>
        <w:rPr>
          <w:rFonts w:ascii="Arial" w:hAnsi="Arial" w:cs="Arial"/>
          <w:b/>
          <w:bCs/>
          <w:iCs/>
          <w:sz w:val="16"/>
          <w:szCs w:val="16"/>
        </w:rPr>
      </w:pPr>
      <w:bookmarkStart w:id="0" w:name="_Toc458753200"/>
      <w:bookmarkStart w:id="1" w:name="_Toc514924634"/>
      <w:r w:rsidRPr="006D28D6">
        <w:rPr>
          <w:rFonts w:ascii="Arial" w:hAnsi="Arial" w:cs="Arial"/>
          <w:b/>
          <w:bCs/>
          <w:iCs/>
          <w:sz w:val="16"/>
          <w:szCs w:val="16"/>
        </w:rPr>
        <w:t>Załącznik nr 1 do SIWZ  wzór Formularza Ofertowego</w:t>
      </w:r>
    </w:p>
    <w:p w14:paraId="64422663" w14:textId="77777777" w:rsidR="005A4011" w:rsidRPr="006D28D6" w:rsidRDefault="005A4011" w:rsidP="005A4011">
      <w:pPr>
        <w:jc w:val="both"/>
        <w:rPr>
          <w:rFonts w:ascii="Arial" w:hAnsi="Arial" w:cs="Arial"/>
          <w:sz w:val="16"/>
          <w:szCs w:val="16"/>
        </w:rPr>
      </w:pPr>
    </w:p>
    <w:p w14:paraId="61CD679E" w14:textId="77777777" w:rsidR="00042C88" w:rsidRPr="006D28D6" w:rsidRDefault="00042C88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8C77EA0" w14:textId="77777777" w:rsidR="005A4011" w:rsidRPr="006D28D6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6D28D6">
        <w:rPr>
          <w:rFonts w:ascii="Arial" w:hAnsi="Arial" w:cs="Arial"/>
          <w:b/>
          <w:sz w:val="16"/>
          <w:szCs w:val="16"/>
        </w:rPr>
        <w:t>Formularz Ofertowy</w:t>
      </w:r>
    </w:p>
    <w:p w14:paraId="7851B815" w14:textId="43D7464E" w:rsidR="005A4011" w:rsidRPr="006D28D6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6D28D6">
        <w:rPr>
          <w:rFonts w:ascii="Arial" w:hAnsi="Arial" w:cs="Arial"/>
          <w:b/>
          <w:sz w:val="16"/>
          <w:szCs w:val="16"/>
        </w:rPr>
        <w:t>DPiZP.2610.</w:t>
      </w:r>
      <w:r w:rsidR="005438EC" w:rsidRPr="006D28D6">
        <w:rPr>
          <w:rFonts w:ascii="Arial" w:hAnsi="Arial" w:cs="Arial"/>
          <w:b/>
          <w:sz w:val="16"/>
          <w:szCs w:val="16"/>
        </w:rPr>
        <w:t>41</w:t>
      </w:r>
      <w:r w:rsidRPr="006D28D6">
        <w:rPr>
          <w:rFonts w:ascii="Arial" w:hAnsi="Arial" w:cs="Arial"/>
          <w:b/>
          <w:sz w:val="16"/>
          <w:szCs w:val="16"/>
        </w:rPr>
        <w:t>.2019</w:t>
      </w:r>
    </w:p>
    <w:p w14:paraId="720FF669" w14:textId="77777777" w:rsidR="005A4011" w:rsidRPr="006D28D6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96D12DA" w14:textId="77777777" w:rsidR="005A4011" w:rsidRPr="006D28D6" w:rsidRDefault="005A4011" w:rsidP="005A4011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8792704" w14:textId="77777777" w:rsidR="005A4011" w:rsidRPr="006D28D6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9B65CF4" w14:textId="77777777" w:rsidR="005A4011" w:rsidRPr="006D28D6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……………………………………………………………………………………………………………………………………………………</w:t>
      </w:r>
    </w:p>
    <w:p w14:paraId="56E649FE" w14:textId="77777777" w:rsidR="005A4011" w:rsidRPr="006D28D6" w:rsidRDefault="005A4011" w:rsidP="00514BD9">
      <w:pPr>
        <w:spacing w:after="60"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BB18849" w14:textId="77777777" w:rsidR="005A4011" w:rsidRPr="006D28D6" w:rsidRDefault="005A4011" w:rsidP="005A4011">
      <w:pPr>
        <w:spacing w:after="60"/>
        <w:ind w:right="23"/>
        <w:jc w:val="both"/>
        <w:rPr>
          <w:rFonts w:ascii="Arial" w:hAnsi="Arial" w:cs="Arial"/>
          <w:sz w:val="18"/>
          <w:szCs w:val="18"/>
        </w:rPr>
      </w:pPr>
    </w:p>
    <w:p w14:paraId="4B55E655" w14:textId="63E7F953" w:rsidR="00BB06ED" w:rsidRPr="006D28D6" w:rsidRDefault="00BB06ED" w:rsidP="00BB06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6D28D6">
        <w:rPr>
          <w:rFonts w:ascii="Arial" w:hAnsi="Arial" w:cs="Arial"/>
          <w:b/>
          <w:sz w:val="16"/>
          <w:szCs w:val="16"/>
        </w:rPr>
        <w:t>„</w:t>
      </w:r>
      <w:r w:rsidR="005438EC" w:rsidRPr="006D28D6">
        <w:rPr>
          <w:rFonts w:ascii="Arial" w:hAnsi="Arial" w:cs="Arial"/>
          <w:b/>
          <w:bCs/>
          <w:sz w:val="16"/>
          <w:szCs w:val="16"/>
        </w:rPr>
        <w:t>Zakup i wdrożenie 2 typów przełączników SAN z oprogramowaniem wraz z gwarancją i konsultacjami</w:t>
      </w:r>
      <w:r w:rsidRPr="006D28D6">
        <w:rPr>
          <w:rFonts w:ascii="Arial" w:hAnsi="Arial" w:cs="Arial"/>
          <w:b/>
          <w:i/>
          <w:iCs/>
          <w:sz w:val="16"/>
          <w:szCs w:val="16"/>
        </w:rPr>
        <w:t>”</w:t>
      </w:r>
      <w:r w:rsidRPr="006D28D6">
        <w:rPr>
          <w:rFonts w:ascii="Arial" w:hAnsi="Arial" w:cs="Arial"/>
          <w:sz w:val="16"/>
          <w:szCs w:val="16"/>
        </w:rPr>
        <w:t>, zgodnie z wymaganiami określonymi w specyfikacji istotnych warunków zamówienia i wzorze Umowy wraz z załącznikami, oferuję(-</w:t>
      </w:r>
      <w:proofErr w:type="spellStart"/>
      <w:r w:rsidRPr="006D28D6">
        <w:rPr>
          <w:rFonts w:ascii="Arial" w:hAnsi="Arial" w:cs="Arial"/>
          <w:sz w:val="16"/>
          <w:szCs w:val="16"/>
        </w:rPr>
        <w:t>emy</w:t>
      </w:r>
      <w:proofErr w:type="spellEnd"/>
      <w:r w:rsidRPr="006D28D6">
        <w:rPr>
          <w:rFonts w:ascii="Arial" w:hAnsi="Arial" w:cs="Arial"/>
          <w:sz w:val="16"/>
          <w:szCs w:val="16"/>
        </w:rPr>
        <w:t>) realizację przedmiotu zamówienia za cenę:</w:t>
      </w:r>
    </w:p>
    <w:p w14:paraId="1FE27B35" w14:textId="76DEE4FB" w:rsidR="009E3BA9" w:rsidRPr="006D28D6" w:rsidRDefault="009E3BA9" w:rsidP="0053404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C6E060E" w14:textId="77777777" w:rsidR="005438EC" w:rsidRPr="006D28D6" w:rsidRDefault="000C334C" w:rsidP="005438EC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  <w:r w:rsidRPr="006D28D6">
        <w:rPr>
          <w:rFonts w:ascii="Verdana" w:hAnsi="Verdana" w:cs="Arial"/>
          <w:b/>
          <w:sz w:val="18"/>
          <w:szCs w:val="18"/>
          <w:u w:val="single"/>
        </w:rPr>
        <w:t>Tabela nr</w:t>
      </w:r>
      <w:r w:rsidR="008C580B" w:rsidRPr="006D28D6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Pr="006D28D6">
        <w:rPr>
          <w:rFonts w:ascii="Verdana" w:hAnsi="Verdana" w:cs="Arial"/>
          <w:b/>
          <w:sz w:val="18"/>
          <w:szCs w:val="18"/>
          <w:u w:val="single"/>
        </w:rPr>
        <w:t>1</w:t>
      </w:r>
      <w:r w:rsidR="001D3196" w:rsidRPr="006D28D6">
        <w:rPr>
          <w:rFonts w:ascii="Verdana" w:hAnsi="Verdana" w:cs="Arial"/>
          <w:b/>
          <w:sz w:val="18"/>
          <w:szCs w:val="18"/>
          <w:u w:val="single"/>
        </w:rPr>
        <w:t>A</w:t>
      </w:r>
    </w:p>
    <w:p w14:paraId="5A2797E5" w14:textId="73EB10E3" w:rsidR="005438EC" w:rsidRPr="006D28D6" w:rsidRDefault="005438EC" w:rsidP="005438EC">
      <w:pPr>
        <w:spacing w:line="360" w:lineRule="auto"/>
        <w:rPr>
          <w:rFonts w:ascii="Century Gothic" w:hAnsi="Century Gothic"/>
          <w:b/>
          <w:sz w:val="16"/>
          <w:szCs w:val="16"/>
        </w:rPr>
      </w:pPr>
      <w:r w:rsidRPr="006D28D6">
        <w:rPr>
          <w:rFonts w:ascii="Century Gothic" w:hAnsi="Century Gothic"/>
          <w:b/>
          <w:sz w:val="16"/>
          <w:szCs w:val="16"/>
        </w:rPr>
        <w:t>Przełącznik SAN typu I – 4 szt.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503"/>
        <w:gridCol w:w="9755"/>
        <w:gridCol w:w="2790"/>
      </w:tblGrid>
      <w:tr w:rsidR="00A723C4" w:rsidRPr="006D28D6" w14:paraId="0B19BF3E" w14:textId="3ABA232E" w:rsidTr="003F33A0">
        <w:trPr>
          <w:trHeight w:val="16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8424" w14:textId="77777777" w:rsidR="00A723C4" w:rsidRPr="006D28D6" w:rsidRDefault="00A723C4" w:rsidP="00A723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Lp.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E650B" w14:textId="77777777" w:rsidR="00A723C4" w:rsidRPr="006D28D6" w:rsidRDefault="00A723C4" w:rsidP="00A723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Element / cecha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73C86" w14:textId="027BDC4B" w:rsidR="00A723C4" w:rsidRPr="006D28D6" w:rsidRDefault="00A723C4" w:rsidP="00A723C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Parametry wymagane - minimalne wymagane przez Zamawiającego parametry dla pojedynczego przełącznika SAN typu I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77C" w14:textId="77777777" w:rsidR="00A723C4" w:rsidRPr="006D28D6" w:rsidRDefault="00A723C4" w:rsidP="00A723C4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Parametry oferowane</w:t>
            </w:r>
          </w:p>
          <w:p w14:paraId="11E47CBF" w14:textId="5C98A715" w:rsidR="00A723C4" w:rsidRPr="006D28D6" w:rsidRDefault="00A723C4" w:rsidP="00A723C4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(zaznacza Wykonawca)</w:t>
            </w:r>
          </w:p>
        </w:tc>
      </w:tr>
      <w:tr w:rsidR="003F33A0" w:rsidRPr="006D28D6" w14:paraId="3716189A" w14:textId="674EC2D1" w:rsidTr="003F33A0">
        <w:trPr>
          <w:trHeight w:val="29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A69D6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F69" w14:textId="18D5002A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Architektura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C84F8" w14:textId="02370D07" w:rsidR="003F33A0" w:rsidRPr="006D28D6" w:rsidRDefault="003F33A0" w:rsidP="003F33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Przełącznik sieć Storage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Network (SAN) oparty o technologię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FibreChannel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minimum 32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/sekundę, zbudowany w architekturze modularnej, umożliwiającej wymianę wszystkich modułów w czasie pracy.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53C" w14:textId="0D5F6B90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1A9FFEE8" w14:textId="20AE21D8" w:rsidTr="003F33A0">
        <w:trPr>
          <w:trHeight w:val="13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BAA52F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2BA" w14:textId="0B8A2716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Nadmiarowość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9CD91" w14:textId="751505E5" w:rsidR="003F33A0" w:rsidRPr="006D28D6" w:rsidRDefault="003F33A0" w:rsidP="003F33A0">
            <w:pPr>
              <w:suppressAutoHyphens/>
              <w:autoSpaceDN w:val="0"/>
              <w:jc w:val="both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Przełącznik musi posiadać nadmiarowe płyty z procesorami kontrolnymi, wentylatory i zasilacze.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2D97" w14:textId="05C2D6B2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8F68C0" w:rsidRPr="006D28D6" w14:paraId="1B487174" w14:textId="4922EC52" w:rsidTr="008F68C0">
        <w:trPr>
          <w:trHeight w:val="399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02CBD9" w14:textId="77777777" w:rsidR="008F68C0" w:rsidRPr="006D28D6" w:rsidRDefault="008F68C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2F4D7" w14:textId="2D4AFC9C" w:rsidR="008F68C0" w:rsidRPr="006D28D6" w:rsidRDefault="008F68C0" w:rsidP="008F6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Skalowalność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B6683" w14:textId="482A7D41" w:rsidR="008F68C0" w:rsidRPr="006D28D6" w:rsidRDefault="008F68C0" w:rsidP="003F33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Każdy z przełączników musi posiadać możliwość rozbudowy do min. 512 portów w ramach pojedynczej obudowy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0CA" w14:textId="74E6CEC4" w:rsidR="008F68C0" w:rsidRPr="006D28D6" w:rsidRDefault="008F68C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8F68C0" w:rsidRPr="006D28D6" w14:paraId="1DC3BB8C" w14:textId="77777777" w:rsidTr="00CB0C5D">
        <w:trPr>
          <w:trHeight w:val="399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1F02D4D" w14:textId="43509490" w:rsidR="008F68C0" w:rsidRPr="006D28D6" w:rsidRDefault="008F68C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E16" w14:textId="77777777" w:rsidR="008F68C0" w:rsidRPr="006D28D6" w:rsidRDefault="008F68C0" w:rsidP="003F3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73E0A" w14:textId="7F643BA1" w:rsidR="008F68C0" w:rsidRPr="006D28D6" w:rsidRDefault="008F68C0" w:rsidP="003F33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Wymagana możliwość łączenia przełączników tej samej klasy połączeniem o przepustowości minimum 4Tb/sekundę bez użycia portów FC wymienionych w pkt 3.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CA0" w14:textId="26AAAA93" w:rsidR="008F68C0" w:rsidRPr="006D28D6" w:rsidRDefault="008F68C0" w:rsidP="003F33A0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2C19B164" w14:textId="74A2B84F" w:rsidTr="003F33A0">
        <w:trPr>
          <w:trHeight w:val="283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055C8" w14:textId="14608430" w:rsidR="003F33A0" w:rsidRPr="006D28D6" w:rsidRDefault="008F68C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28F" w14:textId="2A5D0A62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Moduły portów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5AAE3" w14:textId="7225D3C4" w:rsidR="003F33A0" w:rsidRPr="006D28D6" w:rsidRDefault="003F33A0" w:rsidP="008F68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Wymagane dostarczenie min. 384 portów o prędkości minimum 32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/sekundę do obsługi urządzeń typu (ang. Host) obsadzonych, na co najmniej 8 modułach wraz z wkładkami SFP+ typu SW obsługującymi prędkości min. 32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/sekundę, 16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/sekundę i 8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>/sekundę.</w:t>
            </w:r>
            <w:r w:rsidRPr="006D28D6">
              <w:rPr>
                <w:rFonts w:ascii="Arial" w:hAnsi="Arial" w:cs="Arial"/>
                <w:color w:val="000000"/>
                <w:position w:val="12"/>
                <w:sz w:val="16"/>
                <w:szCs w:val="16"/>
              </w:rPr>
              <w:t xml:space="preserve">  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AC95" w14:textId="203A899A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33F6D7D1" w14:textId="77777777" w:rsidTr="003F33A0">
        <w:trPr>
          <w:trHeight w:val="283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5082B" w14:textId="7884988B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BAB" w14:textId="3039F88C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Wymagane funkcjonalności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0CD87" w14:textId="77777777" w:rsidR="003F33A0" w:rsidRPr="006D28D6" w:rsidRDefault="003F33A0" w:rsidP="003F3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Przełącznik musi posiadać następujące funkcjonalności: </w:t>
            </w:r>
          </w:p>
          <w:p w14:paraId="28D99680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agregacja połączeń ISL z balansowaniem danych na poziomie pojedynczych ramek FC na połączeniach z używanymi obecnie przez zamawiającego przełącznikami sieci SAN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Brocade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DCX (ang.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Trunking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>),</w:t>
            </w:r>
          </w:p>
          <w:p w14:paraId="3E6F79E7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możliwość podzielenia przełącznika na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swiche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logiczne(wirtualne) w ilości min. 16</w:t>
            </w:r>
          </w:p>
          <w:p w14:paraId="55A45EBF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możliwość rozciągnięcia sieci Storage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Network na maksymalną obsługiwaną odległość,</w:t>
            </w:r>
          </w:p>
          <w:p w14:paraId="1DD39856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ustawianie priorytetów ruchu w sieci Storage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Network,</w:t>
            </w:r>
          </w:p>
          <w:p w14:paraId="16D314FE" w14:textId="5987D1A4" w:rsidR="003F33A0" w:rsidRPr="006D28D6" w:rsidRDefault="003F33A0" w:rsidP="00594EA2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monitorowanie wydajności i statusu elementów sieci Storage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Network z automatycznym powiadamianiem administratora w przypadku odchyleń od zdefiniowanych parametrów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0DE5" w14:textId="569026E9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3CC8A592" w14:textId="77777777" w:rsidTr="003F33A0">
        <w:trPr>
          <w:trHeight w:val="283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9369C" w14:textId="11DD09C8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DB0" w14:textId="4A825579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Budowa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5D515" w14:textId="3BD8211C" w:rsidR="003F33A0" w:rsidRPr="006D28D6" w:rsidRDefault="003F33A0" w:rsidP="003F3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Przełącznik FC musi mi</w:t>
            </w:r>
            <w:r w:rsidR="00594EA2" w:rsidRPr="006D28D6">
              <w:rPr>
                <w:rFonts w:ascii="Arial" w:hAnsi="Arial" w:cs="Arial"/>
                <w:sz w:val="16"/>
                <w:szCs w:val="16"/>
              </w:rPr>
              <w:t>eć wysokość maksymalnie 14 RU (</w:t>
            </w:r>
            <w:r w:rsidRPr="006D28D6">
              <w:rPr>
                <w:rFonts w:ascii="Arial" w:hAnsi="Arial" w:cs="Arial"/>
                <w:sz w:val="16"/>
                <w:szCs w:val="16"/>
              </w:rPr>
              <w:t>jednostka wysokości szafy montażowej) i szerokość 19” oraz zapewniać techniczną możliwość montażu w szafie 19”.</w:t>
            </w:r>
          </w:p>
          <w:p w14:paraId="4029D990" w14:textId="21526994" w:rsidR="003F33A0" w:rsidRPr="006D28D6" w:rsidRDefault="003F33A0" w:rsidP="003F3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Przełącznik FC powinien posiadać porty FC od strony ciepłego korytarza w serw</w:t>
            </w:r>
            <w:r w:rsidR="00594EA2" w:rsidRPr="006D28D6">
              <w:rPr>
                <w:rFonts w:ascii="Arial" w:hAnsi="Arial" w:cs="Arial"/>
                <w:sz w:val="16"/>
                <w:szCs w:val="16"/>
              </w:rPr>
              <w:t>erowni, czyli z tyłu szafy RACK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2DE0" w14:textId="733195A1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</w:tbl>
    <w:p w14:paraId="2DBA89E9" w14:textId="6223275D" w:rsidR="00ED00B9" w:rsidRPr="006D28D6" w:rsidRDefault="00ED00B9" w:rsidP="00ED00B9">
      <w:pPr>
        <w:rPr>
          <w:rFonts w:ascii="Century Gothic" w:hAnsi="Century Gothic"/>
          <w:sz w:val="6"/>
          <w:szCs w:val="6"/>
        </w:rPr>
      </w:pPr>
    </w:p>
    <w:p w14:paraId="04AFD6FC" w14:textId="6EB96246" w:rsidR="008C580B" w:rsidRPr="006D28D6" w:rsidRDefault="008C580B" w:rsidP="008C580B">
      <w:pPr>
        <w:tabs>
          <w:tab w:val="left" w:pos="1095"/>
        </w:tabs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6D28D6">
        <w:rPr>
          <w:rFonts w:ascii="Cambria Math" w:hAnsi="Cambria Math"/>
          <w:b/>
          <w:sz w:val="18"/>
          <w:szCs w:val="18"/>
          <w:u w:val="single"/>
        </w:rPr>
        <w:t>Uwaga</w:t>
      </w:r>
      <w:r w:rsidR="00935A99" w:rsidRPr="006D28D6">
        <w:rPr>
          <w:rFonts w:ascii="Cambria Math" w:hAnsi="Cambria Math"/>
          <w:b/>
          <w:sz w:val="18"/>
          <w:szCs w:val="18"/>
          <w:u w:val="single"/>
        </w:rPr>
        <w:t xml:space="preserve"> 1</w:t>
      </w:r>
    </w:p>
    <w:p w14:paraId="6B23F3C9" w14:textId="7A4DE050" w:rsidR="009D40AE" w:rsidRPr="006D28D6" w:rsidRDefault="008C580B" w:rsidP="000342A5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6D28D6">
        <w:rPr>
          <w:rFonts w:ascii="Arial" w:hAnsi="Arial" w:cs="Arial"/>
          <w:b/>
          <w:sz w:val="16"/>
          <w:szCs w:val="16"/>
        </w:rPr>
        <w:t>*-niewłaściwe przekreślić</w:t>
      </w:r>
      <w:r w:rsidR="009D40AE" w:rsidRPr="006D28D6">
        <w:rPr>
          <w:rFonts w:ascii="Arial" w:hAnsi="Arial" w:cs="Arial"/>
          <w:i/>
          <w:sz w:val="16"/>
          <w:szCs w:val="16"/>
        </w:rPr>
        <w:t>.</w:t>
      </w:r>
    </w:p>
    <w:p w14:paraId="304A406D" w14:textId="77777777" w:rsidR="00A723C4" w:rsidRPr="006D28D6" w:rsidRDefault="00A723C4" w:rsidP="001D3196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2B965AC2" w14:textId="77777777" w:rsidR="00A723C4" w:rsidRPr="006D28D6" w:rsidRDefault="00A723C4" w:rsidP="001D3196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4224910E" w14:textId="77777777" w:rsidR="00A723C4" w:rsidRPr="006D28D6" w:rsidRDefault="00A723C4" w:rsidP="001D3196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2615F2E5" w14:textId="62D21B2B" w:rsidR="001D3196" w:rsidRPr="006D28D6" w:rsidRDefault="001D3196" w:rsidP="001D3196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  <w:r w:rsidRPr="006D28D6">
        <w:rPr>
          <w:rFonts w:ascii="Verdana" w:hAnsi="Verdana" w:cs="Arial"/>
          <w:b/>
          <w:sz w:val="18"/>
          <w:szCs w:val="18"/>
          <w:u w:val="single"/>
        </w:rPr>
        <w:t>Tabela nr 1B</w:t>
      </w:r>
    </w:p>
    <w:p w14:paraId="5950BFB0" w14:textId="052DCDCC" w:rsidR="00A723C4" w:rsidRPr="006D28D6" w:rsidRDefault="00A723C4" w:rsidP="00A723C4">
      <w:pPr>
        <w:spacing w:line="360" w:lineRule="auto"/>
        <w:rPr>
          <w:rFonts w:ascii="Century Gothic" w:hAnsi="Century Gothic"/>
          <w:b/>
          <w:sz w:val="16"/>
          <w:szCs w:val="16"/>
        </w:rPr>
      </w:pPr>
      <w:r w:rsidRPr="006D28D6">
        <w:rPr>
          <w:rFonts w:ascii="Century Gothic" w:hAnsi="Century Gothic"/>
          <w:b/>
          <w:sz w:val="16"/>
          <w:szCs w:val="16"/>
        </w:rPr>
        <w:t>Przełącznik SAN typu II – 4 szt.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503"/>
        <w:gridCol w:w="9755"/>
        <w:gridCol w:w="2790"/>
      </w:tblGrid>
      <w:tr w:rsidR="00A723C4" w:rsidRPr="006D28D6" w14:paraId="505433FE" w14:textId="77777777" w:rsidTr="003F33A0">
        <w:trPr>
          <w:trHeight w:val="16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AB64" w14:textId="77777777" w:rsidR="00A723C4" w:rsidRPr="006D28D6" w:rsidRDefault="00A723C4" w:rsidP="0047498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Lp.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9D6C0" w14:textId="77777777" w:rsidR="00A723C4" w:rsidRPr="006D28D6" w:rsidRDefault="00A723C4" w:rsidP="0047498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Element / cecha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038CC" w14:textId="161A9504" w:rsidR="00A723C4" w:rsidRPr="006D28D6" w:rsidRDefault="00A723C4" w:rsidP="0047498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Parametry wymagane - minimalne wymagane przez Zamawiającego parametry dla pojedynczego przełącznika SAN typu </w:t>
            </w:r>
            <w:r w:rsidR="009B6D4C"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I</w:t>
            </w: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I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DB07" w14:textId="77777777" w:rsidR="00A723C4" w:rsidRPr="006D28D6" w:rsidRDefault="00A723C4" w:rsidP="00474985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Parametry oferowane</w:t>
            </w:r>
          </w:p>
          <w:p w14:paraId="32826B1E" w14:textId="77777777" w:rsidR="00A723C4" w:rsidRPr="006D28D6" w:rsidRDefault="00A723C4" w:rsidP="0047498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(zaznacza Wykonawca)</w:t>
            </w:r>
          </w:p>
        </w:tc>
      </w:tr>
      <w:tr w:rsidR="003F33A0" w:rsidRPr="006D28D6" w14:paraId="4FBF49A8" w14:textId="77777777" w:rsidTr="003F33A0">
        <w:trPr>
          <w:trHeight w:val="29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B65CC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ABC" w14:textId="034E837A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Architektura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D5027" w14:textId="5B358BD8" w:rsidR="003F33A0" w:rsidRPr="006D28D6" w:rsidRDefault="003F33A0" w:rsidP="003F33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Przełącznik sieć Storage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Network (SAN) oparty o technologię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FibreChannel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minimum 32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/sekundę, zbudowany w architekturze monolitycznej.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8CA8C" w14:textId="62ED5C76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27D3FFD5" w14:textId="77777777" w:rsidTr="003F33A0">
        <w:trPr>
          <w:trHeight w:val="13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981FA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CC1" w14:textId="0A5CA4ED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Nadmiarowość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9688D" w14:textId="0939C5B7" w:rsidR="003F33A0" w:rsidRPr="006D28D6" w:rsidRDefault="003F33A0" w:rsidP="003F33A0">
            <w:pPr>
              <w:suppressAutoHyphens/>
              <w:autoSpaceDN w:val="0"/>
              <w:jc w:val="both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Przełącznik musi posiadać nadmiarowe wentylatory i zasilacze.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C93EF" w14:textId="0FAF1C44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15EA3D17" w14:textId="77777777" w:rsidTr="003F33A0">
        <w:trPr>
          <w:trHeight w:val="399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0A5736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B60" w14:textId="4BA48A44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Porty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9E6AA" w14:textId="2FBE7CCF" w:rsidR="003F33A0" w:rsidRPr="006D28D6" w:rsidRDefault="003F33A0" w:rsidP="003F33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Wymagane dostarczenie  min. 64 portowego przełącznika z min. 48 aktywnymi portami. Wszystkie aktywne porty muszą być obsadzone wkładkami optycznymi typu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Short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Wave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obsługującymi prędkości, co najmniej 32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/sekundę, 16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/sekundę i 8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>/sekundę.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22F3A7" w14:textId="5750E4C2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6B8D4569" w14:textId="77777777" w:rsidTr="003F33A0">
        <w:trPr>
          <w:trHeight w:val="237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652A7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C74" w14:textId="1FE03F8D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Wymagane funkcjonalności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16B66" w14:textId="77777777" w:rsidR="003F33A0" w:rsidRPr="006D28D6" w:rsidRDefault="003F33A0" w:rsidP="003F3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Przełącznik musi posiadać następujące funkcjonalności: </w:t>
            </w:r>
          </w:p>
          <w:p w14:paraId="2CC1E054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agregacja połączeń ISL z balansowaniem danych na poziomie pojedynczych ramek FC na połączeniach z używanymi obecnie przez zamawiającego przełącznikami sieci SAN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Brocade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300,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Hp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StorageWorks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8/8 (ang.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Trunking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>),</w:t>
            </w:r>
          </w:p>
          <w:p w14:paraId="24C7B9CE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możliwość podzielenia przełącznika na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swiche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logiczne(wirtualne) w ilości min. 4</w:t>
            </w:r>
          </w:p>
          <w:p w14:paraId="1D2FCBA9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możliwość rozciągnięcia sieci Storage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Network na maksymalną obsługiwaną odległość,</w:t>
            </w:r>
          </w:p>
          <w:p w14:paraId="4DA4D23C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ustawianie priorytetów ruchu w sieci Storage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Network,</w:t>
            </w:r>
          </w:p>
          <w:p w14:paraId="109DCB8A" w14:textId="47221858" w:rsidR="003F33A0" w:rsidRPr="006D28D6" w:rsidRDefault="003F33A0" w:rsidP="00594EA2">
            <w:pPr>
              <w:pStyle w:val="Akapitzlist"/>
              <w:numPr>
                <w:ilvl w:val="0"/>
                <w:numId w:val="98"/>
              </w:numPr>
              <w:ind w:left="317" w:hanging="28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monitorowanie wydajności i statusu elementów sieci Storage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Network z automatycznym powiadamianiem administratora w przypadku odchyleń od zdefiniowanych parametrów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6281B" w14:textId="1588F139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6C920555" w14:textId="77777777" w:rsidTr="003F33A0">
        <w:trPr>
          <w:trHeight w:val="237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04198" w14:textId="4ED20F73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805" w14:textId="020CCBED" w:rsidR="003F33A0" w:rsidRPr="006D28D6" w:rsidRDefault="003F33A0" w:rsidP="003F3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Budowa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8026A" w14:textId="77777777" w:rsidR="003F33A0" w:rsidRPr="006D28D6" w:rsidRDefault="003F33A0" w:rsidP="003F3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Przełącznik FC musi mieć wysokość maksymalnie 2RU ( jednostka wysokości szafy montażowej) i szerokość 19” oraz zapewniać techniczną możliwość montażu w szafie 19”.</w:t>
            </w:r>
          </w:p>
          <w:p w14:paraId="64D04EC6" w14:textId="63ACF59D" w:rsidR="003F33A0" w:rsidRPr="006D28D6" w:rsidRDefault="003F33A0" w:rsidP="003F3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Przełącznik FC powinien posiadać porty FC od strony ciepłego korytarza w serwe</w:t>
            </w:r>
            <w:r w:rsidR="00594EA2" w:rsidRPr="006D28D6">
              <w:rPr>
                <w:rFonts w:ascii="Arial" w:hAnsi="Arial" w:cs="Arial"/>
                <w:sz w:val="16"/>
                <w:szCs w:val="16"/>
              </w:rPr>
              <w:t>rowni, czyli z tyłu szafy RACK.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ADC4C" w14:textId="192DBA98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</w:tbl>
    <w:p w14:paraId="7C831D41" w14:textId="77777777" w:rsidR="00A723C4" w:rsidRPr="006D28D6" w:rsidRDefault="00A723C4" w:rsidP="00A723C4">
      <w:pPr>
        <w:rPr>
          <w:rFonts w:ascii="Century Gothic" w:hAnsi="Century Gothic"/>
          <w:sz w:val="6"/>
          <w:szCs w:val="6"/>
        </w:rPr>
      </w:pPr>
    </w:p>
    <w:p w14:paraId="2CE75330" w14:textId="77777777" w:rsidR="00A723C4" w:rsidRPr="006D28D6" w:rsidRDefault="00A723C4" w:rsidP="00A723C4">
      <w:pPr>
        <w:spacing w:line="360" w:lineRule="auto"/>
        <w:rPr>
          <w:rFonts w:ascii="Cambria Math" w:hAnsi="Cambria Math"/>
          <w:b/>
          <w:sz w:val="18"/>
          <w:szCs w:val="18"/>
          <w:u w:val="single"/>
        </w:rPr>
      </w:pPr>
      <w:r w:rsidRPr="006D28D6">
        <w:rPr>
          <w:rFonts w:ascii="Cambria Math" w:hAnsi="Cambria Math"/>
          <w:b/>
          <w:sz w:val="18"/>
          <w:szCs w:val="18"/>
          <w:u w:val="single"/>
        </w:rPr>
        <w:t>Uwaga 1</w:t>
      </w:r>
    </w:p>
    <w:p w14:paraId="416F24CA" w14:textId="77777777" w:rsidR="00A723C4" w:rsidRPr="006D28D6" w:rsidRDefault="00A723C4" w:rsidP="00A723C4">
      <w:pPr>
        <w:spacing w:line="360" w:lineRule="auto"/>
        <w:rPr>
          <w:rFonts w:ascii="Cambria Math" w:hAnsi="Cambria Math"/>
          <w:b/>
          <w:i/>
          <w:sz w:val="18"/>
          <w:szCs w:val="18"/>
          <w:u w:val="single"/>
        </w:rPr>
      </w:pPr>
      <w:r w:rsidRPr="006D28D6">
        <w:rPr>
          <w:rFonts w:ascii="Cambria Math" w:hAnsi="Cambria Math"/>
          <w:b/>
          <w:sz w:val="18"/>
          <w:szCs w:val="18"/>
          <w:u w:val="single"/>
        </w:rPr>
        <w:t>*-niewłaściwe przekreślić</w:t>
      </w:r>
      <w:r w:rsidRPr="006D28D6">
        <w:rPr>
          <w:rFonts w:ascii="Cambria Math" w:hAnsi="Cambria Math"/>
          <w:b/>
          <w:i/>
          <w:sz w:val="18"/>
          <w:szCs w:val="18"/>
          <w:u w:val="single"/>
        </w:rPr>
        <w:t>.</w:t>
      </w:r>
    </w:p>
    <w:p w14:paraId="79284645" w14:textId="3B974577" w:rsidR="00A723C4" w:rsidRPr="006D28D6" w:rsidRDefault="00A723C4" w:rsidP="00A723C4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  <w:r w:rsidRPr="006D28D6">
        <w:rPr>
          <w:rFonts w:ascii="Verdana" w:hAnsi="Verdana" w:cs="Arial"/>
          <w:b/>
          <w:sz w:val="18"/>
          <w:szCs w:val="18"/>
          <w:u w:val="single"/>
        </w:rPr>
        <w:t>Tabela nr 1C</w:t>
      </w:r>
    </w:p>
    <w:p w14:paraId="779470CF" w14:textId="77777777" w:rsidR="00A723C4" w:rsidRPr="006D28D6" w:rsidRDefault="00A723C4" w:rsidP="00A723C4">
      <w:pPr>
        <w:spacing w:line="360" w:lineRule="auto"/>
        <w:rPr>
          <w:rFonts w:ascii="Century Gothic" w:hAnsi="Century Gothic"/>
          <w:b/>
          <w:sz w:val="16"/>
          <w:szCs w:val="16"/>
        </w:rPr>
      </w:pPr>
      <w:r w:rsidRPr="006D28D6">
        <w:rPr>
          <w:rFonts w:ascii="Century Gothic" w:hAnsi="Century Gothic"/>
          <w:b/>
          <w:sz w:val="16"/>
          <w:szCs w:val="16"/>
        </w:rPr>
        <w:t>Oprogramowanie zarządzająco - monitorujące – 1 szt.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503"/>
        <w:gridCol w:w="9755"/>
        <w:gridCol w:w="2790"/>
      </w:tblGrid>
      <w:tr w:rsidR="00A723C4" w:rsidRPr="006D28D6" w14:paraId="5DB5DC9B" w14:textId="77777777" w:rsidTr="003F33A0">
        <w:trPr>
          <w:trHeight w:val="16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6F64" w14:textId="77777777" w:rsidR="00A723C4" w:rsidRPr="006D28D6" w:rsidRDefault="00A723C4" w:rsidP="0047498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Lp.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64605" w14:textId="77777777" w:rsidR="00A723C4" w:rsidRPr="006D28D6" w:rsidRDefault="00A723C4" w:rsidP="0047498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Element / cecha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8D680" w14:textId="5A5BFD8B" w:rsidR="00A723C4" w:rsidRPr="006D28D6" w:rsidRDefault="00A723C4" w:rsidP="009B6D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Parametry wymagane - minimalne wymagane przez Zamawiającego parametry dla </w:t>
            </w:r>
            <w:proofErr w:type="spellStart"/>
            <w:r w:rsidR="009B6D4C" w:rsidRPr="006D28D6">
              <w:rPr>
                <w:rFonts w:ascii="Arial" w:eastAsia="WenQuanYi Zen Hei" w:hAnsi="Arial" w:cs="Arial"/>
                <w:b/>
                <w:bCs/>
                <w:color w:val="000000"/>
                <w:kern w:val="3"/>
                <w:sz w:val="16"/>
                <w:szCs w:val="16"/>
                <w:lang w:bidi="hi-IN"/>
              </w:rPr>
              <w:t>oprogramiowania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DE8B" w14:textId="77777777" w:rsidR="00A723C4" w:rsidRPr="006D28D6" w:rsidRDefault="00A723C4" w:rsidP="00474985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Parametry oferowane</w:t>
            </w:r>
          </w:p>
          <w:p w14:paraId="6DAB3FA7" w14:textId="77777777" w:rsidR="00A723C4" w:rsidRPr="006D28D6" w:rsidRDefault="00A723C4" w:rsidP="00474985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(zaznacza Wykonawca)</w:t>
            </w:r>
          </w:p>
        </w:tc>
      </w:tr>
      <w:tr w:rsidR="003F33A0" w:rsidRPr="006D28D6" w14:paraId="49A4A8C0" w14:textId="77777777" w:rsidTr="003F33A0">
        <w:trPr>
          <w:trHeight w:val="29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D18BA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90F" w14:textId="3344B3BC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Obsługiwane urządzenia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764DA" w14:textId="14795A76" w:rsidR="003F33A0" w:rsidRPr="006D28D6" w:rsidRDefault="003F33A0" w:rsidP="003F33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Monitoring i zarządzanie posiadanymi przez zamawiającego przełącznikami SAN DCX, Brocade300, HP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StorageWorks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8/8 i nowo dostarczonymi przełącznikami SAN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4AED9" w14:textId="77777777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6BDDF32A" w14:textId="77777777" w:rsidTr="003F33A0">
        <w:trPr>
          <w:trHeight w:val="13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AB97F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1E9E" w14:textId="49663A42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Skalowalność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2794C" w14:textId="35A5F32A" w:rsidR="003F33A0" w:rsidRPr="006D28D6" w:rsidRDefault="003F33A0" w:rsidP="003F33A0">
            <w:pPr>
              <w:suppressAutoHyphens/>
              <w:autoSpaceDN w:val="0"/>
              <w:jc w:val="both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Obsługa sieci SAN wyposażonej, w co najmniej 6000 portów w przełącznikach FC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45A02" w14:textId="77777777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1EB2B60C" w14:textId="77777777" w:rsidTr="003F33A0">
        <w:trPr>
          <w:trHeight w:val="399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CC67696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3ABA" w14:textId="36A66A3E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Architektura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9AA10" w14:textId="136C71DC" w:rsidR="003F33A0" w:rsidRPr="006D28D6" w:rsidRDefault="003F33A0" w:rsidP="003F33A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WenQuanYi Zen Hei" w:hAnsi="Arial" w:cs="Arial"/>
                <w:kern w:val="3"/>
                <w:sz w:val="16"/>
                <w:szCs w:val="16"/>
                <w:lang w:eastAsia="zh-CN" w:bidi="hi-IN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Klient-serwer przy czym interfejs użytkownika musi być dostępny z poziomu standardowej przeglądarki WWW i nie może być napisany w języku Java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B1E265F" w14:textId="77777777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TAK/NIE*</w:t>
            </w:r>
          </w:p>
        </w:tc>
      </w:tr>
      <w:tr w:rsidR="003F33A0" w:rsidRPr="006D28D6" w14:paraId="05B55478" w14:textId="77777777" w:rsidTr="003F33A0">
        <w:trPr>
          <w:trHeight w:val="237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EB24A" w14:textId="77777777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91B" w14:textId="63E2CD7B" w:rsidR="003F33A0" w:rsidRPr="006D28D6" w:rsidRDefault="003F33A0" w:rsidP="003F33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Wymagane funkcjonalności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4BFFD" w14:textId="77777777" w:rsidR="003F33A0" w:rsidRPr="006D28D6" w:rsidRDefault="003F33A0" w:rsidP="003F33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Oprogramowanie musi posiadać następujące funkcjonalności: </w:t>
            </w:r>
          </w:p>
          <w:p w14:paraId="41A62E3E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konfiguracja parametrów pracy przełączników FC</w:t>
            </w:r>
          </w:p>
          <w:p w14:paraId="1F48D891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bieżący monitoring stanu urządzeń oraz występujących zdarzeń,</w:t>
            </w:r>
          </w:p>
          <w:p w14:paraId="48A8F690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gromadzenie i wizualizacja historycznych danych o wydajności sieci na poziomie pojedynczego portu z okresu co najmniej 30 dni,</w:t>
            </w:r>
          </w:p>
          <w:p w14:paraId="1507BB85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możliwość gromadzenia danych wydajnościowych dla wybranych  portów z granulacją 2 sekund,</w:t>
            </w:r>
          </w:p>
          <w:p w14:paraId="64B1A28C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wizualizacja topologii sieci SAN i fizycznych połączeń między urządzeniami oparta o jeden z wybranych kontekstów: sieć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fabric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, przełącznik, port przełącznika, serwer lub macierz,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zone’a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i świadoma połączeń typu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multipath</w:t>
            </w:r>
            <w:proofErr w:type="spellEnd"/>
          </w:p>
          <w:p w14:paraId="0DB5CEC5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lastRenderedPageBreak/>
              <w:t>wykrywanie, wizualizacja i analiza wystąpienia zjawiska "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slow-drain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>",</w:t>
            </w:r>
          </w:p>
          <w:p w14:paraId="12CA235A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tworzenie raportów dotyczących zawartości sieci SAN i zebranych danych wydajnościowych</w:t>
            </w:r>
          </w:p>
          <w:p w14:paraId="6FBAE79E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wbudowane narzędzie do zarządzania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zoningiem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w wielu sieciach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fabric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. Narzędzie do zarządzania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zoningiem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powinno umożliwiać przechowywanie w bazie danych wielu różnych konfiguracji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zoningu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oraz ich edycję w trybie offline z możliwością analizy wpływu wprowadzany zmian;</w:t>
            </w:r>
          </w:p>
          <w:p w14:paraId="705493E1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automatyczne wykonywanie kopii zapasowych konfiguracji urządzeń z wybranych sieci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fabric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zgodnie z zadanymi parametrami czasowymi,</w:t>
            </w:r>
          </w:p>
          <w:p w14:paraId="77BA05C3" w14:textId="77777777" w:rsidR="003F33A0" w:rsidRPr="006D28D6" w:rsidRDefault="003F33A0" w:rsidP="003F33A0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sekwencyjne i równoległe wgrywanie aktualizacji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firmware'u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z wbudowanego repozytorium do wielu urządzeń jednocześnie,</w:t>
            </w:r>
          </w:p>
          <w:p w14:paraId="33842094" w14:textId="367C00C1" w:rsidR="003F33A0" w:rsidRPr="006D28D6" w:rsidRDefault="003F33A0" w:rsidP="00594EA2">
            <w:pPr>
              <w:pStyle w:val="Akapitzlist"/>
              <w:numPr>
                <w:ilvl w:val="0"/>
                <w:numId w:val="98"/>
              </w:numPr>
              <w:ind w:left="46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integracja z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vCenter</w:t>
            </w:r>
            <w:proofErr w:type="spellEnd"/>
            <w:r w:rsidRPr="006D28D6">
              <w:rPr>
                <w:rFonts w:ascii="Arial" w:hAnsi="Arial" w:cs="Arial"/>
                <w:sz w:val="16"/>
                <w:szCs w:val="16"/>
              </w:rPr>
              <w:t xml:space="preserve"> umożliwiająca, co najmniej wczytanie konfiguracji maszyn wirtualnych oraz ich wizualizację w wyświetlanej topologii sieci </w:t>
            </w:r>
            <w:proofErr w:type="spellStart"/>
            <w:r w:rsidRPr="006D28D6">
              <w:rPr>
                <w:rFonts w:ascii="Arial" w:hAnsi="Arial" w:cs="Arial"/>
                <w:sz w:val="16"/>
                <w:szCs w:val="16"/>
              </w:rPr>
              <w:t>fabric</w:t>
            </w:r>
            <w:proofErr w:type="spellEnd"/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29685" w14:textId="77777777" w:rsidR="003F33A0" w:rsidRPr="006D28D6" w:rsidRDefault="003F33A0" w:rsidP="003F33A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TAK/NIE*</w:t>
            </w:r>
          </w:p>
        </w:tc>
      </w:tr>
    </w:tbl>
    <w:p w14:paraId="187645A8" w14:textId="77777777" w:rsidR="00A723C4" w:rsidRPr="006D28D6" w:rsidRDefault="00A723C4" w:rsidP="00A723C4">
      <w:pPr>
        <w:rPr>
          <w:rFonts w:ascii="Century Gothic" w:hAnsi="Century Gothic"/>
          <w:sz w:val="6"/>
          <w:szCs w:val="6"/>
        </w:rPr>
      </w:pPr>
    </w:p>
    <w:p w14:paraId="0C5AEB24" w14:textId="77777777" w:rsidR="00A723C4" w:rsidRPr="006D28D6" w:rsidRDefault="00A723C4" w:rsidP="00A723C4">
      <w:pPr>
        <w:spacing w:line="360" w:lineRule="auto"/>
        <w:rPr>
          <w:rFonts w:ascii="Cambria Math" w:hAnsi="Cambria Math"/>
          <w:b/>
          <w:sz w:val="18"/>
          <w:szCs w:val="18"/>
          <w:u w:val="single"/>
        </w:rPr>
      </w:pPr>
      <w:r w:rsidRPr="006D28D6">
        <w:rPr>
          <w:rFonts w:ascii="Cambria Math" w:hAnsi="Cambria Math"/>
          <w:b/>
          <w:sz w:val="18"/>
          <w:szCs w:val="18"/>
          <w:u w:val="single"/>
        </w:rPr>
        <w:t>Uwaga 1</w:t>
      </w:r>
    </w:p>
    <w:p w14:paraId="0D6AD056" w14:textId="77777777" w:rsidR="00A723C4" w:rsidRPr="006D28D6" w:rsidRDefault="00A723C4" w:rsidP="001D3196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79762C1A" w14:textId="77777777" w:rsidR="001D3196" w:rsidRPr="006D28D6" w:rsidRDefault="001D3196" w:rsidP="00ED00B9">
      <w:pPr>
        <w:rPr>
          <w:rFonts w:ascii="Arial" w:hAnsi="Arial" w:cs="Arial"/>
          <w:sz w:val="16"/>
          <w:szCs w:val="16"/>
        </w:rPr>
      </w:pPr>
    </w:p>
    <w:p w14:paraId="0B79733C" w14:textId="5B2FB1E9" w:rsidR="00B97013" w:rsidRPr="006D28D6" w:rsidRDefault="00B97013" w:rsidP="006D28D6">
      <w:pPr>
        <w:shd w:val="clear" w:color="auto" w:fill="FFFFFF" w:themeFill="background1"/>
        <w:rPr>
          <w:rFonts w:ascii="Verdana" w:hAnsi="Verdana"/>
          <w:b/>
          <w:sz w:val="18"/>
          <w:szCs w:val="18"/>
        </w:rPr>
      </w:pPr>
      <w:r w:rsidRPr="006D28D6">
        <w:rPr>
          <w:rFonts w:ascii="Verdana" w:hAnsi="Verdana"/>
          <w:b/>
          <w:sz w:val="18"/>
          <w:szCs w:val="18"/>
        </w:rPr>
        <w:t xml:space="preserve">TABELA nr 2 – Wymagania dodatkowe punktowane w ramach kryterium „Parametry techniczne </w:t>
      </w:r>
      <w:r w:rsidR="00DA2286" w:rsidRPr="006D28D6">
        <w:rPr>
          <w:rFonts w:ascii="Verdana" w:hAnsi="Verdana"/>
          <w:b/>
          <w:sz w:val="18"/>
          <w:szCs w:val="18"/>
        </w:rPr>
        <w:t>Sprzętu IT</w:t>
      </w:r>
      <w:r w:rsidRPr="006D28D6">
        <w:rPr>
          <w:rFonts w:ascii="Verdana" w:hAnsi="Verdana"/>
          <w:b/>
          <w:sz w:val="18"/>
          <w:szCs w:val="18"/>
        </w:rPr>
        <w:t>”</w:t>
      </w:r>
      <w:r w:rsidR="00BF7753" w:rsidRPr="006D28D6">
        <w:rPr>
          <w:rFonts w:ascii="Verdana" w:hAnsi="Verdana"/>
          <w:b/>
          <w:sz w:val="18"/>
          <w:szCs w:val="18"/>
        </w:rPr>
        <w:t xml:space="preserve"> </w:t>
      </w:r>
    </w:p>
    <w:p w14:paraId="64032AAC" w14:textId="28D01B4B" w:rsidR="00DA2286" w:rsidRPr="006D28D6" w:rsidRDefault="00DA2286" w:rsidP="006D28D6">
      <w:pPr>
        <w:shd w:val="clear" w:color="auto" w:fill="FFFFFF" w:themeFill="background1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4915" w:type="pct"/>
        <w:tblLook w:val="04A0" w:firstRow="1" w:lastRow="0" w:firstColumn="1" w:lastColumn="0" w:noHBand="0" w:noVBand="1"/>
      </w:tblPr>
      <w:tblGrid>
        <w:gridCol w:w="561"/>
        <w:gridCol w:w="9781"/>
        <w:gridCol w:w="3970"/>
      </w:tblGrid>
      <w:tr w:rsidR="009D40AE" w:rsidRPr="006D28D6" w14:paraId="4E623AC5" w14:textId="77777777" w:rsidTr="006E39E9">
        <w:trPr>
          <w:trHeight w:val="673"/>
        </w:trPr>
        <w:tc>
          <w:tcPr>
            <w:tcW w:w="196" w:type="pct"/>
            <w:vAlign w:val="center"/>
          </w:tcPr>
          <w:p w14:paraId="2C2BB609" w14:textId="77777777" w:rsidR="009D40AE" w:rsidRPr="006D28D6" w:rsidDel="00B87632" w:rsidRDefault="009D40AE" w:rsidP="006D28D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417" w:type="pct"/>
            <w:vAlign w:val="center"/>
          </w:tcPr>
          <w:p w14:paraId="23F33131" w14:textId="77777777" w:rsidR="009D40AE" w:rsidRPr="006D28D6" w:rsidRDefault="009D40AE" w:rsidP="006D28D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„Parametry techniczne Sprzętu IT”  (P</w:t>
            </w:r>
            <w:r w:rsidRPr="006D28D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T</w:t>
            </w:r>
            <w:r w:rsidRPr="006D28D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87" w:type="pct"/>
            <w:vAlign w:val="center"/>
          </w:tcPr>
          <w:p w14:paraId="4178B270" w14:textId="075D160E" w:rsidR="009D40AE" w:rsidRPr="006D28D6" w:rsidRDefault="009D40AE" w:rsidP="006D28D6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 xml:space="preserve">Parametr oferowany </w:t>
            </w:r>
            <w:r w:rsidR="007E248A" w:rsidRPr="006D28D6">
              <w:rPr>
                <w:rFonts w:ascii="Arial" w:hAnsi="Arial" w:cs="Arial"/>
                <w:b/>
                <w:sz w:val="16"/>
                <w:szCs w:val="16"/>
              </w:rPr>
              <w:t>zaznacza</w:t>
            </w:r>
            <w:r w:rsidRPr="006D28D6">
              <w:rPr>
                <w:rFonts w:ascii="Arial" w:hAnsi="Arial" w:cs="Arial"/>
                <w:b/>
                <w:sz w:val="16"/>
                <w:szCs w:val="16"/>
              </w:rPr>
              <w:t xml:space="preserve"> Wykonawca</w:t>
            </w:r>
          </w:p>
        </w:tc>
      </w:tr>
      <w:tr w:rsidR="00070970" w:rsidRPr="006D28D6" w14:paraId="62A60128" w14:textId="77777777" w:rsidTr="006E39E9">
        <w:trPr>
          <w:trHeight w:val="557"/>
        </w:trPr>
        <w:tc>
          <w:tcPr>
            <w:tcW w:w="196" w:type="pct"/>
            <w:vAlign w:val="center"/>
          </w:tcPr>
          <w:p w14:paraId="2975675E" w14:textId="77777777" w:rsidR="00070970" w:rsidRPr="006D28D6" w:rsidRDefault="00070970" w:rsidP="006E39E9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  <w:r w:rsidRPr="006D28D6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1.</w:t>
            </w:r>
          </w:p>
        </w:tc>
        <w:tc>
          <w:tcPr>
            <w:tcW w:w="3417" w:type="pct"/>
            <w:shd w:val="clear" w:color="auto" w:fill="auto"/>
            <w:vAlign w:val="center"/>
          </w:tcPr>
          <w:p w14:paraId="180B45C9" w14:textId="149EAE2E" w:rsidR="00070970" w:rsidRPr="006D28D6" w:rsidRDefault="00070970" w:rsidP="00070970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0970">
              <w:rPr>
                <w:rFonts w:ascii="Arial" w:hAnsi="Arial" w:cs="Arial"/>
                <w:sz w:val="16"/>
                <w:szCs w:val="16"/>
              </w:rPr>
              <w:t xml:space="preserve">Mechanizm rozkładania ruchu FC pomiędzy poszczególnymi przełącznikami na poziomie pojedynczych ramek protokołu </w:t>
            </w:r>
            <w:proofErr w:type="spellStart"/>
            <w:r w:rsidRPr="00070970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  <w:r w:rsidRPr="00070970">
              <w:rPr>
                <w:rFonts w:ascii="Arial" w:hAnsi="Arial" w:cs="Arial"/>
                <w:sz w:val="16"/>
                <w:szCs w:val="16"/>
              </w:rPr>
              <w:t xml:space="preserve"> Channel.</w:t>
            </w:r>
          </w:p>
        </w:tc>
        <w:tc>
          <w:tcPr>
            <w:tcW w:w="1387" w:type="pct"/>
            <w:vAlign w:val="center"/>
          </w:tcPr>
          <w:p w14:paraId="04D7B777" w14:textId="15C81DEF" w:rsidR="00070970" w:rsidRPr="006D28D6" w:rsidRDefault="00070970" w:rsidP="00E80C31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Pr="006D28D6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</w:tr>
      <w:tr w:rsidR="00070970" w:rsidRPr="006D28D6" w14:paraId="04C667F9" w14:textId="77777777" w:rsidTr="006E39E9">
        <w:trPr>
          <w:trHeight w:val="687"/>
        </w:trPr>
        <w:tc>
          <w:tcPr>
            <w:tcW w:w="196" w:type="pct"/>
            <w:vAlign w:val="center"/>
          </w:tcPr>
          <w:p w14:paraId="15874CD3" w14:textId="77777777" w:rsidR="00070970" w:rsidRPr="0057201F" w:rsidRDefault="00070970" w:rsidP="006E39E9">
            <w:pPr>
              <w:pStyle w:val="Akapitzlist"/>
              <w:numPr>
                <w:ilvl w:val="0"/>
                <w:numId w:val="89"/>
              </w:numPr>
              <w:shd w:val="clear" w:color="auto" w:fill="FFFFFF" w:themeFill="background1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417" w:type="pct"/>
            <w:shd w:val="clear" w:color="auto" w:fill="auto"/>
            <w:vAlign w:val="center"/>
          </w:tcPr>
          <w:p w14:paraId="5D1E8DEC" w14:textId="268CCAD1" w:rsidR="00070970" w:rsidRPr="006D28D6" w:rsidRDefault="00070970" w:rsidP="00070970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070970">
              <w:rPr>
                <w:rFonts w:ascii="Arial" w:hAnsi="Arial" w:cs="Arial"/>
                <w:sz w:val="16"/>
                <w:szCs w:val="16"/>
              </w:rPr>
              <w:t xml:space="preserve">Jednoczesne monitorowanie wielu grup portów FC, w tym przynajmniej grup portów: </w:t>
            </w:r>
            <w:proofErr w:type="spellStart"/>
            <w:r w:rsidRPr="00070970">
              <w:rPr>
                <w:rFonts w:ascii="Arial" w:hAnsi="Arial" w:cs="Arial"/>
                <w:sz w:val="16"/>
                <w:szCs w:val="16"/>
              </w:rPr>
              <w:t>F_port</w:t>
            </w:r>
            <w:proofErr w:type="spellEnd"/>
            <w:r w:rsidRPr="0007097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70970">
              <w:rPr>
                <w:rFonts w:ascii="Arial" w:hAnsi="Arial" w:cs="Arial"/>
                <w:sz w:val="16"/>
                <w:szCs w:val="16"/>
              </w:rPr>
              <w:t>E_port</w:t>
            </w:r>
            <w:proofErr w:type="spellEnd"/>
            <w:r w:rsidRPr="00070970">
              <w:rPr>
                <w:rFonts w:ascii="Arial" w:hAnsi="Arial" w:cs="Arial"/>
                <w:sz w:val="16"/>
                <w:szCs w:val="16"/>
              </w:rPr>
              <w:t>, porty target, porty host.</w:t>
            </w:r>
          </w:p>
        </w:tc>
        <w:tc>
          <w:tcPr>
            <w:tcW w:w="1387" w:type="pct"/>
            <w:vAlign w:val="center"/>
          </w:tcPr>
          <w:p w14:paraId="783783C0" w14:textId="275FC3E5" w:rsidR="00070970" w:rsidRPr="006D28D6" w:rsidDel="008E786F" w:rsidRDefault="00070970" w:rsidP="0007097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Pr="006D28D6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</w:tr>
      <w:tr w:rsidR="00070970" w:rsidRPr="006D28D6" w14:paraId="37182CC0" w14:textId="77777777" w:rsidTr="006E39E9">
        <w:trPr>
          <w:trHeight w:val="431"/>
        </w:trPr>
        <w:tc>
          <w:tcPr>
            <w:tcW w:w="196" w:type="pct"/>
            <w:vAlign w:val="center"/>
          </w:tcPr>
          <w:p w14:paraId="4A8F5B73" w14:textId="77777777" w:rsidR="00070970" w:rsidRPr="0057201F" w:rsidRDefault="00070970" w:rsidP="006E39E9">
            <w:pPr>
              <w:pStyle w:val="Akapitzlist"/>
              <w:numPr>
                <w:ilvl w:val="0"/>
                <w:numId w:val="89"/>
              </w:numPr>
              <w:shd w:val="clear" w:color="auto" w:fill="FFFFFF" w:themeFill="background1"/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3417" w:type="pct"/>
            <w:shd w:val="clear" w:color="auto" w:fill="auto"/>
            <w:vAlign w:val="center"/>
          </w:tcPr>
          <w:p w14:paraId="35268DF4" w14:textId="024D7EEF" w:rsidR="00070970" w:rsidRPr="006D28D6" w:rsidRDefault="00070970" w:rsidP="00070970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070970">
              <w:rPr>
                <w:rFonts w:ascii="Arial" w:hAnsi="Arial" w:cs="Arial"/>
                <w:color w:val="000000"/>
                <w:sz w:val="16"/>
                <w:szCs w:val="16"/>
                <w:lang w:val="pl" w:eastAsia="en-GB"/>
              </w:rPr>
              <w:t>M</w:t>
            </w:r>
            <w:proofErr w:type="spellStart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echanizm</w:t>
            </w:r>
            <w:proofErr w:type="spellEnd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zapobiegający blokowaniu całego ruchu FC pomiędzy przełącznikami przez wolniejsze urządzenia FC (tzw. </w:t>
            </w:r>
            <w:proofErr w:type="spellStart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Slow</w:t>
            </w:r>
            <w:proofErr w:type="spellEnd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Drain</w:t>
            </w:r>
            <w:proofErr w:type="spellEnd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Device) za pomocą technologii kanałów wirtualnych wewnątrz połączenia Inter Switch Link (tzw. Virtual </w:t>
            </w:r>
            <w:proofErr w:type="spellStart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Channels</w:t>
            </w:r>
            <w:proofErr w:type="spellEnd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) zapobiegających wyczerpaniu puli wszystkich dostępnych buforów FC przez jedno wolniejsze urządzenie </w:t>
            </w:r>
            <w:proofErr w:type="spellStart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Slow</w:t>
            </w:r>
            <w:proofErr w:type="spellEnd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Drain</w:t>
            </w:r>
            <w:proofErr w:type="spellEnd"/>
            <w:r w:rsidRPr="00070970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387" w:type="pct"/>
            <w:vAlign w:val="center"/>
          </w:tcPr>
          <w:p w14:paraId="2320A9A0" w14:textId="1FEB0268" w:rsidR="00070970" w:rsidRPr="006D28D6" w:rsidRDefault="00070970" w:rsidP="0007097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Pr="006D28D6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</w:tr>
    </w:tbl>
    <w:p w14:paraId="724A06D5" w14:textId="77777777" w:rsidR="00DA2286" w:rsidRPr="006D28D6" w:rsidRDefault="00DA2286" w:rsidP="006D28D6">
      <w:pPr>
        <w:shd w:val="clear" w:color="auto" w:fill="FFFFFF" w:themeFill="background1"/>
        <w:rPr>
          <w:rFonts w:ascii="Verdana" w:hAnsi="Verdana"/>
          <w:b/>
          <w:sz w:val="16"/>
          <w:szCs w:val="16"/>
        </w:rPr>
      </w:pPr>
    </w:p>
    <w:p w14:paraId="6386801C" w14:textId="4403A4BA" w:rsidR="00B97013" w:rsidRPr="006D28D6" w:rsidRDefault="00B97013" w:rsidP="006D28D6">
      <w:pPr>
        <w:shd w:val="clear" w:color="auto" w:fill="FFFFFF" w:themeFill="background1"/>
        <w:tabs>
          <w:tab w:val="left" w:pos="1095"/>
        </w:tabs>
        <w:spacing w:line="264" w:lineRule="auto"/>
        <w:ind w:right="23"/>
        <w:jc w:val="both"/>
        <w:rPr>
          <w:rFonts w:ascii="Cambria Math" w:hAnsi="Cambria Math"/>
          <w:b/>
          <w:sz w:val="18"/>
          <w:szCs w:val="18"/>
          <w:u w:val="single"/>
        </w:rPr>
      </w:pPr>
      <w:r w:rsidRPr="006D28D6">
        <w:rPr>
          <w:rFonts w:ascii="Cambria Math" w:hAnsi="Cambria Math"/>
          <w:b/>
          <w:sz w:val="18"/>
          <w:szCs w:val="18"/>
          <w:u w:val="single"/>
        </w:rPr>
        <w:t>Uwaga</w:t>
      </w:r>
      <w:r w:rsidR="007A7E76" w:rsidRPr="006D28D6">
        <w:rPr>
          <w:rFonts w:ascii="Cambria Math" w:hAnsi="Cambria Math"/>
          <w:b/>
          <w:sz w:val="18"/>
          <w:szCs w:val="18"/>
          <w:u w:val="single"/>
        </w:rPr>
        <w:t xml:space="preserve"> 3</w:t>
      </w:r>
      <w:r w:rsidRPr="006D28D6">
        <w:rPr>
          <w:rFonts w:ascii="Cambria Math" w:hAnsi="Cambria Math"/>
          <w:b/>
          <w:sz w:val="18"/>
          <w:szCs w:val="18"/>
          <w:u w:val="single"/>
        </w:rPr>
        <w:t>:</w:t>
      </w:r>
    </w:p>
    <w:p w14:paraId="7051AEC1" w14:textId="5FE0C0D9" w:rsidR="00EF2EBF" w:rsidRPr="006D28D6" w:rsidRDefault="00935A99" w:rsidP="006D28D6">
      <w:pPr>
        <w:shd w:val="clear" w:color="auto" w:fill="FFFFFF" w:themeFill="background1"/>
        <w:spacing w:before="120" w:after="120"/>
        <w:jc w:val="both"/>
        <w:rPr>
          <w:rFonts w:ascii="Verdana" w:hAnsi="Verdana" w:cs="Segoe UI"/>
          <w:b/>
          <w:i/>
          <w:sz w:val="14"/>
          <w:szCs w:val="14"/>
        </w:rPr>
      </w:pPr>
      <w:r w:rsidRPr="006D28D6">
        <w:rPr>
          <w:rFonts w:ascii="Verdana" w:hAnsi="Verdana"/>
          <w:i/>
          <w:sz w:val="16"/>
          <w:szCs w:val="16"/>
        </w:rPr>
        <w:t>*</w:t>
      </w:r>
      <w:r w:rsidR="00EF2EBF" w:rsidRPr="006D28D6">
        <w:rPr>
          <w:rFonts w:ascii="Verdana" w:hAnsi="Verdana"/>
          <w:i/>
          <w:sz w:val="16"/>
          <w:szCs w:val="16"/>
        </w:rPr>
        <w:t>*</w:t>
      </w:r>
      <w:r w:rsidR="007A7E76" w:rsidRPr="006D28D6">
        <w:rPr>
          <w:rFonts w:ascii="Verdana" w:hAnsi="Verdana"/>
          <w:i/>
          <w:sz w:val="16"/>
          <w:szCs w:val="16"/>
        </w:rPr>
        <w:t>*</w:t>
      </w:r>
      <w:r w:rsidRPr="006D28D6">
        <w:rPr>
          <w:rFonts w:ascii="Verdana" w:hAnsi="Verdana"/>
          <w:i/>
          <w:sz w:val="16"/>
          <w:szCs w:val="16"/>
        </w:rPr>
        <w:t xml:space="preserve">- </w:t>
      </w:r>
      <w:r w:rsidR="008062C1" w:rsidRPr="006D28D6">
        <w:rPr>
          <w:rFonts w:ascii="Cambria Math" w:hAnsi="Cambria Math"/>
          <w:b/>
          <w:sz w:val="18"/>
          <w:szCs w:val="18"/>
        </w:rPr>
        <w:t>niew</w:t>
      </w:r>
      <w:r w:rsidR="008062C1" w:rsidRPr="006D28D6">
        <w:rPr>
          <w:rFonts w:ascii="Cambria Math" w:hAnsi="Cambria Math" w:hint="eastAsia"/>
          <w:b/>
          <w:sz w:val="18"/>
          <w:szCs w:val="18"/>
        </w:rPr>
        <w:t>ł</w:t>
      </w:r>
      <w:r w:rsidR="008062C1" w:rsidRPr="006D28D6">
        <w:rPr>
          <w:rFonts w:ascii="Cambria Math" w:hAnsi="Cambria Math"/>
          <w:b/>
          <w:sz w:val="18"/>
          <w:szCs w:val="18"/>
        </w:rPr>
        <w:t>a</w:t>
      </w:r>
      <w:r w:rsidR="008062C1" w:rsidRPr="006D28D6">
        <w:rPr>
          <w:rFonts w:ascii="Cambria Math" w:hAnsi="Cambria Math" w:hint="eastAsia"/>
          <w:b/>
          <w:sz w:val="18"/>
          <w:szCs w:val="18"/>
        </w:rPr>
        <w:t>ś</w:t>
      </w:r>
      <w:r w:rsidR="008062C1" w:rsidRPr="006D28D6">
        <w:rPr>
          <w:rFonts w:ascii="Cambria Math" w:hAnsi="Cambria Math"/>
          <w:b/>
          <w:sz w:val="18"/>
          <w:szCs w:val="18"/>
        </w:rPr>
        <w:t>ciwe przekre</w:t>
      </w:r>
      <w:r w:rsidR="008062C1" w:rsidRPr="006D28D6">
        <w:rPr>
          <w:rFonts w:ascii="Cambria Math" w:hAnsi="Cambria Math" w:hint="eastAsia"/>
          <w:b/>
          <w:sz w:val="18"/>
          <w:szCs w:val="18"/>
        </w:rPr>
        <w:t>ś</w:t>
      </w:r>
      <w:r w:rsidR="008062C1" w:rsidRPr="006D28D6">
        <w:rPr>
          <w:rFonts w:ascii="Cambria Math" w:hAnsi="Cambria Math"/>
          <w:b/>
          <w:sz w:val="18"/>
          <w:szCs w:val="18"/>
        </w:rPr>
        <w:t>li</w:t>
      </w:r>
      <w:r w:rsidR="008062C1" w:rsidRPr="006D28D6">
        <w:rPr>
          <w:rFonts w:ascii="Cambria Math" w:hAnsi="Cambria Math" w:hint="eastAsia"/>
          <w:b/>
          <w:sz w:val="18"/>
          <w:szCs w:val="18"/>
        </w:rPr>
        <w:t>ć</w:t>
      </w:r>
      <w:r w:rsidR="001179E7" w:rsidRPr="006D28D6">
        <w:rPr>
          <w:rFonts w:ascii="Cambria Math" w:hAnsi="Cambria Math"/>
          <w:b/>
          <w:sz w:val="18"/>
          <w:szCs w:val="18"/>
        </w:rPr>
        <w:t>.</w:t>
      </w:r>
      <w:r w:rsidR="008062C1" w:rsidRPr="006D28D6" w:rsidDel="008062C1">
        <w:rPr>
          <w:rFonts w:ascii="Verdana" w:hAnsi="Verdana"/>
          <w:i/>
          <w:sz w:val="16"/>
          <w:szCs w:val="16"/>
        </w:rPr>
        <w:t xml:space="preserve"> </w:t>
      </w:r>
      <w:r w:rsidR="00EF2EBF" w:rsidRPr="006D28D6">
        <w:rPr>
          <w:rFonts w:ascii="Arial" w:hAnsi="Arial" w:cs="Arial"/>
          <w:bCs/>
          <w:i/>
          <w:sz w:val="16"/>
          <w:szCs w:val="16"/>
        </w:rPr>
        <w:t xml:space="preserve">W przypadku </w:t>
      </w:r>
      <w:r w:rsidR="008C2D79" w:rsidRPr="006D28D6">
        <w:rPr>
          <w:rFonts w:ascii="Arial" w:hAnsi="Arial" w:cs="Arial"/>
          <w:bCs/>
          <w:i/>
          <w:sz w:val="16"/>
          <w:szCs w:val="16"/>
          <w:u w:val="single"/>
        </w:rPr>
        <w:t>nie przekreślenia żadnego ze zwrotów  lub łącznego przekreślenia obu zwrotów „TAK/NIE”</w:t>
      </w:r>
      <w:r w:rsidR="001179E7" w:rsidRPr="006D28D6">
        <w:rPr>
          <w:rFonts w:ascii="Arial" w:hAnsi="Arial" w:cs="Arial"/>
          <w:bCs/>
          <w:i/>
          <w:sz w:val="16"/>
          <w:szCs w:val="16"/>
          <w:u w:val="single"/>
        </w:rPr>
        <w:t xml:space="preserve"> </w:t>
      </w:r>
      <w:r w:rsidR="00EF2EBF" w:rsidRPr="006D28D6">
        <w:rPr>
          <w:rFonts w:ascii="Arial" w:hAnsi="Arial" w:cs="Arial"/>
          <w:bCs/>
          <w:i/>
          <w:sz w:val="16"/>
          <w:szCs w:val="16"/>
          <w:u w:val="single"/>
        </w:rPr>
        <w:t>przez Wykonawcę dla danej pozycji</w:t>
      </w:r>
      <w:r w:rsidR="00EF2EBF" w:rsidRPr="006D28D6">
        <w:rPr>
          <w:rFonts w:ascii="Arial" w:hAnsi="Arial" w:cs="Arial"/>
          <w:bCs/>
          <w:i/>
          <w:sz w:val="16"/>
          <w:szCs w:val="16"/>
        </w:rPr>
        <w:t>, Zamawiający uzna że zaoferowany Sprzęt IT</w:t>
      </w:r>
      <w:r w:rsidR="00EF2EBF" w:rsidRPr="006D28D6">
        <w:rPr>
          <w:rFonts w:ascii="Arial" w:hAnsi="Arial" w:cs="Arial"/>
          <w:i/>
          <w:sz w:val="16"/>
          <w:szCs w:val="16"/>
        </w:rPr>
        <w:t xml:space="preserve"> nie spełnia parametrów technicznych opisanych i wymaganych w danym kryterium technicznym</w:t>
      </w:r>
      <w:r w:rsidR="00EF2EBF" w:rsidRPr="006D28D6">
        <w:rPr>
          <w:rFonts w:ascii="Arial" w:hAnsi="Arial" w:cs="Arial"/>
          <w:bCs/>
          <w:i/>
          <w:sz w:val="16"/>
          <w:szCs w:val="16"/>
        </w:rPr>
        <w:t xml:space="preserve"> i oferta takiego Wykonawcy otrzyma dla tej pozycji 0 pkt.</w:t>
      </w:r>
    </w:p>
    <w:p w14:paraId="77027DFE" w14:textId="284963FC" w:rsidR="00B97013" w:rsidRPr="006D28D6" w:rsidRDefault="00EF2EBF" w:rsidP="006D28D6">
      <w:pPr>
        <w:pStyle w:val="Tekstpodstawowy"/>
        <w:shd w:val="clear" w:color="auto" w:fill="FFFFFF" w:themeFill="background1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r w:rsidRPr="006D28D6">
        <w:rPr>
          <w:rFonts w:ascii="Verdana" w:hAnsi="Verdana"/>
          <w:b/>
          <w:sz w:val="18"/>
          <w:szCs w:val="18"/>
          <w:u w:val="single"/>
        </w:rPr>
        <w:t>TABELA nr 3</w:t>
      </w:r>
    </w:p>
    <w:p w14:paraId="19218735" w14:textId="03FB1578" w:rsidR="00B97013" w:rsidRPr="006D28D6" w:rsidRDefault="00B97013" w:rsidP="006D28D6">
      <w:pPr>
        <w:pStyle w:val="Tekstpodstawowy"/>
        <w:shd w:val="clear" w:color="auto" w:fill="FFFFFF" w:themeFill="background1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p w14:paraId="733A8CCD" w14:textId="4F24894D" w:rsidR="00EF2EBF" w:rsidRPr="006D28D6" w:rsidRDefault="00EF2EBF" w:rsidP="006D28D6">
      <w:pPr>
        <w:pStyle w:val="Tekstpodstawowy"/>
        <w:shd w:val="clear" w:color="auto" w:fill="FFFFFF" w:themeFill="background1"/>
        <w:spacing w:line="240" w:lineRule="auto"/>
        <w:ind w:right="23"/>
        <w:rPr>
          <w:rFonts w:ascii="Verdana" w:hAnsi="Verdana"/>
          <w:b/>
          <w:sz w:val="16"/>
          <w:szCs w:val="16"/>
        </w:rPr>
      </w:pPr>
      <w:r w:rsidRPr="006D28D6">
        <w:rPr>
          <w:rFonts w:ascii="Verdana" w:hAnsi="Verdana"/>
          <w:b/>
          <w:sz w:val="16"/>
          <w:szCs w:val="16"/>
        </w:rPr>
        <w:t xml:space="preserve">Oferujemy Sprzęt IT </w:t>
      </w:r>
      <w:r w:rsidRPr="006D28D6">
        <w:rPr>
          <w:rFonts w:ascii="Verdana" w:hAnsi="Verdana"/>
          <w:sz w:val="16"/>
          <w:szCs w:val="16"/>
        </w:rPr>
        <w:t>o parametrach technicznych wymienionych w Tabeli nr 1</w:t>
      </w:r>
      <w:r w:rsidR="00713828" w:rsidRPr="006D28D6">
        <w:rPr>
          <w:rFonts w:ascii="Verdana" w:hAnsi="Verdana"/>
          <w:sz w:val="16"/>
          <w:szCs w:val="16"/>
        </w:rPr>
        <w:t>A</w:t>
      </w:r>
      <w:r w:rsidR="00B25317" w:rsidRPr="006D28D6">
        <w:rPr>
          <w:rFonts w:ascii="Verdana" w:hAnsi="Verdana"/>
          <w:sz w:val="16"/>
          <w:szCs w:val="16"/>
        </w:rPr>
        <w:t xml:space="preserve"> i </w:t>
      </w:r>
      <w:r w:rsidR="001179E7" w:rsidRPr="006D28D6">
        <w:rPr>
          <w:rFonts w:ascii="Verdana" w:hAnsi="Verdana"/>
          <w:sz w:val="16"/>
          <w:szCs w:val="16"/>
        </w:rPr>
        <w:t xml:space="preserve">nr </w:t>
      </w:r>
      <w:r w:rsidR="00B25317" w:rsidRPr="006D28D6">
        <w:rPr>
          <w:rFonts w:ascii="Verdana" w:hAnsi="Verdana"/>
          <w:sz w:val="16"/>
          <w:szCs w:val="16"/>
        </w:rPr>
        <w:t>1B</w:t>
      </w:r>
      <w:r w:rsidRPr="006D28D6">
        <w:rPr>
          <w:rFonts w:ascii="Verdana" w:hAnsi="Verdana"/>
          <w:sz w:val="16"/>
          <w:szCs w:val="16"/>
        </w:rPr>
        <w:t xml:space="preserve"> </w:t>
      </w:r>
      <w:r w:rsidR="009B6D4C" w:rsidRPr="006D28D6">
        <w:rPr>
          <w:rFonts w:ascii="Verdana" w:hAnsi="Verdana"/>
          <w:sz w:val="16"/>
          <w:szCs w:val="16"/>
        </w:rPr>
        <w:t xml:space="preserve">wraz z </w:t>
      </w:r>
      <w:r w:rsidR="009B6D4C" w:rsidRPr="006D28D6">
        <w:rPr>
          <w:rFonts w:ascii="Verdana" w:hAnsi="Verdana"/>
          <w:b/>
          <w:sz w:val="16"/>
          <w:szCs w:val="16"/>
        </w:rPr>
        <w:t>oprogramowaniem</w:t>
      </w:r>
      <w:r w:rsidR="003363B3" w:rsidRPr="006D28D6">
        <w:rPr>
          <w:rFonts w:ascii="Century Gothic" w:hAnsi="Century Gothic"/>
          <w:b/>
          <w:sz w:val="16"/>
          <w:szCs w:val="16"/>
        </w:rPr>
        <w:t xml:space="preserve"> </w:t>
      </w:r>
      <w:r w:rsidR="003363B3" w:rsidRPr="006D28D6">
        <w:rPr>
          <w:rFonts w:ascii="Verdana" w:hAnsi="Verdana"/>
          <w:b/>
          <w:sz w:val="16"/>
          <w:szCs w:val="16"/>
        </w:rPr>
        <w:t>zarządzająco - monitorującym</w:t>
      </w:r>
      <w:r w:rsidR="009B6D4C" w:rsidRPr="006D28D6">
        <w:rPr>
          <w:rFonts w:ascii="Verdana" w:hAnsi="Verdana"/>
          <w:sz w:val="16"/>
          <w:szCs w:val="16"/>
        </w:rPr>
        <w:t xml:space="preserve"> o parametrach wymienionych w Tabeli nr 1C </w:t>
      </w:r>
      <w:r w:rsidRPr="006D28D6">
        <w:rPr>
          <w:rFonts w:ascii="Verdana" w:hAnsi="Verdana"/>
          <w:sz w:val="16"/>
          <w:szCs w:val="16"/>
        </w:rPr>
        <w:t>oraz w Tabeli nr 2 (punktowane w ramach kryteriów oceny ofert</w:t>
      </w:r>
      <w:r w:rsidR="00713828" w:rsidRPr="006D28D6">
        <w:rPr>
          <w:rFonts w:ascii="Verdana" w:hAnsi="Verdana"/>
          <w:sz w:val="16"/>
          <w:szCs w:val="16"/>
        </w:rPr>
        <w:t>**</w:t>
      </w:r>
      <w:r w:rsidRPr="006D28D6">
        <w:rPr>
          <w:rFonts w:ascii="Verdana" w:hAnsi="Verdana"/>
          <w:sz w:val="16"/>
          <w:szCs w:val="16"/>
        </w:rPr>
        <w:t xml:space="preserve">**), </w:t>
      </w:r>
      <w:r w:rsidRPr="0057201F">
        <w:rPr>
          <w:rFonts w:ascii="Verdana" w:hAnsi="Verdana"/>
          <w:sz w:val="16"/>
          <w:szCs w:val="16"/>
        </w:rPr>
        <w:t xml:space="preserve">oraz </w:t>
      </w:r>
      <w:r w:rsidRPr="006D28D6">
        <w:rPr>
          <w:rFonts w:ascii="Verdana" w:hAnsi="Verdana" w:cs="Century Gothic"/>
          <w:sz w:val="16"/>
          <w:szCs w:val="16"/>
        </w:rPr>
        <w:t xml:space="preserve">na warunkach określonych we wzorze Umowy, który stanowi Załącznik nr </w:t>
      </w:r>
      <w:r w:rsidR="00B25317" w:rsidRPr="006D28D6">
        <w:rPr>
          <w:rFonts w:ascii="Verdana" w:hAnsi="Verdana" w:cs="Century Gothic"/>
          <w:sz w:val="16"/>
          <w:szCs w:val="16"/>
        </w:rPr>
        <w:t>6</w:t>
      </w:r>
      <w:r w:rsidRPr="006D28D6">
        <w:rPr>
          <w:rFonts w:ascii="Verdana" w:hAnsi="Verdana" w:cs="Century Gothic"/>
          <w:sz w:val="16"/>
          <w:szCs w:val="16"/>
        </w:rPr>
        <w:t xml:space="preserve"> do SIWZ</w:t>
      </w:r>
      <w:r w:rsidRPr="006D28D6">
        <w:rPr>
          <w:rFonts w:ascii="Verdana" w:hAnsi="Verdana" w:cs="Century Gothic"/>
          <w:i/>
          <w:sz w:val="16"/>
          <w:szCs w:val="16"/>
        </w:rPr>
        <w:t xml:space="preserve"> </w:t>
      </w:r>
      <w:r w:rsidRPr="006D28D6">
        <w:rPr>
          <w:rFonts w:ascii="Verdana" w:hAnsi="Verdana"/>
          <w:b/>
          <w:sz w:val="16"/>
          <w:szCs w:val="16"/>
        </w:rPr>
        <w:t xml:space="preserve">za cenę: </w:t>
      </w:r>
    </w:p>
    <w:p w14:paraId="283882B2" w14:textId="77777777" w:rsidR="00EF2EBF" w:rsidRPr="006D28D6" w:rsidRDefault="00EF2EBF" w:rsidP="006D28D6">
      <w:pPr>
        <w:pStyle w:val="Tekstpodstawowywcity2"/>
        <w:shd w:val="clear" w:color="auto" w:fill="FFFFFF" w:themeFill="background1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Verdana" w:hAnsi="Verdana"/>
          <w:i/>
          <w:sz w:val="16"/>
          <w:szCs w:val="16"/>
        </w:rPr>
      </w:pPr>
      <w:r w:rsidRPr="006D28D6">
        <w:rPr>
          <w:rFonts w:ascii="Verdana" w:hAnsi="Verdana"/>
          <w:i/>
          <w:sz w:val="16"/>
          <w:szCs w:val="16"/>
        </w:rPr>
        <w:t>Uwagi:</w:t>
      </w:r>
    </w:p>
    <w:p w14:paraId="1AFAA1A3" w14:textId="6FF22E48" w:rsidR="00EF2EBF" w:rsidRPr="0057201F" w:rsidRDefault="00EF2EBF" w:rsidP="00056289">
      <w:pPr>
        <w:pStyle w:val="Tekstpodstawowywcity2"/>
        <w:shd w:val="clear" w:color="auto" w:fill="FFFFFF" w:themeFill="background1"/>
        <w:tabs>
          <w:tab w:val="left" w:leader="underscore" w:pos="0"/>
          <w:tab w:val="left" w:leader="underscore" w:pos="9000"/>
        </w:tabs>
        <w:spacing w:after="0" w:line="240" w:lineRule="auto"/>
        <w:ind w:left="0"/>
        <w:rPr>
          <w:rFonts w:ascii="Verdana" w:hAnsi="Verdana"/>
          <w:i/>
          <w:sz w:val="16"/>
          <w:szCs w:val="16"/>
        </w:rPr>
      </w:pPr>
      <w:r w:rsidRPr="006D28D6">
        <w:rPr>
          <w:rFonts w:ascii="Verdana" w:hAnsi="Verdana"/>
          <w:i/>
          <w:sz w:val="16"/>
          <w:szCs w:val="16"/>
        </w:rPr>
        <w:t>*</w:t>
      </w:r>
      <w:r w:rsidR="00713828" w:rsidRPr="006D28D6">
        <w:rPr>
          <w:rFonts w:ascii="Verdana" w:hAnsi="Verdana"/>
          <w:i/>
          <w:sz w:val="16"/>
          <w:szCs w:val="16"/>
        </w:rPr>
        <w:t>**</w:t>
      </w:r>
      <w:r w:rsidRPr="006D28D6">
        <w:rPr>
          <w:rFonts w:ascii="Verdana" w:hAnsi="Verdana"/>
          <w:i/>
          <w:sz w:val="16"/>
          <w:szCs w:val="16"/>
        </w:rPr>
        <w:t>* - o ile są oferowane</w:t>
      </w:r>
    </w:p>
    <w:p w14:paraId="527340EF" w14:textId="5744B03D" w:rsidR="00B97013" w:rsidRPr="006D28D6" w:rsidRDefault="00B97013" w:rsidP="00A723C4">
      <w:pPr>
        <w:pStyle w:val="Tekstpodstawowy"/>
        <w:shd w:val="clear" w:color="auto" w:fill="FFFFFF" w:themeFill="background1"/>
        <w:spacing w:line="240" w:lineRule="auto"/>
        <w:ind w:right="23"/>
        <w:rPr>
          <w:rFonts w:ascii="Century Gothic" w:hAnsi="Century Gothic"/>
          <w:b/>
          <w:sz w:val="16"/>
          <w:szCs w:val="16"/>
        </w:rPr>
      </w:pPr>
    </w:p>
    <w:tbl>
      <w:tblPr>
        <w:tblW w:w="13418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31"/>
        <w:gridCol w:w="1275"/>
        <w:gridCol w:w="1985"/>
        <w:gridCol w:w="1559"/>
        <w:gridCol w:w="567"/>
        <w:gridCol w:w="1276"/>
        <w:gridCol w:w="2551"/>
      </w:tblGrid>
      <w:tr w:rsidR="00AE3737" w:rsidRPr="006D28D6" w14:paraId="3BAC735A" w14:textId="77777777" w:rsidTr="00AE3737">
        <w:trPr>
          <w:trHeight w:val="454"/>
          <w:tblHeader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653C3EA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3631" w:type="dxa"/>
            <w:vMerge w:val="restart"/>
            <w:shd w:val="clear" w:color="auto" w:fill="D9D9D9" w:themeFill="background1" w:themeFillShade="D9"/>
            <w:vAlign w:val="center"/>
          </w:tcPr>
          <w:p w14:paraId="768FA79E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01E60C6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28732F86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</w:rPr>
              <w:t>jednostek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2697B19" w14:textId="00C066E4" w:rsidR="00AE3737" w:rsidRPr="006D28D6" w:rsidRDefault="00AE3737" w:rsidP="00AE3737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3A434D1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Cena ofertowa netto (zł)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1D8AFB63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14:paraId="77DAC70C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F131F82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Cena ofertowa brutto (zł)</w:t>
            </w:r>
          </w:p>
        </w:tc>
      </w:tr>
      <w:tr w:rsidR="00AE3737" w:rsidRPr="006D28D6" w14:paraId="75BAB5EA" w14:textId="77777777" w:rsidTr="00AE3737">
        <w:trPr>
          <w:trHeight w:val="454"/>
          <w:tblHeader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21537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3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4D0CC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AF894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2F10C5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32896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8E639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E98F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00C60C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</w:tr>
      <w:tr w:rsidR="00AE3737" w:rsidRPr="006D28D6" w14:paraId="6AD1ED53" w14:textId="77777777" w:rsidTr="00AE3737">
        <w:trPr>
          <w:trHeight w:val="284"/>
          <w:tblHeader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1C001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B2B6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7F3D7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E26588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DF7DC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[e] = [c] x [d]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A8A84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[f]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A0AA64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[g] = [e] x [f]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5A042" w14:textId="77777777" w:rsidR="00AE3737" w:rsidRPr="006D28D6" w:rsidRDefault="00AE3737" w:rsidP="00377ABF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[h] = [e] + [g]</w:t>
            </w:r>
          </w:p>
        </w:tc>
      </w:tr>
      <w:tr w:rsidR="00AE3737" w:rsidRPr="006D28D6" w14:paraId="5A8A8AA7" w14:textId="77777777" w:rsidTr="00AE3737">
        <w:trPr>
          <w:trHeight w:val="454"/>
        </w:trPr>
        <w:tc>
          <w:tcPr>
            <w:tcW w:w="574" w:type="dxa"/>
            <w:vAlign w:val="center"/>
          </w:tcPr>
          <w:p w14:paraId="128A71FB" w14:textId="77777777" w:rsidR="00AE3737" w:rsidRPr="006D28D6" w:rsidRDefault="00AE3737" w:rsidP="00377ABF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31" w:type="dxa"/>
            <w:vAlign w:val="center"/>
          </w:tcPr>
          <w:p w14:paraId="0C6B3D3B" w14:textId="5028C6CD" w:rsidR="00AE3737" w:rsidRPr="006D28D6" w:rsidRDefault="005B0931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przełącznik SAN typu I</w:t>
            </w:r>
            <w:r w:rsidR="003F209C" w:rsidRPr="006D28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3737" w:rsidRPr="006D28D6">
              <w:rPr>
                <w:rFonts w:ascii="Arial" w:hAnsi="Arial" w:cs="Arial"/>
                <w:sz w:val="16"/>
                <w:szCs w:val="16"/>
              </w:rPr>
              <w:t xml:space="preserve">spełniający wymagania określone w </w:t>
            </w:r>
            <w:r w:rsidR="00E51AA4" w:rsidRPr="006D28D6">
              <w:rPr>
                <w:rFonts w:ascii="Arial" w:hAnsi="Arial" w:cs="Arial"/>
                <w:sz w:val="16"/>
                <w:szCs w:val="16"/>
              </w:rPr>
              <w:t>Tabeli nr 1A.</w:t>
            </w:r>
          </w:p>
          <w:p w14:paraId="0918C419" w14:textId="77777777" w:rsidR="00AE3737" w:rsidRPr="006D28D6" w:rsidRDefault="00AE3737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27A763" w14:textId="77777777" w:rsidR="00AE3737" w:rsidRPr="006D28D6" w:rsidRDefault="00AE3737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Producent </w:t>
            </w:r>
          </w:p>
          <w:p w14:paraId="0A4D2C34" w14:textId="77777777" w:rsidR="00AE3737" w:rsidRPr="006D28D6" w:rsidRDefault="00AE3737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4DA572F3" w14:textId="77777777" w:rsidR="00AE3737" w:rsidRPr="006D28D6" w:rsidRDefault="00AE3737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5F37A69F" w14:textId="77777777" w:rsidR="00AE3737" w:rsidRPr="006D28D6" w:rsidRDefault="00AE3737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001380" w14:textId="7343B25E" w:rsidR="00AE3737" w:rsidRPr="006D28D6" w:rsidRDefault="00AE3737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Model </w:t>
            </w:r>
            <w:r w:rsidR="008929F9"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przełącznika SAN typ I</w:t>
            </w:r>
          </w:p>
          <w:p w14:paraId="1EF90B5D" w14:textId="77777777" w:rsidR="00AE3737" w:rsidRPr="006D28D6" w:rsidRDefault="00AE3737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5335BDFC" w14:textId="77777777" w:rsidR="00AE3737" w:rsidRPr="006D28D6" w:rsidRDefault="00AE3737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64436227" w14:textId="0FF61F95" w:rsidR="00AE3737" w:rsidRPr="006D28D6" w:rsidRDefault="00AE3737" w:rsidP="00377ABF">
            <w:pPr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196650" w14:textId="6C30C99D" w:rsidR="00AE3737" w:rsidRPr="006D28D6" w:rsidRDefault="003F209C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5176AD01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D7E411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553ED0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5774D9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02A8704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209C" w:rsidRPr="006D28D6" w14:paraId="6E77EDB3" w14:textId="77777777" w:rsidTr="00AE3737">
        <w:trPr>
          <w:trHeight w:val="454"/>
        </w:trPr>
        <w:tc>
          <w:tcPr>
            <w:tcW w:w="574" w:type="dxa"/>
            <w:vAlign w:val="center"/>
          </w:tcPr>
          <w:p w14:paraId="60AC5182" w14:textId="6D10CBF7" w:rsidR="003F209C" w:rsidRPr="006D28D6" w:rsidRDefault="00056289" w:rsidP="00377ABF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1" w:type="dxa"/>
            <w:vAlign w:val="center"/>
          </w:tcPr>
          <w:p w14:paraId="059697AA" w14:textId="174F16C2" w:rsidR="003F209C" w:rsidRPr="0057201F" w:rsidRDefault="003F209C" w:rsidP="003F209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przełącznik SAN typu II spełniający wymagania określone w </w:t>
            </w:r>
            <w:r w:rsidR="00E51AA4" w:rsidRPr="006D28D6">
              <w:rPr>
                <w:rFonts w:ascii="Arial" w:hAnsi="Arial" w:cs="Arial"/>
                <w:sz w:val="16"/>
                <w:szCs w:val="16"/>
              </w:rPr>
              <w:t>Tabeli nr 1B</w:t>
            </w:r>
            <w:r w:rsidRPr="006D28D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44F832" w14:textId="77777777" w:rsidR="003F209C" w:rsidRPr="006D28D6" w:rsidRDefault="003F209C" w:rsidP="003F209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F29325" w14:textId="77777777" w:rsidR="003F209C" w:rsidRPr="006D28D6" w:rsidRDefault="003F209C" w:rsidP="003F209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Producent </w:t>
            </w:r>
          </w:p>
          <w:p w14:paraId="4A03CB62" w14:textId="77777777" w:rsidR="003F209C" w:rsidRPr="006D28D6" w:rsidRDefault="003F209C" w:rsidP="003F209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E9E3962" w14:textId="77777777" w:rsidR="003F209C" w:rsidRPr="006D28D6" w:rsidRDefault="003F209C" w:rsidP="003F209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670C22B7" w14:textId="77777777" w:rsidR="003F209C" w:rsidRPr="006D28D6" w:rsidRDefault="003F209C" w:rsidP="003F209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9CB692" w14:textId="1A389C62" w:rsidR="003F209C" w:rsidRPr="006D28D6" w:rsidRDefault="003F209C" w:rsidP="003F209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Model </w:t>
            </w:r>
            <w:r w:rsidR="008929F9"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przełącznika SAN typ II</w:t>
            </w:r>
            <w:r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3214F50D" w14:textId="77777777" w:rsidR="003F209C" w:rsidRPr="006D28D6" w:rsidRDefault="003F209C" w:rsidP="003F209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6909D0C8" w14:textId="77777777" w:rsidR="003F209C" w:rsidRPr="006D28D6" w:rsidRDefault="003F209C" w:rsidP="003F209C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……………………….</w:t>
            </w:r>
          </w:p>
          <w:p w14:paraId="4DBFD758" w14:textId="77777777" w:rsidR="003F209C" w:rsidRPr="006D28D6" w:rsidRDefault="003F209C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3B5331E" w14:textId="071EA754" w:rsidR="003F209C" w:rsidRPr="006D28D6" w:rsidRDefault="008929F9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6976F22B" w14:textId="77777777" w:rsidR="003F209C" w:rsidRPr="006D28D6" w:rsidRDefault="003F209C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354785" w14:textId="77777777" w:rsidR="003F209C" w:rsidRPr="006D28D6" w:rsidRDefault="003F209C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5825E" w14:textId="77777777" w:rsidR="003F209C" w:rsidRPr="006D28D6" w:rsidRDefault="003F209C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67542C" w14:textId="77777777" w:rsidR="003F209C" w:rsidRPr="006D28D6" w:rsidRDefault="003F209C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B14F7EB" w14:textId="77777777" w:rsidR="003F209C" w:rsidRPr="006D28D6" w:rsidRDefault="003F209C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0931" w:rsidRPr="006D28D6" w14:paraId="3DBC6936" w14:textId="77777777" w:rsidTr="00AE3737">
        <w:trPr>
          <w:trHeight w:val="454"/>
        </w:trPr>
        <w:tc>
          <w:tcPr>
            <w:tcW w:w="574" w:type="dxa"/>
            <w:vAlign w:val="center"/>
          </w:tcPr>
          <w:p w14:paraId="0DD970DA" w14:textId="386DAA35" w:rsidR="005B0931" w:rsidRPr="006D28D6" w:rsidRDefault="00056289" w:rsidP="00377ABF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31" w:type="dxa"/>
            <w:vAlign w:val="center"/>
          </w:tcPr>
          <w:p w14:paraId="56F210CE" w14:textId="77777777" w:rsidR="002D180C" w:rsidRDefault="005B0931" w:rsidP="00E51AA4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Oprogramowanie zarządzająco - monitorujące</w:t>
            </w:r>
            <w:r w:rsidR="007B37B1" w:rsidRPr="006D28D6">
              <w:rPr>
                <w:rFonts w:ascii="Arial" w:hAnsi="Arial" w:cs="Arial"/>
                <w:sz w:val="16"/>
                <w:szCs w:val="16"/>
              </w:rPr>
              <w:t xml:space="preserve"> spełniając</w:t>
            </w:r>
            <w:r w:rsidR="00E51AA4" w:rsidRPr="006D28D6">
              <w:rPr>
                <w:rFonts w:ascii="Arial" w:hAnsi="Arial" w:cs="Arial"/>
                <w:sz w:val="16"/>
                <w:szCs w:val="16"/>
              </w:rPr>
              <w:t>e</w:t>
            </w:r>
            <w:r w:rsidR="007B37B1" w:rsidRPr="006D28D6">
              <w:rPr>
                <w:rFonts w:ascii="Arial" w:hAnsi="Arial" w:cs="Arial"/>
                <w:sz w:val="16"/>
                <w:szCs w:val="16"/>
              </w:rPr>
              <w:t xml:space="preserve"> wymagania określone w Tabeli nr 1C</w:t>
            </w:r>
          </w:p>
          <w:p w14:paraId="17049C4A" w14:textId="77777777" w:rsidR="002D180C" w:rsidRDefault="002D180C" w:rsidP="00E51AA4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</w:p>
          <w:p w14:paraId="26EC8246" w14:textId="42237AFB" w:rsidR="005B0931" w:rsidRDefault="002D180C" w:rsidP="00E51AA4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  <w:r w:rsidRPr="008F118A">
              <w:rPr>
                <w:rFonts w:ascii="Arial" w:hAnsi="Arial" w:cs="Arial"/>
                <w:b/>
                <w:sz w:val="16"/>
                <w:szCs w:val="16"/>
              </w:rPr>
              <w:t>Typ licencji: standardowa / subskrypcja *</w:t>
            </w:r>
            <w:r w:rsidR="005B0931" w:rsidRPr="008F11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82C36BA" w14:textId="77777777" w:rsidR="008F118A" w:rsidRPr="008F118A" w:rsidRDefault="008F118A" w:rsidP="00E51AA4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CB16C3" w14:textId="358C86BF" w:rsidR="002D180C" w:rsidRPr="008F118A" w:rsidRDefault="008F118A" w:rsidP="008F118A">
            <w:pPr>
              <w:pStyle w:val="Tekstpodstawowy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F118A">
              <w:rPr>
                <w:rFonts w:ascii="Arial" w:hAnsi="Arial" w:cs="Arial"/>
                <w:sz w:val="16"/>
                <w:szCs w:val="16"/>
                <w:u w:val="single"/>
              </w:rPr>
              <w:t>*niewłaściwe skreślić</w:t>
            </w:r>
          </w:p>
        </w:tc>
        <w:tc>
          <w:tcPr>
            <w:tcW w:w="1275" w:type="dxa"/>
            <w:vAlign w:val="center"/>
          </w:tcPr>
          <w:p w14:paraId="2F352031" w14:textId="75D2553F" w:rsidR="005B0931" w:rsidRPr="006D28D6" w:rsidRDefault="007B37B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2420BA1D" w14:textId="77777777" w:rsidR="005B0931" w:rsidRPr="006D28D6" w:rsidRDefault="005B093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90BADC" w14:textId="77777777" w:rsidR="005B0931" w:rsidRPr="006D28D6" w:rsidRDefault="005B093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5D58F9" w14:textId="77777777" w:rsidR="005B0931" w:rsidRPr="006D28D6" w:rsidRDefault="005B093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2B1423" w14:textId="77777777" w:rsidR="005B0931" w:rsidRPr="006D28D6" w:rsidRDefault="005B093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8B047BA" w14:textId="77777777" w:rsidR="005B0931" w:rsidRPr="006D28D6" w:rsidRDefault="005B093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3737" w:rsidRPr="006D28D6" w14:paraId="3DF56261" w14:textId="77777777" w:rsidTr="00AE3737">
        <w:trPr>
          <w:trHeight w:val="454"/>
        </w:trPr>
        <w:tc>
          <w:tcPr>
            <w:tcW w:w="574" w:type="dxa"/>
            <w:vAlign w:val="center"/>
          </w:tcPr>
          <w:p w14:paraId="6B43C429" w14:textId="5554D432" w:rsidR="00AE3737" w:rsidRPr="006D28D6" w:rsidRDefault="00056289" w:rsidP="00377ABF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1" w:type="dxa"/>
            <w:vAlign w:val="center"/>
          </w:tcPr>
          <w:p w14:paraId="364C8997" w14:textId="33F5BFF8" w:rsidR="00AE3737" w:rsidRPr="006D28D6" w:rsidRDefault="007B37B1" w:rsidP="00AE3737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Projekt techniczny, Wdrożenie i Dokumentacja powykonawcza</w:t>
            </w:r>
            <w:r w:rsidR="00AE3737" w:rsidRPr="006D28D6">
              <w:rPr>
                <w:rFonts w:ascii="Arial" w:hAnsi="Arial" w:cs="Arial"/>
                <w:sz w:val="16"/>
                <w:szCs w:val="16"/>
              </w:rPr>
              <w:t xml:space="preserve">, zgodnie z </w:t>
            </w:r>
          </w:p>
          <w:p w14:paraId="21C94E9C" w14:textId="314726E5" w:rsidR="00AE3737" w:rsidRPr="006D28D6" w:rsidRDefault="00AE3737" w:rsidP="00AE3737">
            <w:pPr>
              <w:pStyle w:val="Tekstpodstawowy"/>
              <w:spacing w:line="240" w:lineRule="auto"/>
              <w:ind w:right="2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§ 7 ust. 1 pkt. 2) wzoru Umowy</w:t>
            </w:r>
          </w:p>
        </w:tc>
        <w:tc>
          <w:tcPr>
            <w:tcW w:w="1275" w:type="dxa"/>
            <w:vAlign w:val="center"/>
          </w:tcPr>
          <w:p w14:paraId="42D977EF" w14:textId="2F2E9F55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2BDAEDAF" w14:textId="77777777" w:rsidR="00AE3737" w:rsidRPr="0057201F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DD0E98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85A3A7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E40D9E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FEB38F8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37B1" w:rsidRPr="006D28D6" w14:paraId="1D7D74B7" w14:textId="77777777" w:rsidTr="00AE3737">
        <w:trPr>
          <w:trHeight w:val="454"/>
        </w:trPr>
        <w:tc>
          <w:tcPr>
            <w:tcW w:w="574" w:type="dxa"/>
            <w:vAlign w:val="center"/>
          </w:tcPr>
          <w:p w14:paraId="47899CEE" w14:textId="64442C50" w:rsidR="007B37B1" w:rsidRPr="006D28D6" w:rsidRDefault="00056289" w:rsidP="00377ABF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1" w:type="dxa"/>
            <w:vAlign w:val="center"/>
          </w:tcPr>
          <w:p w14:paraId="05563A58" w14:textId="03D13F58" w:rsidR="007B37B1" w:rsidRPr="006D28D6" w:rsidRDefault="007B37B1" w:rsidP="003363B3">
            <w:pPr>
              <w:pStyle w:val="Tekstpodstawowy"/>
              <w:spacing w:line="24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Serwis gwarancyjny</w:t>
            </w:r>
            <w:r w:rsidR="00C90F59" w:rsidRPr="006D28D6">
              <w:rPr>
                <w:rFonts w:ascii="Arial" w:hAnsi="Arial" w:cs="Arial"/>
                <w:sz w:val="16"/>
                <w:szCs w:val="16"/>
              </w:rPr>
              <w:t xml:space="preserve"> [zgodnie z</w:t>
            </w:r>
            <w:r w:rsidR="003363B3" w:rsidRPr="0057201F">
              <w:rPr>
                <w:rFonts w:ascii="Arial" w:hAnsi="Arial" w:cs="Arial"/>
                <w:sz w:val="16"/>
                <w:szCs w:val="16"/>
              </w:rPr>
              <w:t xml:space="preserve"> pkt 3 oświadczenia poniżej</w:t>
            </w:r>
            <w:r w:rsidR="00C90F59" w:rsidRPr="006D28D6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275" w:type="dxa"/>
            <w:vAlign w:val="center"/>
          </w:tcPr>
          <w:p w14:paraId="5808FA50" w14:textId="3E05F9A3" w:rsidR="007B37B1" w:rsidRPr="006D28D6" w:rsidRDefault="008929F9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6B77BFAD" w14:textId="77777777" w:rsidR="007B37B1" w:rsidRPr="0057201F" w:rsidRDefault="007B37B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015046" w14:textId="77777777" w:rsidR="007B37B1" w:rsidRPr="006D28D6" w:rsidRDefault="007B37B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717429" w14:textId="77777777" w:rsidR="007B37B1" w:rsidRPr="006D28D6" w:rsidRDefault="007B37B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81FD91" w14:textId="77777777" w:rsidR="007B37B1" w:rsidRPr="006D28D6" w:rsidRDefault="007B37B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5E9981D" w14:textId="77777777" w:rsidR="007B37B1" w:rsidRPr="006D28D6" w:rsidRDefault="007B37B1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3737" w:rsidRPr="006D28D6" w14:paraId="08E6EE24" w14:textId="77777777" w:rsidTr="00AE3737">
        <w:trPr>
          <w:trHeight w:val="454"/>
        </w:trPr>
        <w:tc>
          <w:tcPr>
            <w:tcW w:w="574" w:type="dxa"/>
            <w:vAlign w:val="center"/>
          </w:tcPr>
          <w:p w14:paraId="63921425" w14:textId="77777777" w:rsidR="00AE3737" w:rsidRPr="006D28D6" w:rsidRDefault="00AE3737" w:rsidP="00377ABF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91" w:type="dxa"/>
            <w:gridSpan w:val="3"/>
            <w:vAlign w:val="center"/>
          </w:tcPr>
          <w:p w14:paraId="4AF83363" w14:textId="10E2401D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Razem [∑1÷2]:</w:t>
            </w:r>
          </w:p>
        </w:tc>
        <w:tc>
          <w:tcPr>
            <w:tcW w:w="1559" w:type="dxa"/>
            <w:vAlign w:val="center"/>
          </w:tcPr>
          <w:p w14:paraId="2ED828A5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9C06F4" w14:textId="52C24CD6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3DC37D48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FAA074E" w14:textId="77777777" w:rsidR="00AE3737" w:rsidRPr="006D28D6" w:rsidRDefault="00AE3737" w:rsidP="00AE3737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9F284E5" w14:textId="77777777" w:rsidR="002D180C" w:rsidRDefault="002D180C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</w:p>
    <w:p w14:paraId="67E14611" w14:textId="77777777" w:rsidR="002D180C" w:rsidRDefault="002D180C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</w:p>
    <w:p w14:paraId="4849EFBD" w14:textId="77777777" w:rsidR="002D180C" w:rsidRDefault="002D180C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</w:p>
    <w:p w14:paraId="577EFF46" w14:textId="77777777" w:rsidR="002D180C" w:rsidRDefault="002D180C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</w:p>
    <w:p w14:paraId="3E14038F" w14:textId="77777777" w:rsidR="002D180C" w:rsidRDefault="002D180C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bookmarkStart w:id="2" w:name="_GoBack"/>
      <w:bookmarkEnd w:id="2"/>
    </w:p>
    <w:p w14:paraId="20D96AB4" w14:textId="77777777" w:rsidR="002D180C" w:rsidRDefault="002D180C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</w:p>
    <w:p w14:paraId="4FDF487E" w14:textId="77777777" w:rsidR="002D180C" w:rsidRDefault="002D180C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</w:p>
    <w:p w14:paraId="71D6747D" w14:textId="1D17854F" w:rsidR="004651ED" w:rsidRPr="006D28D6" w:rsidRDefault="004651ED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r w:rsidRPr="006D28D6">
        <w:rPr>
          <w:rFonts w:ascii="Verdana" w:hAnsi="Verdana"/>
          <w:b/>
          <w:sz w:val="18"/>
          <w:szCs w:val="18"/>
          <w:u w:val="single"/>
        </w:rPr>
        <w:lastRenderedPageBreak/>
        <w:t xml:space="preserve">Tabela nr </w:t>
      </w:r>
      <w:r w:rsidR="00B25317" w:rsidRPr="006D28D6">
        <w:rPr>
          <w:rFonts w:ascii="Verdana" w:hAnsi="Verdana"/>
          <w:b/>
          <w:sz w:val="18"/>
          <w:szCs w:val="18"/>
          <w:u w:val="single"/>
        </w:rPr>
        <w:t>4</w:t>
      </w:r>
    </w:p>
    <w:p w14:paraId="2A61F3AE" w14:textId="77777777" w:rsidR="00713828" w:rsidRPr="006D28D6" w:rsidRDefault="00713828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</w:rPr>
      </w:pPr>
    </w:p>
    <w:tbl>
      <w:tblPr>
        <w:tblW w:w="13418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274"/>
        <w:gridCol w:w="1134"/>
        <w:gridCol w:w="2774"/>
        <w:gridCol w:w="2268"/>
        <w:gridCol w:w="567"/>
        <w:gridCol w:w="1276"/>
        <w:gridCol w:w="2551"/>
      </w:tblGrid>
      <w:tr w:rsidR="00B25317" w:rsidRPr="006D28D6" w14:paraId="7E61655E" w14:textId="77777777" w:rsidTr="00713828">
        <w:trPr>
          <w:trHeight w:val="454"/>
          <w:tblHeader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4B3FD559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74" w:type="dxa"/>
            <w:vMerge w:val="restart"/>
            <w:shd w:val="clear" w:color="auto" w:fill="D9D9D9" w:themeFill="background1" w:themeFillShade="D9"/>
            <w:vAlign w:val="center"/>
          </w:tcPr>
          <w:p w14:paraId="6AE88D92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68C1CDC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783C29D1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</w:rPr>
              <w:t>jednostek</w:t>
            </w:r>
          </w:p>
        </w:tc>
        <w:tc>
          <w:tcPr>
            <w:tcW w:w="2774" w:type="dxa"/>
            <w:vMerge w:val="restart"/>
            <w:shd w:val="clear" w:color="auto" w:fill="D9D9D9" w:themeFill="background1" w:themeFillShade="D9"/>
            <w:vAlign w:val="center"/>
          </w:tcPr>
          <w:p w14:paraId="371D278B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Cena jednostkowa netto (zł)</w:t>
            </w:r>
          </w:p>
          <w:p w14:paraId="7482D9A2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(cena za 1 godz. konsultacji)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D9FAAD6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Cena ofertowa netto (zł)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41698951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14:paraId="08C5BD66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24FFA4C8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Cena ofertowa brutto (zł)</w:t>
            </w:r>
          </w:p>
        </w:tc>
      </w:tr>
      <w:tr w:rsidR="00B25317" w:rsidRPr="006D28D6" w14:paraId="1ECF368D" w14:textId="77777777" w:rsidTr="00713828">
        <w:trPr>
          <w:trHeight w:val="454"/>
          <w:tblHeader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AC9BF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A954D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EA0FD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2C0B0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489CB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71DD4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039E9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7A8F10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</w:tr>
      <w:tr w:rsidR="00B25317" w:rsidRPr="006D28D6" w14:paraId="1749AAA8" w14:textId="77777777" w:rsidTr="00713828">
        <w:trPr>
          <w:trHeight w:val="284"/>
          <w:tblHeader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C7B9E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F1F4E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0FB69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4DE9993A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0B295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[e] = [c] x [d]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FFE1C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[f]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34F0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[g] = [e] x [f]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C0F0" w14:textId="77777777" w:rsidR="00B25317" w:rsidRPr="006D28D6" w:rsidRDefault="00B25317" w:rsidP="00CA00C0">
            <w:pPr>
              <w:ind w:right="23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de-DE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[h] = [e] + [g]</w:t>
            </w:r>
          </w:p>
        </w:tc>
      </w:tr>
      <w:tr w:rsidR="00B25317" w:rsidRPr="006D28D6" w14:paraId="2CAD7745" w14:textId="77777777" w:rsidTr="00713828">
        <w:trPr>
          <w:trHeight w:val="454"/>
        </w:trPr>
        <w:tc>
          <w:tcPr>
            <w:tcW w:w="574" w:type="dxa"/>
            <w:vAlign w:val="center"/>
          </w:tcPr>
          <w:p w14:paraId="00249EFD" w14:textId="77777777" w:rsidR="00B25317" w:rsidRPr="006D28D6" w:rsidRDefault="00B25317" w:rsidP="00CA00C0">
            <w:pPr>
              <w:spacing w:line="360" w:lineRule="auto"/>
              <w:ind w:right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  <w:vAlign w:val="center"/>
          </w:tcPr>
          <w:p w14:paraId="17F40CFB" w14:textId="7F28D0E0" w:rsidR="00B25317" w:rsidRPr="006D28D6" w:rsidRDefault="00B25317" w:rsidP="00B06F20">
            <w:pPr>
              <w:spacing w:line="360" w:lineRule="auto"/>
              <w:ind w:right="23"/>
              <w:rPr>
                <w:rFonts w:ascii="Arial" w:hAnsi="Arial" w:cs="Arial"/>
                <w:sz w:val="16"/>
                <w:szCs w:val="16"/>
              </w:rPr>
            </w:pPr>
            <w:r w:rsidRPr="0057201F">
              <w:rPr>
                <w:rFonts w:ascii="Arial" w:hAnsi="Arial" w:cs="Arial"/>
                <w:bCs/>
                <w:sz w:val="16"/>
                <w:szCs w:val="16"/>
              </w:rPr>
              <w:t xml:space="preserve">Konsultacje, o których mowa </w:t>
            </w:r>
            <w:r w:rsidR="00B06F20" w:rsidRPr="006D28D6">
              <w:rPr>
                <w:rFonts w:ascii="Arial" w:hAnsi="Arial" w:cs="Arial"/>
                <w:bCs/>
                <w:sz w:val="16"/>
                <w:szCs w:val="16"/>
              </w:rPr>
              <w:t>w § 2 ust. 4</w:t>
            </w:r>
            <w:r w:rsidRPr="0057201F">
              <w:rPr>
                <w:rFonts w:ascii="Arial" w:hAnsi="Arial" w:cs="Arial"/>
                <w:bCs/>
                <w:sz w:val="16"/>
                <w:szCs w:val="16"/>
              </w:rPr>
              <w:t xml:space="preserve"> wzoru </w:t>
            </w:r>
            <w:r w:rsidRPr="006D28D6">
              <w:rPr>
                <w:rFonts w:ascii="Arial" w:hAnsi="Arial" w:cs="Arial"/>
                <w:bCs/>
                <w:sz w:val="16"/>
                <w:szCs w:val="16"/>
              </w:rPr>
              <w:t>Umowy</w:t>
            </w:r>
          </w:p>
        </w:tc>
        <w:tc>
          <w:tcPr>
            <w:tcW w:w="1134" w:type="dxa"/>
            <w:vAlign w:val="center"/>
          </w:tcPr>
          <w:p w14:paraId="08A2AE17" w14:textId="5073CA3D" w:rsidR="00B25317" w:rsidRPr="006D28D6" w:rsidRDefault="00B25317" w:rsidP="001A04EA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0C8C" w:rsidRPr="006D2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150 </w:t>
            </w:r>
            <w:r w:rsidRPr="006D28D6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2774" w:type="dxa"/>
            <w:vAlign w:val="center"/>
          </w:tcPr>
          <w:p w14:paraId="63FD4CFA" w14:textId="77777777" w:rsidR="00B25317" w:rsidRPr="006D28D6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71674F" w14:textId="77777777" w:rsidR="00B25317" w:rsidRPr="006D28D6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950A88" w14:textId="77777777" w:rsidR="00B25317" w:rsidRPr="006D28D6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C1CC29" w14:textId="77777777" w:rsidR="00B25317" w:rsidRPr="006D28D6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C2290B" w14:textId="77777777" w:rsidR="00B25317" w:rsidRPr="006D28D6" w:rsidRDefault="00B25317" w:rsidP="00CA00C0">
            <w:pPr>
              <w:spacing w:line="360" w:lineRule="auto"/>
              <w:ind w:right="2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5C5579A" w14:textId="77777777" w:rsidR="004651ED" w:rsidRPr="006D28D6" w:rsidRDefault="004651ED" w:rsidP="004651ED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7C0E75A8" w14:textId="7DDB2834" w:rsidR="004651ED" w:rsidRPr="006D28D6" w:rsidRDefault="00F2309F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  <w:u w:val="single"/>
        </w:rPr>
      </w:pPr>
      <w:r w:rsidRPr="006D28D6">
        <w:rPr>
          <w:rFonts w:ascii="Verdana" w:hAnsi="Verdana"/>
          <w:b/>
          <w:sz w:val="18"/>
          <w:szCs w:val="18"/>
          <w:u w:val="single"/>
        </w:rPr>
        <w:br/>
      </w:r>
      <w:r w:rsidR="004651ED" w:rsidRPr="006D28D6">
        <w:rPr>
          <w:rFonts w:ascii="Verdana" w:hAnsi="Verdana"/>
          <w:b/>
          <w:sz w:val="18"/>
          <w:szCs w:val="18"/>
          <w:u w:val="single"/>
        </w:rPr>
        <w:t xml:space="preserve">Tabela nr </w:t>
      </w:r>
      <w:r w:rsidR="003538CC" w:rsidRPr="006D28D6">
        <w:rPr>
          <w:rFonts w:ascii="Verdana" w:hAnsi="Verdana"/>
          <w:b/>
          <w:sz w:val="18"/>
          <w:szCs w:val="18"/>
          <w:u w:val="single"/>
        </w:rPr>
        <w:t xml:space="preserve">5 </w:t>
      </w:r>
      <w:r w:rsidR="004651ED" w:rsidRPr="006D28D6">
        <w:rPr>
          <w:rFonts w:ascii="Verdana" w:hAnsi="Verdana"/>
          <w:b/>
          <w:sz w:val="18"/>
          <w:szCs w:val="18"/>
          <w:u w:val="single"/>
        </w:rPr>
        <w:t>- Łączna cena oferty</w:t>
      </w:r>
    </w:p>
    <w:p w14:paraId="300E48B7" w14:textId="77777777" w:rsidR="00713828" w:rsidRPr="006D28D6" w:rsidRDefault="00713828" w:rsidP="00713828">
      <w:pPr>
        <w:pStyle w:val="Tekstpodstawowy"/>
        <w:spacing w:line="240" w:lineRule="auto"/>
        <w:ind w:right="23"/>
        <w:rPr>
          <w:rFonts w:ascii="Verdana" w:hAnsi="Verdana"/>
          <w:b/>
          <w:sz w:val="18"/>
          <w:szCs w:val="18"/>
        </w:rPr>
      </w:pPr>
    </w:p>
    <w:tbl>
      <w:tblPr>
        <w:tblW w:w="13608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842"/>
        <w:gridCol w:w="1276"/>
        <w:gridCol w:w="3861"/>
      </w:tblGrid>
      <w:tr w:rsidR="004651ED" w:rsidRPr="006D28D6" w14:paraId="18A22EAA" w14:textId="77777777" w:rsidTr="00CA00C0">
        <w:trPr>
          <w:trHeight w:val="805"/>
          <w:tblHeader/>
        </w:trPr>
        <w:tc>
          <w:tcPr>
            <w:tcW w:w="6629" w:type="dxa"/>
            <w:gridSpan w:val="2"/>
            <w:shd w:val="clear" w:color="auto" w:fill="EAEAEA"/>
            <w:vAlign w:val="center"/>
          </w:tcPr>
          <w:p w14:paraId="51C4B02E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</w:p>
        </w:tc>
        <w:tc>
          <w:tcPr>
            <w:tcW w:w="1842" w:type="dxa"/>
            <w:shd w:val="clear" w:color="auto" w:fill="EAEAEA"/>
            <w:vAlign w:val="center"/>
          </w:tcPr>
          <w:p w14:paraId="01A7C22F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Cena netto</w:t>
            </w:r>
          </w:p>
          <w:p w14:paraId="1BD14703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69E11F0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 xml:space="preserve">Podatek VAT </w:t>
            </w:r>
          </w:p>
          <w:p w14:paraId="3922ECFB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3861" w:type="dxa"/>
            <w:shd w:val="clear" w:color="auto" w:fill="EAEAEA"/>
            <w:vAlign w:val="center"/>
          </w:tcPr>
          <w:p w14:paraId="0BEA319A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 xml:space="preserve">Cena brutto </w:t>
            </w:r>
          </w:p>
          <w:p w14:paraId="327DA14F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 xml:space="preserve">[zł] </w:t>
            </w:r>
          </w:p>
        </w:tc>
      </w:tr>
      <w:tr w:rsidR="004651ED" w:rsidRPr="006D28D6" w14:paraId="2F92DD0A" w14:textId="77777777" w:rsidTr="00CA00C0">
        <w:trPr>
          <w:trHeight w:val="350"/>
          <w:tblHeader/>
        </w:trPr>
        <w:tc>
          <w:tcPr>
            <w:tcW w:w="567" w:type="dxa"/>
            <w:shd w:val="clear" w:color="auto" w:fill="EAEAEA"/>
            <w:vAlign w:val="center"/>
          </w:tcPr>
          <w:p w14:paraId="20E4F6DE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[a]</w:t>
            </w:r>
          </w:p>
        </w:tc>
        <w:tc>
          <w:tcPr>
            <w:tcW w:w="6062" w:type="dxa"/>
            <w:shd w:val="clear" w:color="auto" w:fill="EAEAEA"/>
            <w:vAlign w:val="center"/>
          </w:tcPr>
          <w:p w14:paraId="0ADF6497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[b]</w:t>
            </w:r>
          </w:p>
        </w:tc>
        <w:tc>
          <w:tcPr>
            <w:tcW w:w="1842" w:type="dxa"/>
            <w:shd w:val="clear" w:color="auto" w:fill="EAEAEA"/>
            <w:vAlign w:val="center"/>
          </w:tcPr>
          <w:p w14:paraId="3722A256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[c]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6BAA0E6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[d]</w:t>
            </w:r>
          </w:p>
        </w:tc>
        <w:tc>
          <w:tcPr>
            <w:tcW w:w="3861" w:type="dxa"/>
            <w:shd w:val="clear" w:color="auto" w:fill="EAEAEA"/>
            <w:vAlign w:val="center"/>
          </w:tcPr>
          <w:p w14:paraId="00BB615D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i/>
                <w:sz w:val="16"/>
                <w:szCs w:val="16"/>
              </w:rPr>
              <w:t>[e]</w:t>
            </w:r>
          </w:p>
        </w:tc>
      </w:tr>
      <w:tr w:rsidR="004651ED" w:rsidRPr="006D28D6" w14:paraId="1A2D010E" w14:textId="77777777" w:rsidTr="00CA00C0">
        <w:trPr>
          <w:trHeight w:val="249"/>
        </w:trPr>
        <w:tc>
          <w:tcPr>
            <w:tcW w:w="567" w:type="dxa"/>
            <w:vAlign w:val="center"/>
          </w:tcPr>
          <w:p w14:paraId="3036A193" w14:textId="77777777" w:rsidR="004651ED" w:rsidRPr="006D28D6" w:rsidRDefault="004651ED" w:rsidP="00CA00C0">
            <w:pPr>
              <w:ind w:left="-137" w:firstLine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62" w:type="dxa"/>
            <w:vAlign w:val="center"/>
          </w:tcPr>
          <w:p w14:paraId="038CABCA" w14:textId="0D77C792" w:rsidR="004651ED" w:rsidRPr="006D28D6" w:rsidRDefault="008929F9" w:rsidP="008929F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Suma z Tabeli </w:t>
            </w:r>
            <w:r w:rsidR="003363B3" w:rsidRPr="006D28D6"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6D28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  <w:vAlign w:val="center"/>
          </w:tcPr>
          <w:p w14:paraId="46A71144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4E2FFA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vAlign w:val="center"/>
          </w:tcPr>
          <w:p w14:paraId="5C934E3A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1ED" w:rsidRPr="006D28D6" w14:paraId="7DB6E64D" w14:textId="77777777" w:rsidTr="00CA00C0">
        <w:trPr>
          <w:trHeight w:val="616"/>
        </w:trPr>
        <w:tc>
          <w:tcPr>
            <w:tcW w:w="567" w:type="dxa"/>
            <w:vAlign w:val="center"/>
          </w:tcPr>
          <w:p w14:paraId="4B8E44D6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62" w:type="dxa"/>
            <w:vAlign w:val="center"/>
          </w:tcPr>
          <w:p w14:paraId="129E9539" w14:textId="472FF325" w:rsidR="004651ED" w:rsidRPr="006D28D6" w:rsidRDefault="008929F9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sz w:val="16"/>
                <w:szCs w:val="16"/>
              </w:rPr>
              <w:t xml:space="preserve">Suma z Tabeli </w:t>
            </w:r>
            <w:r w:rsidR="003363B3" w:rsidRPr="006D28D6"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Pr="006D28D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</w:tcPr>
          <w:p w14:paraId="68CF6793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C55142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1" w:type="dxa"/>
            <w:vAlign w:val="center"/>
          </w:tcPr>
          <w:p w14:paraId="67CB4F87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1ED" w:rsidRPr="006D28D6" w14:paraId="78705F01" w14:textId="77777777" w:rsidTr="00CA00C0">
        <w:trPr>
          <w:trHeight w:val="411"/>
        </w:trPr>
        <w:tc>
          <w:tcPr>
            <w:tcW w:w="6629" w:type="dxa"/>
            <w:gridSpan w:val="2"/>
            <w:shd w:val="clear" w:color="auto" w:fill="EEECE1"/>
            <w:vAlign w:val="center"/>
          </w:tcPr>
          <w:p w14:paraId="6CAE0644" w14:textId="47F34C51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28D6">
              <w:rPr>
                <w:rFonts w:ascii="Arial" w:hAnsi="Arial" w:cs="Arial"/>
                <w:b/>
                <w:sz w:val="16"/>
                <w:szCs w:val="16"/>
              </w:rPr>
              <w:t>Łączna cena oferty</w:t>
            </w:r>
            <w:r w:rsidR="00EF7B40" w:rsidRPr="006D28D6">
              <w:rPr>
                <w:rFonts w:ascii="Arial" w:hAnsi="Arial" w:cs="Arial"/>
                <w:b/>
                <w:sz w:val="16"/>
                <w:szCs w:val="16"/>
              </w:rPr>
              <w:t xml:space="preserve"> [∑1÷2]</w:t>
            </w:r>
            <w:r w:rsidRPr="006D28D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42" w:type="dxa"/>
            <w:shd w:val="clear" w:color="auto" w:fill="EEECE1"/>
            <w:vAlign w:val="center"/>
          </w:tcPr>
          <w:p w14:paraId="6B3346ED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 w14:paraId="2934E56A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61" w:type="dxa"/>
            <w:shd w:val="clear" w:color="auto" w:fill="EEECE1"/>
            <w:vAlign w:val="center"/>
          </w:tcPr>
          <w:p w14:paraId="6D51DBF6" w14:textId="77777777" w:rsidR="004651ED" w:rsidRPr="006D28D6" w:rsidRDefault="004651ED" w:rsidP="00CA00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F9A646" w14:textId="23A505B0" w:rsidR="004651ED" w:rsidRPr="006D28D6" w:rsidRDefault="004651ED" w:rsidP="004651ED">
      <w:pPr>
        <w:spacing w:line="360" w:lineRule="auto"/>
        <w:rPr>
          <w:rFonts w:ascii="Arial" w:hAnsi="Arial" w:cs="Arial"/>
          <w:sz w:val="16"/>
          <w:szCs w:val="16"/>
        </w:rPr>
      </w:pPr>
    </w:p>
    <w:p w14:paraId="0CD7FD4B" w14:textId="77777777" w:rsidR="00E33527" w:rsidRPr="006D28D6" w:rsidRDefault="00E33527" w:rsidP="004651ED">
      <w:pPr>
        <w:spacing w:line="360" w:lineRule="auto"/>
        <w:rPr>
          <w:rFonts w:ascii="Arial" w:hAnsi="Arial" w:cs="Arial"/>
          <w:sz w:val="16"/>
          <w:szCs w:val="16"/>
        </w:rPr>
      </w:pPr>
    </w:p>
    <w:p w14:paraId="496C771D" w14:textId="77777777" w:rsidR="004651ED" w:rsidRPr="006D28D6" w:rsidRDefault="004651ED" w:rsidP="004651ED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6D28D6">
        <w:rPr>
          <w:rFonts w:ascii="Arial" w:hAnsi="Arial" w:cs="Arial"/>
          <w:b/>
          <w:sz w:val="16"/>
          <w:szCs w:val="16"/>
          <w:lang w:eastAsia="x-none"/>
        </w:rPr>
        <w:t>Łączna cena netto oferty ………………………. zł słownie:</w:t>
      </w:r>
      <w:r w:rsidRPr="006D28D6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61226967" w14:textId="77777777" w:rsidR="004651ED" w:rsidRPr="006D28D6" w:rsidRDefault="004651ED" w:rsidP="004651ED">
      <w:pPr>
        <w:tabs>
          <w:tab w:val="left" w:leader="underscore" w:pos="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</w:p>
    <w:p w14:paraId="00327468" w14:textId="77777777" w:rsidR="004651ED" w:rsidRPr="006D28D6" w:rsidRDefault="004651ED" w:rsidP="004651ED">
      <w:pPr>
        <w:tabs>
          <w:tab w:val="left" w:leader="underscore" w:pos="0"/>
          <w:tab w:val="left" w:leader="underscore" w:pos="14570"/>
        </w:tabs>
        <w:spacing w:line="360" w:lineRule="auto"/>
        <w:rPr>
          <w:rFonts w:ascii="Arial" w:hAnsi="Arial" w:cs="Arial"/>
          <w:b/>
          <w:sz w:val="16"/>
          <w:szCs w:val="16"/>
          <w:lang w:eastAsia="x-none"/>
        </w:rPr>
      </w:pPr>
      <w:r w:rsidRPr="006D28D6">
        <w:rPr>
          <w:rFonts w:ascii="Arial" w:hAnsi="Arial" w:cs="Arial"/>
          <w:b/>
          <w:sz w:val="16"/>
          <w:szCs w:val="16"/>
          <w:lang w:eastAsia="x-none"/>
        </w:rPr>
        <w:t>Łączna cena brutto oferty ………………………. zł słownie:</w:t>
      </w:r>
      <w:r w:rsidRPr="006D28D6">
        <w:rPr>
          <w:rFonts w:ascii="Arial" w:hAnsi="Arial" w:cs="Arial"/>
          <w:b/>
          <w:sz w:val="16"/>
          <w:szCs w:val="16"/>
          <w:lang w:eastAsia="x-none"/>
        </w:rPr>
        <w:tab/>
      </w:r>
    </w:p>
    <w:p w14:paraId="238870BF" w14:textId="42B2F031" w:rsidR="004651ED" w:rsidRPr="006D28D6" w:rsidRDefault="004651ED" w:rsidP="00665979">
      <w:pPr>
        <w:pStyle w:val="Tekstpodstawowy"/>
        <w:spacing w:line="264" w:lineRule="auto"/>
        <w:ind w:right="23"/>
        <w:rPr>
          <w:rFonts w:ascii="Century Gothic" w:hAnsi="Century Gothic"/>
          <w:sz w:val="16"/>
          <w:szCs w:val="16"/>
        </w:rPr>
      </w:pPr>
    </w:p>
    <w:p w14:paraId="0D542C35" w14:textId="77777777" w:rsidR="005211A8" w:rsidRPr="006D28D6" w:rsidRDefault="005211A8" w:rsidP="005211A8">
      <w:pPr>
        <w:tabs>
          <w:tab w:val="left" w:leader="underscore" w:pos="0"/>
          <w:tab w:val="left" w:leader="underscore" w:pos="9000"/>
        </w:tabs>
        <w:rPr>
          <w:rFonts w:ascii="Arial" w:hAnsi="Arial" w:cs="Arial"/>
          <w:b/>
          <w:sz w:val="18"/>
          <w:szCs w:val="18"/>
          <w:lang w:eastAsia="x-none"/>
        </w:rPr>
      </w:pPr>
    </w:p>
    <w:p w14:paraId="4ED5F7AB" w14:textId="77777777" w:rsidR="005A4011" w:rsidRPr="006D28D6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  <w:r w:rsidRPr="006D28D6">
        <w:rPr>
          <w:rFonts w:ascii="Arial" w:hAnsi="Arial" w:cs="Arial"/>
          <w:b/>
          <w:bCs/>
          <w:sz w:val="16"/>
          <w:szCs w:val="16"/>
        </w:rPr>
        <w:t>Oświadczamy, że:</w:t>
      </w:r>
    </w:p>
    <w:p w14:paraId="018B4D51" w14:textId="77777777" w:rsidR="005A4011" w:rsidRPr="006D28D6" w:rsidRDefault="005A4011" w:rsidP="005A4011">
      <w:pPr>
        <w:spacing w:line="360" w:lineRule="auto"/>
        <w:ind w:right="23"/>
        <w:jc w:val="center"/>
        <w:rPr>
          <w:rFonts w:ascii="Arial" w:hAnsi="Arial" w:cs="Arial"/>
          <w:b/>
          <w:bCs/>
          <w:sz w:val="16"/>
          <w:szCs w:val="16"/>
        </w:rPr>
      </w:pPr>
    </w:p>
    <w:p w14:paraId="14BF5CC6" w14:textId="46579D9C" w:rsidR="00B25317" w:rsidRPr="006D28D6" w:rsidRDefault="00B25317" w:rsidP="0039331D">
      <w:pPr>
        <w:spacing w:after="60"/>
        <w:jc w:val="both"/>
        <w:rPr>
          <w:rFonts w:ascii="Century Gothic" w:hAnsi="Century Gothic" w:cs="Segoe UI"/>
          <w:sz w:val="16"/>
          <w:szCs w:val="16"/>
        </w:rPr>
      </w:pPr>
    </w:p>
    <w:p w14:paraId="1F74EB0E" w14:textId="77777777" w:rsidR="005A0DB7" w:rsidRPr="006D28D6" w:rsidRDefault="005A0DB7" w:rsidP="005A0DB7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 xml:space="preserve">W cenie naszej oferty zostały uwzględnione wszystkie koszty wykonania zamówienia. </w:t>
      </w:r>
    </w:p>
    <w:p w14:paraId="636A29E9" w14:textId="77777777" w:rsidR="005A0DB7" w:rsidRPr="006D28D6" w:rsidRDefault="005A0DB7" w:rsidP="005A0DB7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305F2B48" w14:textId="347CC7F4" w:rsidR="005A0DB7" w:rsidRPr="006D28D6" w:rsidRDefault="005A0DB7" w:rsidP="005A0DB7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b/>
          <w:sz w:val="16"/>
          <w:szCs w:val="16"/>
        </w:rPr>
      </w:pPr>
      <w:r w:rsidRPr="006D28D6">
        <w:rPr>
          <w:rFonts w:ascii="Arial" w:hAnsi="Arial" w:cs="Arial"/>
          <w:b/>
          <w:sz w:val="16"/>
          <w:szCs w:val="16"/>
        </w:rPr>
        <w:t>Okres serwisu gwarancyjnego, o kt</w:t>
      </w:r>
      <w:r w:rsidRPr="006D28D6">
        <w:rPr>
          <w:rFonts w:ascii="Arial" w:hAnsi="Arial" w:cs="Arial" w:hint="eastAsia"/>
          <w:b/>
          <w:sz w:val="16"/>
          <w:szCs w:val="16"/>
        </w:rPr>
        <w:t>ó</w:t>
      </w:r>
      <w:r w:rsidRPr="006D28D6">
        <w:rPr>
          <w:rFonts w:ascii="Arial" w:hAnsi="Arial" w:cs="Arial"/>
          <w:b/>
          <w:sz w:val="16"/>
          <w:szCs w:val="16"/>
        </w:rPr>
        <w:t xml:space="preserve">rym mowa w </w:t>
      </w:r>
      <w:r w:rsidRPr="006D28D6">
        <w:rPr>
          <w:rFonts w:ascii="Arial" w:hAnsi="Arial" w:cs="Arial" w:hint="eastAsia"/>
          <w:b/>
          <w:sz w:val="16"/>
          <w:szCs w:val="16"/>
        </w:rPr>
        <w:t>§</w:t>
      </w:r>
      <w:r w:rsidRPr="006D28D6">
        <w:rPr>
          <w:rFonts w:ascii="Arial" w:hAnsi="Arial" w:cs="Arial"/>
          <w:b/>
          <w:sz w:val="16"/>
          <w:szCs w:val="16"/>
        </w:rPr>
        <w:t xml:space="preserve"> 6 ust. 1 wzoru</w:t>
      </w:r>
      <w:r w:rsidRPr="0057201F">
        <w:rPr>
          <w:rFonts w:ascii="Arial" w:hAnsi="Arial" w:cs="Arial"/>
          <w:b/>
          <w:sz w:val="16"/>
          <w:szCs w:val="16"/>
        </w:rPr>
        <w:t xml:space="preserve"> Umowy stanowi</w:t>
      </w:r>
      <w:r w:rsidRPr="006D28D6">
        <w:rPr>
          <w:rFonts w:ascii="Arial" w:hAnsi="Arial" w:cs="Arial" w:hint="eastAsia"/>
          <w:b/>
          <w:sz w:val="16"/>
          <w:szCs w:val="16"/>
        </w:rPr>
        <w:t>ą</w:t>
      </w:r>
      <w:r w:rsidRPr="006D28D6">
        <w:rPr>
          <w:rFonts w:ascii="Arial" w:hAnsi="Arial" w:cs="Arial"/>
          <w:b/>
          <w:sz w:val="16"/>
          <w:szCs w:val="16"/>
        </w:rPr>
        <w:t>cej Za</w:t>
      </w:r>
      <w:r w:rsidRPr="006D28D6">
        <w:rPr>
          <w:rFonts w:ascii="Arial" w:hAnsi="Arial" w:cs="Arial" w:hint="eastAsia"/>
          <w:b/>
          <w:sz w:val="16"/>
          <w:szCs w:val="16"/>
        </w:rPr>
        <w:t>łą</w:t>
      </w:r>
      <w:r w:rsidRPr="006D28D6">
        <w:rPr>
          <w:rFonts w:ascii="Arial" w:hAnsi="Arial" w:cs="Arial"/>
          <w:b/>
          <w:sz w:val="16"/>
          <w:szCs w:val="16"/>
        </w:rPr>
        <w:t xml:space="preserve">cznik nr 6 do SIWZ, wyniesie ……………. miesięcy. </w:t>
      </w:r>
    </w:p>
    <w:p w14:paraId="4E0C2D6A" w14:textId="77777777" w:rsidR="005A0DB7" w:rsidRPr="006D28D6" w:rsidRDefault="005A0DB7" w:rsidP="005A0DB7">
      <w:pPr>
        <w:spacing w:line="360" w:lineRule="auto"/>
        <w:ind w:left="567" w:right="23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6D28D6">
        <w:rPr>
          <w:rFonts w:ascii="Arial" w:hAnsi="Arial" w:cs="Arial"/>
          <w:i/>
          <w:sz w:val="16"/>
          <w:szCs w:val="16"/>
          <w:u w:val="single"/>
        </w:rPr>
        <w:t xml:space="preserve">Uwaga: </w:t>
      </w:r>
    </w:p>
    <w:p w14:paraId="76EE911B" w14:textId="3409FAA0" w:rsidR="005A0DB7" w:rsidRPr="006D28D6" w:rsidRDefault="005A0DB7" w:rsidP="005A0DB7">
      <w:pPr>
        <w:spacing w:line="360" w:lineRule="auto"/>
        <w:ind w:left="1191" w:right="23" w:hanging="34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6D28D6">
        <w:rPr>
          <w:rFonts w:ascii="Arial" w:hAnsi="Arial" w:cs="Arial"/>
          <w:i/>
          <w:sz w:val="16"/>
          <w:szCs w:val="16"/>
          <w:lang w:val="x-none"/>
        </w:rPr>
        <w:lastRenderedPageBreak/>
        <w:t>a)</w:t>
      </w:r>
      <w:r w:rsidRPr="006D28D6">
        <w:rPr>
          <w:rFonts w:ascii="Arial" w:hAnsi="Arial" w:cs="Arial"/>
          <w:i/>
          <w:sz w:val="16"/>
          <w:szCs w:val="16"/>
          <w:lang w:val="x-none"/>
        </w:rPr>
        <w:tab/>
        <w:t>Minimalny okres serwisu gwarancyjnego, o którym mowa w § 6 ust. 1</w:t>
      </w:r>
      <w:r w:rsidRPr="0057201F">
        <w:rPr>
          <w:rFonts w:ascii="Arial" w:hAnsi="Arial" w:cs="Arial"/>
          <w:i/>
          <w:sz w:val="16"/>
          <w:szCs w:val="16"/>
          <w:lang w:val="x-none"/>
        </w:rPr>
        <w:t xml:space="preserve"> wzoru</w:t>
      </w:r>
      <w:r w:rsidRPr="006D28D6">
        <w:rPr>
          <w:rFonts w:ascii="Arial" w:hAnsi="Arial" w:cs="Arial"/>
          <w:i/>
          <w:sz w:val="16"/>
          <w:szCs w:val="16"/>
          <w:lang w:val="x-none"/>
        </w:rPr>
        <w:t xml:space="preserve"> Umowy stanowiącej Załącznik nr 6 do SIWZ wynosi 36 miesięcy od daty podpisania bez zastrzeżeń przez Zamawiającego Protokołu odbioru Dokumentacji powykonawczej, o którym mowa w § 4 ust. 10 </w:t>
      </w:r>
      <w:r w:rsidR="008929F9" w:rsidRPr="006D28D6">
        <w:rPr>
          <w:rFonts w:ascii="Arial" w:hAnsi="Arial" w:cs="Arial"/>
          <w:i/>
          <w:sz w:val="16"/>
          <w:szCs w:val="16"/>
        </w:rPr>
        <w:t xml:space="preserve">pkt 2) </w:t>
      </w:r>
      <w:r w:rsidRPr="006D28D6">
        <w:rPr>
          <w:rFonts w:ascii="Arial" w:hAnsi="Arial" w:cs="Arial"/>
          <w:i/>
          <w:sz w:val="16"/>
          <w:szCs w:val="16"/>
          <w:lang w:val="x-none"/>
        </w:rPr>
        <w:t xml:space="preserve">wzoru Umowy stanowiącej Załącznik nr 6 do SIWZ.   </w:t>
      </w:r>
    </w:p>
    <w:p w14:paraId="3941A05C" w14:textId="77777777" w:rsidR="005A0DB7" w:rsidRPr="006D28D6" w:rsidRDefault="005A0DB7" w:rsidP="005A0DB7">
      <w:pPr>
        <w:spacing w:line="360" w:lineRule="auto"/>
        <w:ind w:left="1191" w:right="23" w:hanging="34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6D28D6">
        <w:rPr>
          <w:rFonts w:ascii="Arial" w:hAnsi="Arial" w:cs="Arial"/>
          <w:i/>
          <w:sz w:val="16"/>
          <w:szCs w:val="16"/>
          <w:lang w:val="x-none"/>
        </w:rPr>
        <w:t>b)</w:t>
      </w:r>
      <w:r w:rsidRPr="006D28D6">
        <w:rPr>
          <w:rFonts w:ascii="Arial" w:hAnsi="Arial" w:cs="Arial"/>
          <w:i/>
          <w:sz w:val="16"/>
          <w:szCs w:val="16"/>
          <w:lang w:val="x-none"/>
        </w:rPr>
        <w:tab/>
        <w:t>Jeżeli Wykonawca zaoferuje okres serwisu gwarancyjnego krótszy niż 36 miesięcy – oferta takiego Wykonawcy zostanie odrzucona jako niezgodna z treścią SIWZ;</w:t>
      </w:r>
    </w:p>
    <w:p w14:paraId="25B1C476" w14:textId="77777777" w:rsidR="005A0DB7" w:rsidRPr="006D28D6" w:rsidRDefault="005A0DB7" w:rsidP="005A0DB7">
      <w:pPr>
        <w:spacing w:line="360" w:lineRule="auto"/>
        <w:ind w:left="1191" w:right="23" w:hanging="34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6D28D6">
        <w:rPr>
          <w:rFonts w:ascii="Arial" w:hAnsi="Arial" w:cs="Arial"/>
          <w:i/>
          <w:sz w:val="16"/>
          <w:szCs w:val="16"/>
          <w:lang w:val="x-none"/>
        </w:rPr>
        <w:t>c)</w:t>
      </w:r>
      <w:r w:rsidRPr="006D28D6">
        <w:rPr>
          <w:rFonts w:ascii="Arial" w:hAnsi="Arial" w:cs="Arial"/>
          <w:i/>
          <w:sz w:val="16"/>
          <w:szCs w:val="16"/>
          <w:lang w:val="x-none"/>
        </w:rPr>
        <w:tab/>
        <w:t xml:space="preserve">W przypadku, gdy Wykonawca nie wskaże oferowanego okresu serwisu gwarancyjnego, Zamawiający uzna, że Wykonawca zaoferował minimalny wskazany przez Zamawiającego okres serwisu gwarancyjnego, tj. 36 miesięcy. </w:t>
      </w:r>
    </w:p>
    <w:p w14:paraId="24B07654" w14:textId="77777777" w:rsidR="005A0DB7" w:rsidRPr="006D28D6" w:rsidRDefault="005A0DB7" w:rsidP="005A0DB7">
      <w:pPr>
        <w:spacing w:line="360" w:lineRule="auto"/>
        <w:ind w:left="1191" w:right="23" w:hanging="34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6D28D6">
        <w:rPr>
          <w:rFonts w:ascii="Arial" w:hAnsi="Arial" w:cs="Arial"/>
          <w:i/>
          <w:sz w:val="16"/>
          <w:szCs w:val="16"/>
          <w:lang w:val="x-none"/>
        </w:rPr>
        <w:t>d)</w:t>
      </w:r>
      <w:r w:rsidRPr="006D28D6">
        <w:rPr>
          <w:rFonts w:ascii="Arial" w:hAnsi="Arial" w:cs="Arial"/>
          <w:i/>
          <w:sz w:val="16"/>
          <w:szCs w:val="16"/>
          <w:lang w:val="x-none"/>
        </w:rPr>
        <w:tab/>
        <w:t xml:space="preserve">Jeżeli Wykonawca zaoferuje okres serwisu gwarancyjnego dłuższy niż 60 miesięcy Zamawiający wpisze ten termin w § 6 ust. 1 wzoru Umowy stanowiącej  Załącznik nr 6 do SIWZ, natomiast do celów oceny ofert uzna, iż Wykonawca zaoferował okres serwisu gwarancyjnego wynoszący 60 miesięcy. </w:t>
      </w:r>
    </w:p>
    <w:p w14:paraId="4C9796AA" w14:textId="27864383" w:rsidR="005A0DB7" w:rsidRPr="006D28D6" w:rsidRDefault="005A0DB7" w:rsidP="005A0DB7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b/>
          <w:sz w:val="16"/>
          <w:szCs w:val="16"/>
        </w:rPr>
      </w:pPr>
      <w:r w:rsidRPr="006D28D6">
        <w:rPr>
          <w:rFonts w:ascii="Arial" w:hAnsi="Arial" w:cs="Arial"/>
          <w:b/>
          <w:sz w:val="16"/>
          <w:szCs w:val="16"/>
        </w:rPr>
        <w:t>Oferujemy dodatkowe godziny konsultacji</w:t>
      </w:r>
      <w:r w:rsidR="00DE038A" w:rsidRPr="006D28D6">
        <w:rPr>
          <w:rFonts w:ascii="Arial" w:hAnsi="Arial" w:cs="Arial"/>
          <w:b/>
          <w:sz w:val="16"/>
          <w:szCs w:val="16"/>
        </w:rPr>
        <w:t xml:space="preserve"> technicznych</w:t>
      </w:r>
      <w:r w:rsidRPr="006D28D6">
        <w:rPr>
          <w:rFonts w:ascii="Arial" w:hAnsi="Arial" w:cs="Arial"/>
          <w:b/>
          <w:sz w:val="16"/>
          <w:szCs w:val="16"/>
        </w:rPr>
        <w:t>, o kt</w:t>
      </w:r>
      <w:r w:rsidRPr="006D28D6">
        <w:rPr>
          <w:rFonts w:ascii="Arial" w:hAnsi="Arial" w:cs="Arial" w:hint="eastAsia"/>
          <w:b/>
          <w:sz w:val="16"/>
          <w:szCs w:val="16"/>
        </w:rPr>
        <w:t>ó</w:t>
      </w:r>
      <w:r w:rsidRPr="006D28D6">
        <w:rPr>
          <w:rFonts w:ascii="Arial" w:hAnsi="Arial" w:cs="Arial"/>
          <w:b/>
          <w:sz w:val="16"/>
          <w:szCs w:val="16"/>
        </w:rPr>
        <w:t xml:space="preserve">rym mowa w </w:t>
      </w:r>
      <w:r w:rsidRPr="006D28D6">
        <w:rPr>
          <w:rFonts w:ascii="Arial" w:hAnsi="Arial" w:cs="Arial" w:hint="eastAsia"/>
          <w:b/>
          <w:sz w:val="16"/>
          <w:szCs w:val="16"/>
        </w:rPr>
        <w:t>§</w:t>
      </w:r>
      <w:r w:rsidRPr="006D28D6">
        <w:rPr>
          <w:rFonts w:ascii="Arial" w:hAnsi="Arial" w:cs="Arial"/>
          <w:b/>
          <w:sz w:val="16"/>
          <w:szCs w:val="16"/>
        </w:rPr>
        <w:t xml:space="preserve"> 2 ust. 4 </w:t>
      </w:r>
      <w:r w:rsidRPr="0057201F">
        <w:rPr>
          <w:rFonts w:ascii="Arial" w:hAnsi="Arial" w:cs="Arial"/>
          <w:b/>
          <w:sz w:val="16"/>
          <w:szCs w:val="16"/>
        </w:rPr>
        <w:t>wzoru</w:t>
      </w:r>
      <w:r w:rsidRPr="006D28D6">
        <w:rPr>
          <w:rFonts w:ascii="Arial" w:hAnsi="Arial" w:cs="Arial"/>
          <w:b/>
          <w:sz w:val="16"/>
          <w:szCs w:val="16"/>
        </w:rPr>
        <w:t xml:space="preserve"> Umowy stanowiącej Za</w:t>
      </w:r>
      <w:r w:rsidRPr="006D28D6">
        <w:rPr>
          <w:rFonts w:ascii="Arial" w:hAnsi="Arial" w:cs="Arial" w:hint="eastAsia"/>
          <w:b/>
          <w:sz w:val="16"/>
          <w:szCs w:val="16"/>
        </w:rPr>
        <w:t>łą</w:t>
      </w:r>
      <w:r w:rsidRPr="006D28D6">
        <w:rPr>
          <w:rFonts w:ascii="Arial" w:hAnsi="Arial" w:cs="Arial"/>
          <w:b/>
          <w:sz w:val="16"/>
          <w:szCs w:val="16"/>
        </w:rPr>
        <w:t>cznik nr 6.1 do SIWZ, w ilości  …………. godzin.</w:t>
      </w:r>
    </w:p>
    <w:p w14:paraId="6E7BD38B" w14:textId="64D8C28B" w:rsidR="005A0DB7" w:rsidRPr="006D28D6" w:rsidRDefault="005A0DB7" w:rsidP="005A0DB7">
      <w:pPr>
        <w:spacing w:line="360" w:lineRule="auto"/>
        <w:ind w:left="567" w:right="23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6D28D6">
        <w:rPr>
          <w:rFonts w:ascii="Arial" w:hAnsi="Arial" w:cs="Arial"/>
          <w:i/>
          <w:sz w:val="16"/>
          <w:szCs w:val="16"/>
          <w:u w:val="single"/>
        </w:rPr>
        <w:t xml:space="preserve">Uwaga: </w:t>
      </w:r>
    </w:p>
    <w:p w14:paraId="55EED186" w14:textId="6B2F4A6B" w:rsidR="005A0DB7" w:rsidRPr="00A80981" w:rsidRDefault="005A0DB7" w:rsidP="00DE038A">
      <w:pPr>
        <w:spacing w:line="360" w:lineRule="auto"/>
        <w:ind w:left="1191" w:right="23" w:hanging="34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80981">
        <w:rPr>
          <w:rFonts w:ascii="Arial" w:hAnsi="Arial" w:cs="Arial"/>
          <w:i/>
          <w:sz w:val="16"/>
          <w:szCs w:val="16"/>
          <w:lang w:val="x-none"/>
        </w:rPr>
        <w:t>a)</w:t>
      </w:r>
      <w:r w:rsidRPr="00A80981">
        <w:rPr>
          <w:rFonts w:ascii="Arial" w:hAnsi="Arial" w:cs="Arial"/>
          <w:i/>
          <w:sz w:val="16"/>
          <w:szCs w:val="16"/>
          <w:lang w:val="x-none"/>
        </w:rPr>
        <w:tab/>
        <w:t>W przypadku braku wskazania ilości godzin konsultacji technicznych w Formularzu Ofertowym, Zamawiający uzna, że Wykonawca zaoferował 0 (zero) godzin dodatkowych konsultacji technicznych.</w:t>
      </w:r>
    </w:p>
    <w:p w14:paraId="4739C7FE" w14:textId="3A0C4EB0" w:rsidR="00DE038A" w:rsidRPr="00A80981" w:rsidRDefault="005A0DB7" w:rsidP="00DE038A">
      <w:pPr>
        <w:spacing w:line="360" w:lineRule="auto"/>
        <w:ind w:left="1191" w:right="23" w:hanging="34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A80981">
        <w:rPr>
          <w:rFonts w:ascii="Arial" w:hAnsi="Arial" w:cs="Arial"/>
          <w:i/>
          <w:sz w:val="16"/>
          <w:szCs w:val="16"/>
          <w:lang w:val="x-none"/>
        </w:rPr>
        <w:t>b)</w:t>
      </w:r>
      <w:r w:rsidRPr="00A80981">
        <w:rPr>
          <w:rFonts w:ascii="Arial" w:hAnsi="Arial" w:cs="Arial"/>
          <w:i/>
          <w:sz w:val="16"/>
          <w:szCs w:val="16"/>
          <w:lang w:val="x-none"/>
        </w:rPr>
        <w:tab/>
        <w:t xml:space="preserve">Jeżeli Wykonawca zaoferuje ilość dodatkowych godzin konsultacji technicznych powyżej </w:t>
      </w:r>
      <w:r w:rsidR="004E62A2" w:rsidRPr="00A80981">
        <w:rPr>
          <w:rFonts w:ascii="Arial" w:hAnsi="Arial" w:cs="Arial"/>
          <w:i/>
          <w:sz w:val="16"/>
          <w:szCs w:val="16"/>
        </w:rPr>
        <w:t>200</w:t>
      </w:r>
      <w:r w:rsidR="004E62A2" w:rsidRPr="00A80981">
        <w:rPr>
          <w:rFonts w:ascii="Arial" w:hAnsi="Arial" w:cs="Arial"/>
          <w:i/>
          <w:sz w:val="16"/>
          <w:szCs w:val="16"/>
          <w:lang w:val="x-none"/>
        </w:rPr>
        <w:t xml:space="preserve"> </w:t>
      </w:r>
      <w:r w:rsidRPr="00A80981">
        <w:rPr>
          <w:rFonts w:ascii="Arial" w:hAnsi="Arial" w:cs="Arial"/>
          <w:i/>
          <w:sz w:val="16"/>
          <w:szCs w:val="16"/>
          <w:lang w:val="x-none"/>
        </w:rPr>
        <w:t xml:space="preserve">godzin, Zamawiający wpisze tą ilość do postanowień Umowy (§ 2 ust. 4 wzoru Umowy stanowiącej Załącznik nr 6 do SIWZ), natomiast do celów oceny ofert uzna, iż Wykonawca zaoferował </w:t>
      </w:r>
      <w:r w:rsidR="004E62A2" w:rsidRPr="00A80981">
        <w:rPr>
          <w:rFonts w:ascii="Arial" w:hAnsi="Arial" w:cs="Arial"/>
          <w:i/>
          <w:sz w:val="16"/>
          <w:szCs w:val="16"/>
        </w:rPr>
        <w:t xml:space="preserve">200 </w:t>
      </w:r>
      <w:r w:rsidRPr="00A80981">
        <w:rPr>
          <w:rFonts w:ascii="Arial" w:hAnsi="Arial" w:cs="Arial"/>
          <w:i/>
          <w:sz w:val="16"/>
          <w:szCs w:val="16"/>
          <w:lang w:val="x-none"/>
        </w:rPr>
        <w:t>godzin dodatkowych konsultacji technicznych.</w:t>
      </w:r>
    </w:p>
    <w:p w14:paraId="5821C902" w14:textId="0EBA2348" w:rsidR="005A4011" w:rsidRPr="00A80981" w:rsidRDefault="005A4011" w:rsidP="00DE038A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A80981">
        <w:rPr>
          <w:rFonts w:ascii="Arial" w:hAnsi="Arial" w:cs="Arial"/>
          <w:sz w:val="16"/>
          <w:szCs w:val="16"/>
        </w:rPr>
        <w:t>Realizację przedmiotu zamówienia wyko</w:t>
      </w:r>
      <w:r w:rsidR="00026C00" w:rsidRPr="00A80981">
        <w:rPr>
          <w:rFonts w:ascii="Arial" w:hAnsi="Arial" w:cs="Arial"/>
          <w:sz w:val="16"/>
          <w:szCs w:val="16"/>
        </w:rPr>
        <w:t>namy w terminach określonych w R</w:t>
      </w:r>
      <w:r w:rsidRPr="00A80981">
        <w:rPr>
          <w:rFonts w:ascii="Arial" w:hAnsi="Arial" w:cs="Arial"/>
          <w:sz w:val="16"/>
          <w:szCs w:val="16"/>
        </w:rPr>
        <w:t>ozdziale II SIWZ oraz wzorze Umowy.</w:t>
      </w:r>
    </w:p>
    <w:p w14:paraId="7AF2BCAB" w14:textId="77777777" w:rsidR="005A4011" w:rsidRPr="00A8098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A80981">
        <w:rPr>
          <w:rFonts w:ascii="Arial" w:hAnsi="Arial" w:cs="Arial"/>
          <w:sz w:val="16"/>
          <w:szCs w:val="16"/>
        </w:rPr>
        <w:t>Uważamy się za związanych niniejszą ofertą na okres wskazany w SIWZ.</w:t>
      </w:r>
    </w:p>
    <w:p w14:paraId="4D3CDEB0" w14:textId="1EE07320" w:rsidR="005A4011" w:rsidRPr="00A8098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A80981">
        <w:rPr>
          <w:rFonts w:ascii="Arial" w:hAnsi="Arial" w:cs="Arial"/>
          <w:sz w:val="16"/>
          <w:szCs w:val="16"/>
        </w:rPr>
        <w:t xml:space="preserve">Wadium w wysokości </w:t>
      </w:r>
      <w:r w:rsidR="001A04EA" w:rsidRPr="00A80981">
        <w:rPr>
          <w:rFonts w:ascii="Arial" w:hAnsi="Arial" w:cs="Arial"/>
          <w:b/>
          <w:sz w:val="16"/>
          <w:szCs w:val="16"/>
        </w:rPr>
        <w:t>60.</w:t>
      </w:r>
      <w:r w:rsidR="00CA2413" w:rsidRPr="00A80981">
        <w:rPr>
          <w:rFonts w:ascii="Arial" w:hAnsi="Arial" w:cs="Arial"/>
          <w:b/>
          <w:sz w:val="16"/>
          <w:szCs w:val="16"/>
        </w:rPr>
        <w:t>000,</w:t>
      </w:r>
      <w:r w:rsidRPr="00A80981">
        <w:rPr>
          <w:rFonts w:ascii="Arial" w:hAnsi="Arial" w:cs="Arial"/>
          <w:b/>
          <w:sz w:val="16"/>
          <w:szCs w:val="16"/>
        </w:rPr>
        <w:t>00 zł</w:t>
      </w:r>
      <w:r w:rsidRPr="00A80981">
        <w:rPr>
          <w:rFonts w:ascii="Arial" w:hAnsi="Arial" w:cs="Arial"/>
          <w:sz w:val="16"/>
          <w:szCs w:val="16"/>
        </w:rPr>
        <w:t xml:space="preserve"> (słownie: </w:t>
      </w:r>
      <w:r w:rsidR="001A04EA" w:rsidRPr="00A80981">
        <w:rPr>
          <w:rFonts w:ascii="Arial" w:hAnsi="Arial" w:cs="Arial"/>
          <w:sz w:val="16"/>
          <w:szCs w:val="16"/>
        </w:rPr>
        <w:t xml:space="preserve">sześćdziesiąt </w:t>
      </w:r>
      <w:r w:rsidRPr="00A80981">
        <w:rPr>
          <w:rFonts w:ascii="Arial" w:hAnsi="Arial" w:cs="Arial"/>
          <w:sz w:val="16"/>
          <w:szCs w:val="16"/>
        </w:rPr>
        <w:t>tysięcy złotych zero groszy) wnieśliśmy przed upływem terminu składania ofert.</w:t>
      </w:r>
    </w:p>
    <w:p w14:paraId="3337D570" w14:textId="287F8F28" w:rsidR="005A4011" w:rsidRPr="00A8098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A80981">
        <w:rPr>
          <w:rFonts w:ascii="Arial" w:hAnsi="Arial" w:cs="Arial"/>
          <w:sz w:val="16"/>
          <w:szCs w:val="16"/>
        </w:rPr>
        <w:t>Wadium wniesione w formie pieniądza należy zwrócić na rachunek bankowy nr …………………………………………………………………….……</w:t>
      </w:r>
      <w:r w:rsidR="00042C88" w:rsidRPr="00A80981">
        <w:rPr>
          <w:rFonts w:ascii="Arial" w:hAnsi="Arial" w:cs="Arial"/>
          <w:sz w:val="16"/>
          <w:szCs w:val="16"/>
        </w:rPr>
        <w:t>…prowadzony w banku ………….………….</w:t>
      </w:r>
    </w:p>
    <w:p w14:paraId="0003F8D1" w14:textId="6A0D6E9E" w:rsidR="005A4011" w:rsidRPr="00A80981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A80981">
        <w:rPr>
          <w:rFonts w:ascii="Arial" w:hAnsi="Arial" w:cs="Arial"/>
          <w:sz w:val="16"/>
          <w:szCs w:val="16"/>
        </w:rPr>
        <w:t xml:space="preserve">Zobowiązujemy się do wniesienia przed podpisaniem umowy zabezpieczenia należytego wykonania umowy w wysokości </w:t>
      </w:r>
      <w:r w:rsidR="00F51AEB" w:rsidRPr="00A80981">
        <w:rPr>
          <w:rFonts w:ascii="Arial" w:hAnsi="Arial" w:cs="Arial"/>
          <w:b/>
          <w:sz w:val="16"/>
          <w:szCs w:val="16"/>
        </w:rPr>
        <w:t>3</w:t>
      </w:r>
      <w:r w:rsidR="001A04EA" w:rsidRPr="00A80981">
        <w:rPr>
          <w:rFonts w:ascii="Arial" w:hAnsi="Arial" w:cs="Arial"/>
          <w:b/>
          <w:sz w:val="16"/>
          <w:szCs w:val="16"/>
        </w:rPr>
        <w:t>%</w:t>
      </w:r>
      <w:r w:rsidR="001A04EA" w:rsidRPr="00A80981">
        <w:rPr>
          <w:rFonts w:ascii="Arial" w:hAnsi="Arial" w:cs="Arial"/>
          <w:sz w:val="16"/>
          <w:szCs w:val="16"/>
        </w:rPr>
        <w:t xml:space="preserve"> </w:t>
      </w:r>
      <w:r w:rsidRPr="00A80981">
        <w:rPr>
          <w:rFonts w:ascii="Arial" w:hAnsi="Arial" w:cs="Arial"/>
          <w:sz w:val="16"/>
          <w:szCs w:val="16"/>
        </w:rPr>
        <w:t xml:space="preserve">ceny </w:t>
      </w:r>
      <w:r w:rsidR="002D4523" w:rsidRPr="00A80981">
        <w:rPr>
          <w:rFonts w:ascii="Arial" w:hAnsi="Arial" w:cs="Arial"/>
          <w:sz w:val="16"/>
          <w:szCs w:val="16"/>
        </w:rPr>
        <w:t xml:space="preserve">całkowitej </w:t>
      </w:r>
      <w:r w:rsidR="00F51AEB" w:rsidRPr="00A80981">
        <w:rPr>
          <w:rFonts w:ascii="Arial" w:hAnsi="Arial" w:cs="Arial"/>
          <w:sz w:val="16"/>
          <w:szCs w:val="16"/>
        </w:rPr>
        <w:t xml:space="preserve">brutto </w:t>
      </w:r>
      <w:r w:rsidR="002D4523" w:rsidRPr="00A80981">
        <w:rPr>
          <w:rFonts w:ascii="Arial" w:hAnsi="Arial" w:cs="Arial"/>
          <w:sz w:val="16"/>
          <w:szCs w:val="16"/>
        </w:rPr>
        <w:t>podanej w ofercie.</w:t>
      </w:r>
    </w:p>
    <w:p w14:paraId="336D1636" w14:textId="77777777" w:rsidR="005A4011" w:rsidRPr="006D28D6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A80981">
        <w:rPr>
          <w:rFonts w:ascii="Arial" w:hAnsi="Arial" w:cs="Arial"/>
          <w:sz w:val="16"/>
          <w:szCs w:val="16"/>
        </w:rPr>
        <w:t>W przypadku przyznania nam zamówienia</w:t>
      </w:r>
      <w:r w:rsidRPr="006D28D6">
        <w:rPr>
          <w:rFonts w:ascii="Arial" w:hAnsi="Arial" w:cs="Arial"/>
          <w:sz w:val="16"/>
          <w:szCs w:val="16"/>
        </w:rPr>
        <w:t>, zobowiązujemy się do zawarcia umowy w miejscu  i terminie wskazanym przez Zamawiającego.</w:t>
      </w:r>
    </w:p>
    <w:p w14:paraId="7AF9D681" w14:textId="77777777" w:rsidR="005A4011" w:rsidRPr="006D28D6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6D28D6">
        <w:rPr>
          <w:rFonts w:ascii="Arial" w:hAnsi="Arial" w:cs="Arial"/>
          <w:sz w:val="16"/>
          <w:szCs w:val="16"/>
        </w:rPr>
        <w:t>ych</w:t>
      </w:r>
      <w:proofErr w:type="spellEnd"/>
      <w:r w:rsidRPr="006D28D6">
        <w:rPr>
          <w:rFonts w:ascii="Arial" w:hAnsi="Arial" w:cs="Arial"/>
          <w:sz w:val="16"/>
          <w:szCs w:val="16"/>
        </w:rPr>
        <w:t>) części zamówienia (należy podać zakres prac oraz firmę Podwykonawcy):</w:t>
      </w:r>
    </w:p>
    <w:p w14:paraId="5DA70610" w14:textId="6826C8A5" w:rsidR="005A4011" w:rsidRPr="006D28D6" w:rsidRDefault="005A4011" w:rsidP="00F65FCC">
      <w:pPr>
        <w:numPr>
          <w:ilvl w:val="0"/>
          <w:numId w:val="4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BA08B52" w14:textId="77777777" w:rsidR="005A4011" w:rsidRPr="006D28D6" w:rsidRDefault="005A4011" w:rsidP="004032D4">
      <w:pPr>
        <w:spacing w:line="360" w:lineRule="auto"/>
        <w:ind w:right="23" w:firstLine="567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 xml:space="preserve">* </w:t>
      </w:r>
      <w:r w:rsidRPr="006D28D6">
        <w:rPr>
          <w:rFonts w:ascii="Arial" w:hAnsi="Arial" w:cs="Arial"/>
          <w:i/>
          <w:sz w:val="16"/>
          <w:szCs w:val="16"/>
        </w:rPr>
        <w:t xml:space="preserve">w </w:t>
      </w:r>
      <w:r w:rsidRPr="006D28D6">
        <w:rPr>
          <w:rFonts w:ascii="Arial" w:hAnsi="Arial" w:cs="Arial"/>
          <w:sz w:val="16"/>
          <w:szCs w:val="16"/>
        </w:rPr>
        <w:t>przypadku</w:t>
      </w:r>
      <w:r w:rsidRPr="006D28D6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6D28D6">
        <w:rPr>
          <w:rFonts w:ascii="Arial" w:hAnsi="Arial" w:cs="Arial"/>
          <w:sz w:val="16"/>
          <w:szCs w:val="16"/>
        </w:rPr>
        <w:t xml:space="preserve"> </w:t>
      </w:r>
    </w:p>
    <w:p w14:paraId="090DBE21" w14:textId="32EC4047" w:rsidR="005A4011" w:rsidRPr="006D28D6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 xml:space="preserve">Wszelką korespondencję w sprawie niniejszego postępowania należy kierować na poniższy adres: …………………………………………………………………………………………………………… </w:t>
      </w:r>
      <w:r w:rsidRPr="006D28D6">
        <w:rPr>
          <w:rFonts w:ascii="Arial" w:hAnsi="Arial" w:cs="Arial"/>
          <w:sz w:val="16"/>
          <w:szCs w:val="16"/>
        </w:rPr>
        <w:br/>
        <w:t>Dane kontaktowe: imię i nazwisko ……………………………………………………………, nr tel. ……………………………………………….., adres e-mail: ……………………………………………………..</w:t>
      </w:r>
    </w:p>
    <w:p w14:paraId="6F43BCD8" w14:textId="77777777" w:rsidR="005A4011" w:rsidRPr="006D28D6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14B0A7E7" w14:textId="2C6AB192" w:rsidR="005A4011" w:rsidRPr="006D28D6" w:rsidRDefault="005A4011" w:rsidP="004032D4">
      <w:pPr>
        <w:spacing w:line="360" w:lineRule="auto"/>
        <w:ind w:right="23" w:firstLine="567"/>
        <w:jc w:val="both"/>
        <w:rPr>
          <w:rFonts w:ascii="Arial" w:hAnsi="Arial" w:cs="Arial"/>
          <w:i/>
          <w:sz w:val="16"/>
          <w:szCs w:val="16"/>
        </w:rPr>
      </w:pPr>
      <w:r w:rsidRPr="006D28D6">
        <w:rPr>
          <w:rFonts w:ascii="Arial" w:hAnsi="Arial" w:cs="Arial"/>
          <w:b/>
          <w:i/>
          <w:sz w:val="16"/>
          <w:szCs w:val="16"/>
          <w:u w:val="single"/>
        </w:rPr>
        <w:t>UWAGA</w:t>
      </w:r>
      <w:r w:rsidRPr="006D28D6">
        <w:rPr>
          <w:rFonts w:ascii="Arial" w:hAnsi="Arial" w:cs="Arial"/>
          <w:i/>
          <w:sz w:val="16"/>
          <w:szCs w:val="16"/>
        </w:rPr>
        <w:t>:</w:t>
      </w:r>
      <w:r w:rsidR="004032D4" w:rsidRPr="006D28D6">
        <w:rPr>
          <w:rFonts w:ascii="Arial" w:hAnsi="Arial" w:cs="Arial"/>
          <w:i/>
          <w:sz w:val="16"/>
          <w:szCs w:val="16"/>
        </w:rPr>
        <w:t xml:space="preserve"> </w:t>
      </w:r>
    </w:p>
    <w:p w14:paraId="5825FF17" w14:textId="77777777" w:rsidR="005A4011" w:rsidRPr="006D28D6" w:rsidRDefault="005A4011" w:rsidP="004032D4">
      <w:pPr>
        <w:spacing w:line="360" w:lineRule="auto"/>
        <w:ind w:right="23" w:firstLine="567"/>
        <w:jc w:val="both"/>
        <w:rPr>
          <w:rFonts w:ascii="Arial" w:hAnsi="Arial" w:cs="Arial"/>
          <w:i/>
          <w:sz w:val="16"/>
          <w:szCs w:val="16"/>
        </w:rPr>
      </w:pPr>
      <w:r w:rsidRPr="006D28D6"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6D28D6">
        <w:rPr>
          <w:rFonts w:ascii="Arial" w:hAnsi="Arial" w:cs="Arial"/>
          <w:i/>
          <w:sz w:val="16"/>
          <w:szCs w:val="16"/>
          <w:u w:val="single"/>
        </w:rPr>
        <w:t>wykazać</w:t>
      </w:r>
      <w:r w:rsidRPr="006D28D6">
        <w:rPr>
          <w:rFonts w:ascii="Arial" w:hAnsi="Arial" w:cs="Arial"/>
          <w:i/>
          <w:sz w:val="16"/>
          <w:szCs w:val="16"/>
        </w:rPr>
        <w:t xml:space="preserve">, że zastrzeżone informacje stanowią tajemnicę przedsiębiorstwa. </w:t>
      </w:r>
    </w:p>
    <w:p w14:paraId="44B7FBB5" w14:textId="77777777" w:rsidR="005A4011" w:rsidRPr="006D28D6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after="60"/>
        <w:ind w:left="567"/>
        <w:jc w:val="both"/>
        <w:rPr>
          <w:rFonts w:ascii="Arial" w:hAnsi="Arial" w:cs="Arial"/>
          <w:sz w:val="16"/>
          <w:szCs w:val="16"/>
          <w:lang w:val="x-none"/>
        </w:rPr>
      </w:pPr>
      <w:r w:rsidRPr="006D28D6">
        <w:rPr>
          <w:rFonts w:ascii="Arial" w:hAnsi="Arial" w:cs="Arial"/>
          <w:sz w:val="16"/>
          <w:szCs w:val="16"/>
        </w:rPr>
        <w:t>Wypełniliśmy</w:t>
      </w:r>
      <w:r w:rsidRPr="006D28D6">
        <w:rPr>
          <w:rFonts w:ascii="Arial" w:hAnsi="Arial" w:cs="Arial"/>
          <w:sz w:val="16"/>
          <w:szCs w:val="16"/>
          <w:lang w:val="x-none"/>
        </w:rPr>
        <w:t xml:space="preserve"> obowiązki informacyjne przewidziane w art. 13 lub art. 14 RODO)</w:t>
      </w:r>
      <w:r w:rsidRPr="006D28D6">
        <w:rPr>
          <w:rFonts w:ascii="Arial" w:hAnsi="Arial" w:cs="Arial"/>
          <w:sz w:val="16"/>
          <w:szCs w:val="16"/>
        </w:rPr>
        <w:t>*</w:t>
      </w:r>
      <w:r w:rsidRPr="006D28D6">
        <w:rPr>
          <w:rFonts w:ascii="Arial" w:hAnsi="Arial" w:cs="Arial"/>
          <w:b/>
          <w:sz w:val="16"/>
          <w:szCs w:val="16"/>
          <w:lang w:val="x-none"/>
        </w:rPr>
        <w:t xml:space="preserve"> </w:t>
      </w:r>
      <w:r w:rsidRPr="006D28D6">
        <w:rPr>
          <w:rFonts w:ascii="Arial" w:hAnsi="Arial" w:cs="Arial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6D28D6">
        <w:rPr>
          <w:rFonts w:ascii="Arial" w:hAnsi="Arial" w:cs="Arial"/>
          <w:sz w:val="16"/>
          <w:szCs w:val="16"/>
        </w:rPr>
        <w:t> </w:t>
      </w:r>
      <w:r w:rsidRPr="006D28D6">
        <w:rPr>
          <w:rFonts w:ascii="Arial" w:hAnsi="Arial" w:cs="Arial"/>
          <w:sz w:val="16"/>
          <w:szCs w:val="16"/>
          <w:lang w:val="x-none"/>
        </w:rPr>
        <w:t>niniejszym postępowaniu</w:t>
      </w:r>
      <w:r w:rsidRPr="006D28D6">
        <w:rPr>
          <w:rFonts w:ascii="Arial" w:hAnsi="Arial" w:cs="Arial"/>
          <w:sz w:val="16"/>
          <w:szCs w:val="16"/>
        </w:rPr>
        <w:t>.**</w:t>
      </w:r>
    </w:p>
    <w:p w14:paraId="61402D3D" w14:textId="21D01707" w:rsidR="005A4011" w:rsidRPr="006D28D6" w:rsidRDefault="005A4011" w:rsidP="005A4011">
      <w:pPr>
        <w:spacing w:after="60"/>
        <w:ind w:left="993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6D28D6">
        <w:rPr>
          <w:rFonts w:ascii="Arial" w:hAnsi="Arial" w:cs="Arial"/>
          <w:i/>
          <w:sz w:val="16"/>
          <w:szCs w:val="16"/>
        </w:rPr>
        <w:t xml:space="preserve">* </w:t>
      </w:r>
      <w:r w:rsidRPr="006D28D6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6D28D6">
        <w:rPr>
          <w:rFonts w:ascii="Arial" w:hAnsi="Arial" w:cs="Arial"/>
          <w:i/>
          <w:sz w:val="16"/>
          <w:szCs w:val="16"/>
        </w:rPr>
        <w:t> </w:t>
      </w:r>
      <w:r w:rsidRPr="006D28D6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="005A219A" w:rsidRPr="006D28D6">
        <w:rPr>
          <w:rFonts w:ascii="Arial" w:hAnsi="Arial" w:cs="Arial"/>
          <w:i/>
          <w:sz w:val="16"/>
          <w:szCs w:val="16"/>
        </w:rPr>
        <w:t xml:space="preserve"> </w:t>
      </w:r>
      <w:r w:rsidR="005A219A" w:rsidRPr="006D28D6">
        <w:rPr>
          <w:rFonts w:ascii="Arial" w:hAnsi="Arial" w:cs="Arial"/>
          <w:sz w:val="16"/>
          <w:szCs w:val="16"/>
        </w:rPr>
        <w:t>oraz Dz. Urz. UE L 127 z 23.05.2018, str. 2.</w:t>
      </w:r>
      <w:r w:rsidRPr="006D28D6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761458DF" w14:textId="77777777" w:rsidR="005A4011" w:rsidRPr="006D28D6" w:rsidRDefault="005A4011" w:rsidP="005A4011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i/>
          <w:sz w:val="16"/>
          <w:szCs w:val="16"/>
        </w:rPr>
        <w:t>** w</w:t>
      </w:r>
      <w:r w:rsidRPr="006D28D6">
        <w:rPr>
          <w:rFonts w:ascii="Arial" w:hAnsi="Arial" w:cs="Arial"/>
          <w:i/>
          <w:sz w:val="16"/>
          <w:szCs w:val="16"/>
          <w:lang w:val="x-none"/>
        </w:rPr>
        <w:t xml:space="preserve"> przypadku</w:t>
      </w:r>
      <w:r w:rsidRPr="006D28D6">
        <w:rPr>
          <w:rFonts w:ascii="Arial" w:hAnsi="Arial" w:cs="Arial"/>
          <w:i/>
          <w:sz w:val="16"/>
          <w:szCs w:val="16"/>
        </w:rPr>
        <w:t>,</w:t>
      </w:r>
      <w:r w:rsidRPr="006D28D6">
        <w:rPr>
          <w:rFonts w:ascii="Arial" w:hAnsi="Arial" w:cs="Arial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6D28D6">
        <w:rPr>
          <w:rFonts w:ascii="Arial" w:hAnsi="Arial" w:cs="Arial"/>
          <w:i/>
          <w:sz w:val="16"/>
          <w:szCs w:val="16"/>
        </w:rPr>
        <w:t>, przekreślenie, itp.</w:t>
      </w:r>
      <w:r w:rsidRPr="006D28D6">
        <w:rPr>
          <w:rFonts w:ascii="Arial" w:hAnsi="Arial" w:cs="Arial"/>
          <w:i/>
          <w:sz w:val="16"/>
          <w:szCs w:val="16"/>
          <w:lang w:val="x-none"/>
        </w:rPr>
        <w:t>).</w:t>
      </w:r>
    </w:p>
    <w:p w14:paraId="3DE83337" w14:textId="61FF8224" w:rsidR="005A4011" w:rsidRPr="0057201F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>Jednocześnie zgodnie z treścią art. 91 ust. 3</w:t>
      </w:r>
      <w:r w:rsidR="002D4523" w:rsidRPr="006D28D6">
        <w:rPr>
          <w:rFonts w:ascii="Arial" w:hAnsi="Arial" w:cs="Arial"/>
          <w:sz w:val="16"/>
          <w:szCs w:val="16"/>
        </w:rPr>
        <w:t>a</w:t>
      </w:r>
      <w:r w:rsidRPr="006D28D6">
        <w:rPr>
          <w:rFonts w:ascii="Arial" w:hAnsi="Arial" w:cs="Arial"/>
          <w:sz w:val="16"/>
          <w:szCs w:val="16"/>
        </w:rPr>
        <w:t xml:space="preserve"> ustawy oświadczam, że wybór przedmiotowej oferty:*</w:t>
      </w:r>
      <w:r w:rsidR="004032D4" w:rsidRPr="006D28D6">
        <w:rPr>
          <w:rFonts w:ascii="Arial" w:hAnsi="Arial" w:cs="Arial"/>
          <w:sz w:val="16"/>
          <w:szCs w:val="16"/>
        </w:rPr>
        <w:t xml:space="preserve"> </w:t>
      </w:r>
    </w:p>
    <w:p w14:paraId="1001A38B" w14:textId="77777777" w:rsidR="005A4011" w:rsidRPr="006D28D6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b/>
          <w:sz w:val="16"/>
          <w:szCs w:val="16"/>
        </w:rPr>
        <w:lastRenderedPageBreak/>
        <w:t>nie będzie</w:t>
      </w:r>
      <w:r w:rsidRPr="006D28D6">
        <w:rPr>
          <w:rFonts w:ascii="Arial" w:hAnsi="Arial" w:cs="Arial"/>
          <w:sz w:val="16"/>
          <w:szCs w:val="16"/>
        </w:rPr>
        <w:t xml:space="preserve"> prowadzić do powstania u Zamawiającego obowiązku podatkowego</w:t>
      </w:r>
    </w:p>
    <w:p w14:paraId="29EBC7D1" w14:textId="77777777" w:rsidR="005A4011" w:rsidRPr="006D28D6" w:rsidRDefault="005A4011" w:rsidP="005A4011">
      <w:pPr>
        <w:numPr>
          <w:ilvl w:val="2"/>
          <w:numId w:val="5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b/>
          <w:sz w:val="16"/>
          <w:szCs w:val="16"/>
        </w:rPr>
        <w:t xml:space="preserve">będzie </w:t>
      </w:r>
      <w:r w:rsidRPr="006D28D6">
        <w:rPr>
          <w:rFonts w:ascii="Arial" w:hAnsi="Arial" w:cs="Arial"/>
          <w:sz w:val="16"/>
          <w:szCs w:val="16"/>
        </w:rPr>
        <w:t xml:space="preserve">prowadzić do powstania u Zamawiającego obowiązku podatkowego zgodnie z przepisami o podatku od towarów i usług </w:t>
      </w:r>
    </w:p>
    <w:p w14:paraId="555D58DE" w14:textId="77777777" w:rsidR="005A4011" w:rsidRPr="006D28D6" w:rsidRDefault="005A4011" w:rsidP="009D740D">
      <w:pPr>
        <w:ind w:right="23"/>
        <w:jc w:val="both"/>
        <w:rPr>
          <w:rFonts w:ascii="Arial" w:hAnsi="Arial" w:cs="Arial"/>
          <w:sz w:val="18"/>
          <w:szCs w:val="18"/>
        </w:rPr>
      </w:pPr>
    </w:p>
    <w:p w14:paraId="79272279" w14:textId="77777777" w:rsidR="005A4011" w:rsidRPr="006D28D6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6D28D6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6D627663" w14:textId="77777777" w:rsidR="005A4011" w:rsidRPr="006D28D6" w:rsidRDefault="005A4011" w:rsidP="005A4011">
      <w:pPr>
        <w:spacing w:line="360" w:lineRule="auto"/>
        <w:ind w:right="23"/>
        <w:jc w:val="both"/>
        <w:rPr>
          <w:rFonts w:ascii="Arial" w:hAnsi="Arial" w:cs="Arial"/>
          <w:i/>
          <w:sz w:val="14"/>
          <w:szCs w:val="14"/>
        </w:rPr>
      </w:pPr>
      <w:r w:rsidRPr="006D28D6">
        <w:rPr>
          <w:rFonts w:ascii="Arial" w:hAnsi="Arial" w:cs="Arial"/>
          <w:i/>
          <w:sz w:val="16"/>
          <w:szCs w:val="16"/>
        </w:rPr>
        <w:t>(</w:t>
      </w:r>
      <w:r w:rsidRPr="006D28D6">
        <w:rPr>
          <w:rFonts w:ascii="Arial" w:hAnsi="Arial" w:cs="Arial"/>
          <w:i/>
          <w:sz w:val="14"/>
          <w:szCs w:val="14"/>
        </w:rPr>
        <w:t>należy wskazać: nazwę (rodzaj) towarów/usługi, których dostawa/świadczenie będzie prowadzić do jego powstania oraz wartość bez kwoty podatku od towarów i usług)</w:t>
      </w:r>
    </w:p>
    <w:p w14:paraId="7564ACAC" w14:textId="77777777" w:rsidR="005A4011" w:rsidRPr="006D28D6" w:rsidRDefault="005A4011" w:rsidP="005A4011">
      <w:pPr>
        <w:spacing w:line="360" w:lineRule="auto"/>
        <w:ind w:right="23"/>
        <w:jc w:val="both"/>
        <w:rPr>
          <w:rFonts w:ascii="Arial" w:hAnsi="Arial" w:cs="Arial"/>
          <w:sz w:val="14"/>
          <w:szCs w:val="14"/>
        </w:rPr>
      </w:pPr>
      <w:r w:rsidRPr="006D28D6">
        <w:rPr>
          <w:rFonts w:ascii="Arial" w:hAnsi="Arial" w:cs="Arial"/>
          <w:sz w:val="14"/>
          <w:szCs w:val="14"/>
        </w:rPr>
        <w:t xml:space="preserve">*) Niepotrzebne skreślić. W przypadku nie skreślenia (nie wskazania) żadnej z ww. treści oświadczenia i niewypełnienia powyższego pola oznaczonego: </w:t>
      </w:r>
      <w:r w:rsidRPr="006D28D6">
        <w:rPr>
          <w:rFonts w:ascii="Arial" w:hAnsi="Arial" w:cs="Arial"/>
          <w:i/>
          <w:sz w:val="14"/>
          <w:szCs w:val="14"/>
        </w:rPr>
        <w:t>„należy wskazać nazwę (rodzaj) towaru/usługi, których dostawa/świadczenie będzie prowadzić do jego powstania oraz ich wartość bez kwoty podatku od towarów i usług”</w:t>
      </w:r>
      <w:r w:rsidRPr="006D28D6">
        <w:rPr>
          <w:rFonts w:ascii="Arial" w:hAnsi="Arial" w:cs="Arial"/>
          <w:sz w:val="14"/>
          <w:szCs w:val="14"/>
        </w:rPr>
        <w:t xml:space="preserve"> – Zamawiający uzna, że wybór przedmiotowej oferty nie będzie prowadzić do powstania u Zamawiającego obowiązku podatkowego.</w:t>
      </w:r>
    </w:p>
    <w:p w14:paraId="3241344D" w14:textId="77777777" w:rsidR="005A4011" w:rsidRPr="006D28D6" w:rsidRDefault="005A4011" w:rsidP="009D740D">
      <w:pPr>
        <w:ind w:right="23"/>
        <w:jc w:val="both"/>
        <w:rPr>
          <w:rFonts w:ascii="Arial" w:hAnsi="Arial" w:cs="Arial"/>
          <w:sz w:val="18"/>
          <w:szCs w:val="18"/>
        </w:rPr>
      </w:pPr>
    </w:p>
    <w:p w14:paraId="0A804485" w14:textId="77777777" w:rsidR="005A4011" w:rsidRPr="006D28D6" w:rsidRDefault="005A4011" w:rsidP="00DC2753">
      <w:pPr>
        <w:numPr>
          <w:ilvl w:val="0"/>
          <w:numId w:val="33"/>
        </w:numPr>
        <w:tabs>
          <w:tab w:val="clear" w:pos="2547"/>
          <w:tab w:val="num" w:pos="567"/>
        </w:tabs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6D28D6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14:paraId="79A74BFE" w14:textId="77777777" w:rsidR="005A4011" w:rsidRPr="006D28D6" w:rsidRDefault="005A4011" w:rsidP="009D740D">
      <w:pPr>
        <w:ind w:right="23"/>
        <w:jc w:val="both"/>
        <w:rPr>
          <w:rFonts w:ascii="Arial" w:hAnsi="Arial" w:cs="Arial"/>
          <w:sz w:val="18"/>
          <w:szCs w:val="18"/>
        </w:rPr>
      </w:pPr>
    </w:p>
    <w:p w14:paraId="22679C9C" w14:textId="0E558B67" w:rsidR="00D4277E" w:rsidRPr="006D28D6" w:rsidRDefault="005A4011" w:rsidP="0037140B">
      <w:pPr>
        <w:spacing w:line="360" w:lineRule="auto"/>
        <w:ind w:right="23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6D28D6">
        <w:rPr>
          <w:rFonts w:ascii="Arial" w:hAnsi="Arial" w:cs="Arial"/>
          <w:i/>
          <w:sz w:val="15"/>
          <w:szCs w:val="15"/>
        </w:rPr>
        <w:t xml:space="preserve">Świadom odpowiedzialności karnej oświadczam, że załączone do oferty dokumenty opisują stan prawny i faktyczny, aktualny na dzień </w:t>
      </w:r>
      <w:r w:rsidR="0037140B">
        <w:rPr>
          <w:rFonts w:ascii="Arial" w:hAnsi="Arial" w:cs="Arial"/>
          <w:i/>
          <w:sz w:val="15"/>
          <w:szCs w:val="15"/>
        </w:rPr>
        <w:t>złożenia oferty (art. 297 k.k.)</w:t>
      </w:r>
      <w:bookmarkEnd w:id="0"/>
      <w:bookmarkEnd w:id="1"/>
    </w:p>
    <w:sectPr w:rsidR="00D4277E" w:rsidRPr="006D28D6" w:rsidSect="0037140B"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7BC07" w14:textId="77777777" w:rsidR="00BD470A" w:rsidRDefault="00BD470A" w:rsidP="00BF7548">
      <w:r>
        <w:separator/>
      </w:r>
    </w:p>
  </w:endnote>
  <w:endnote w:type="continuationSeparator" w:id="0">
    <w:p w14:paraId="0658AF5C" w14:textId="77777777" w:rsidR="00BD470A" w:rsidRDefault="00BD470A" w:rsidP="00BF7548">
      <w:r>
        <w:continuationSeparator/>
      </w:r>
    </w:p>
  </w:endnote>
  <w:endnote w:type="continuationNotice" w:id="1">
    <w:p w14:paraId="67CE5EF1" w14:textId="77777777" w:rsidR="00BD470A" w:rsidRDefault="00BD4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Zen He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725E" w14:textId="77777777" w:rsidR="00F51AEB" w:rsidRPr="005228DD" w:rsidRDefault="00F51AEB" w:rsidP="00AB649A">
    <w:pPr>
      <w:jc w:val="center"/>
    </w:pPr>
  </w:p>
  <w:p w14:paraId="25C1AFB7" w14:textId="0B0F1FE6" w:rsidR="00F51AEB" w:rsidRPr="00BE18ED" w:rsidRDefault="00F51AEB" w:rsidP="00BE18ED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B113C4">
      <w:rPr>
        <w:rFonts w:ascii="Arial" w:hAnsi="Arial" w:cs="Arial"/>
        <w:b/>
        <w:bCs/>
        <w:sz w:val="12"/>
        <w:szCs w:val="12"/>
      </w:rPr>
      <w:fldChar w:fldCharType="begin"/>
    </w:r>
    <w:r w:rsidRPr="00B113C4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B113C4">
      <w:rPr>
        <w:rFonts w:ascii="Arial" w:hAnsi="Arial" w:cs="Arial"/>
        <w:b/>
        <w:bCs/>
        <w:sz w:val="12"/>
        <w:szCs w:val="12"/>
      </w:rPr>
      <w:fldChar w:fldCharType="separate"/>
    </w:r>
    <w:r w:rsidR="008F118A">
      <w:rPr>
        <w:rFonts w:ascii="Arial" w:hAnsi="Arial" w:cs="Arial"/>
        <w:b/>
        <w:bCs/>
        <w:noProof/>
        <w:sz w:val="12"/>
        <w:szCs w:val="12"/>
      </w:rPr>
      <w:t>7</w:t>
    </w:r>
    <w:r w:rsidRPr="00B113C4">
      <w:rPr>
        <w:rFonts w:ascii="Arial" w:hAnsi="Arial" w:cs="Arial"/>
        <w:b/>
        <w:bCs/>
        <w:sz w:val="12"/>
        <w:szCs w:val="12"/>
      </w:rPr>
      <w:fldChar w:fldCharType="end"/>
    </w:r>
    <w:r w:rsidRPr="00B113C4">
      <w:rPr>
        <w:rFonts w:ascii="Arial" w:hAnsi="Arial" w:cs="Arial"/>
        <w:b/>
        <w:bCs/>
        <w:sz w:val="12"/>
        <w:szCs w:val="12"/>
      </w:rPr>
      <w:t xml:space="preserve"> </w:t>
    </w:r>
    <w:r w:rsidRPr="00AB649A">
      <w:rPr>
        <w:rFonts w:ascii="Arial" w:hAnsi="Arial" w:cs="Arial"/>
        <w:b/>
        <w:bCs/>
        <w:sz w:val="12"/>
        <w:szCs w:val="12"/>
      </w:rPr>
      <w:t xml:space="preserve">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„DPiZP.2610.</w:t>
    </w:r>
    <w:r>
      <w:rPr>
        <w:rFonts w:ascii="Arial" w:hAnsi="Arial" w:cs="Arial"/>
        <w:sz w:val="12"/>
        <w:szCs w:val="12"/>
      </w:rPr>
      <w:t>41</w:t>
    </w:r>
    <w:r w:rsidRPr="00AB649A">
      <w:rPr>
        <w:rFonts w:ascii="Arial" w:hAnsi="Arial" w:cs="Arial"/>
        <w:sz w:val="12"/>
        <w:szCs w:val="12"/>
      </w:rPr>
      <w:t>.2019”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51053" w14:textId="77777777" w:rsidR="00BD470A" w:rsidRDefault="00BD470A" w:rsidP="00BF7548">
      <w:r>
        <w:separator/>
      </w:r>
    </w:p>
  </w:footnote>
  <w:footnote w:type="continuationSeparator" w:id="0">
    <w:p w14:paraId="7C38034D" w14:textId="77777777" w:rsidR="00BD470A" w:rsidRDefault="00BD470A" w:rsidP="00BF7548">
      <w:r>
        <w:continuationSeparator/>
      </w:r>
    </w:p>
  </w:footnote>
  <w:footnote w:type="continuationNotice" w:id="1">
    <w:p w14:paraId="35B6B82A" w14:textId="77777777" w:rsidR="00BD470A" w:rsidRDefault="00BD47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786B72"/>
    <w:multiLevelType w:val="hybridMultilevel"/>
    <w:tmpl w:val="CC3A67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45394A"/>
    <w:multiLevelType w:val="hybridMultilevel"/>
    <w:tmpl w:val="F31C032E"/>
    <w:lvl w:ilvl="0" w:tplc="76400BE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13DF1"/>
    <w:multiLevelType w:val="hybridMultilevel"/>
    <w:tmpl w:val="2D846996"/>
    <w:lvl w:ilvl="0" w:tplc="BA8055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772083"/>
    <w:multiLevelType w:val="hybridMultilevel"/>
    <w:tmpl w:val="08BC8ED2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67E23"/>
    <w:multiLevelType w:val="multilevel"/>
    <w:tmpl w:val="8CF41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0136847"/>
    <w:multiLevelType w:val="hybridMultilevel"/>
    <w:tmpl w:val="5A04B840"/>
    <w:lvl w:ilvl="0" w:tplc="323804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260163"/>
    <w:multiLevelType w:val="hybridMultilevel"/>
    <w:tmpl w:val="ACA610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8F2E2D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A40D0"/>
    <w:multiLevelType w:val="hybridMultilevel"/>
    <w:tmpl w:val="74707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82805"/>
    <w:multiLevelType w:val="hybridMultilevel"/>
    <w:tmpl w:val="5FCA3E1E"/>
    <w:lvl w:ilvl="0" w:tplc="78E67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AE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EF7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A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10F9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6B1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60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2112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1662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5502F9"/>
    <w:multiLevelType w:val="hybridMultilevel"/>
    <w:tmpl w:val="8D520BB8"/>
    <w:lvl w:ilvl="0" w:tplc="5AFC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700F4C"/>
    <w:multiLevelType w:val="hybridMultilevel"/>
    <w:tmpl w:val="A51E2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B8B64A3"/>
    <w:multiLevelType w:val="hybridMultilevel"/>
    <w:tmpl w:val="1722C0C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D20C84"/>
    <w:multiLevelType w:val="hybridMultilevel"/>
    <w:tmpl w:val="BEF0A0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02AF1FE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Century Gothic" w:eastAsia="Times New Roman" w:hAnsi="Century Gothic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C6A3392"/>
    <w:multiLevelType w:val="hybridMultilevel"/>
    <w:tmpl w:val="C28E6AAA"/>
    <w:lvl w:ilvl="0" w:tplc="FC66A1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6B7CC7"/>
    <w:multiLevelType w:val="hybridMultilevel"/>
    <w:tmpl w:val="7834D972"/>
    <w:lvl w:ilvl="0" w:tplc="8A127630">
      <w:start w:val="1"/>
      <w:numFmt w:val="decimal"/>
      <w:lvlText w:val="%1)"/>
      <w:lvlJc w:val="left"/>
      <w:pPr>
        <w:ind w:left="786" w:hanging="360"/>
      </w:pPr>
      <w:rPr>
        <w:rFonts w:ascii="Century Gothic" w:eastAsia="Times New Roman" w:hAnsi="Century Gothic" w:cs="Times New Roman" w:hint="default"/>
        <w:sz w:val="16"/>
        <w:szCs w:val="16"/>
      </w:rPr>
    </w:lvl>
    <w:lvl w:ilvl="1" w:tplc="89FCF5FA" w:tentative="1">
      <w:start w:val="1"/>
      <w:numFmt w:val="lowerLetter"/>
      <w:lvlText w:val="%2."/>
      <w:lvlJc w:val="left"/>
      <w:pPr>
        <w:ind w:left="1506" w:hanging="360"/>
      </w:pPr>
    </w:lvl>
    <w:lvl w:ilvl="2" w:tplc="2392F1FE" w:tentative="1">
      <w:start w:val="1"/>
      <w:numFmt w:val="lowerRoman"/>
      <w:lvlText w:val="%3."/>
      <w:lvlJc w:val="right"/>
      <w:pPr>
        <w:ind w:left="2226" w:hanging="180"/>
      </w:pPr>
    </w:lvl>
    <w:lvl w:ilvl="3" w:tplc="535EA46E" w:tentative="1">
      <w:start w:val="1"/>
      <w:numFmt w:val="decimal"/>
      <w:lvlText w:val="%4."/>
      <w:lvlJc w:val="left"/>
      <w:pPr>
        <w:ind w:left="2946" w:hanging="360"/>
      </w:pPr>
    </w:lvl>
    <w:lvl w:ilvl="4" w:tplc="77FC9C28" w:tentative="1">
      <w:start w:val="1"/>
      <w:numFmt w:val="lowerLetter"/>
      <w:lvlText w:val="%5."/>
      <w:lvlJc w:val="left"/>
      <w:pPr>
        <w:ind w:left="3666" w:hanging="360"/>
      </w:pPr>
    </w:lvl>
    <w:lvl w:ilvl="5" w:tplc="1DF46490" w:tentative="1">
      <w:start w:val="1"/>
      <w:numFmt w:val="lowerRoman"/>
      <w:lvlText w:val="%6."/>
      <w:lvlJc w:val="right"/>
      <w:pPr>
        <w:ind w:left="4386" w:hanging="180"/>
      </w:pPr>
    </w:lvl>
    <w:lvl w:ilvl="6" w:tplc="791A73E8" w:tentative="1">
      <w:start w:val="1"/>
      <w:numFmt w:val="decimal"/>
      <w:lvlText w:val="%7."/>
      <w:lvlJc w:val="left"/>
      <w:pPr>
        <w:ind w:left="5106" w:hanging="360"/>
      </w:pPr>
    </w:lvl>
    <w:lvl w:ilvl="7" w:tplc="1988E004">
      <w:start w:val="1"/>
      <w:numFmt w:val="lowerLetter"/>
      <w:lvlText w:val="%8."/>
      <w:lvlJc w:val="left"/>
      <w:pPr>
        <w:ind w:left="5826" w:hanging="360"/>
      </w:pPr>
    </w:lvl>
    <w:lvl w:ilvl="8" w:tplc="767005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04C424B"/>
    <w:multiLevelType w:val="hybridMultilevel"/>
    <w:tmpl w:val="1B2A799C"/>
    <w:lvl w:ilvl="0" w:tplc="C1E27F18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343D31"/>
    <w:multiLevelType w:val="hybridMultilevel"/>
    <w:tmpl w:val="A5321EA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24BC7DB0"/>
    <w:multiLevelType w:val="hybridMultilevel"/>
    <w:tmpl w:val="218E974A"/>
    <w:lvl w:ilvl="0" w:tplc="BD5AD78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BD5AD78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25891FCA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5AD1602"/>
    <w:multiLevelType w:val="hybridMultilevel"/>
    <w:tmpl w:val="EBBADC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26FA6DE8"/>
    <w:multiLevelType w:val="hybridMultilevel"/>
    <w:tmpl w:val="5112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7" w15:restartNumberingAfterBreak="0">
    <w:nsid w:val="27650B30"/>
    <w:multiLevelType w:val="multilevel"/>
    <w:tmpl w:val="5A0ABA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7841DD8"/>
    <w:multiLevelType w:val="hybridMultilevel"/>
    <w:tmpl w:val="5C5A5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ABE790C"/>
    <w:multiLevelType w:val="hybridMultilevel"/>
    <w:tmpl w:val="17F801A4"/>
    <w:lvl w:ilvl="0" w:tplc="40C6767E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6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3284E25"/>
    <w:multiLevelType w:val="multilevel"/>
    <w:tmpl w:val="AA6ECDC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0" w15:restartNumberingAfterBreak="0">
    <w:nsid w:val="3350491F"/>
    <w:multiLevelType w:val="multilevel"/>
    <w:tmpl w:val="11CE5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395F30CD"/>
    <w:multiLevelType w:val="multilevel"/>
    <w:tmpl w:val="A5567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53" w15:restartNumberingAfterBreak="0">
    <w:nsid w:val="3A32584F"/>
    <w:multiLevelType w:val="hybridMultilevel"/>
    <w:tmpl w:val="29CA800E"/>
    <w:lvl w:ilvl="0" w:tplc="13E8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44C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04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2C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A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2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EE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42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423C07"/>
    <w:multiLevelType w:val="hybridMultilevel"/>
    <w:tmpl w:val="2422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AB470A"/>
    <w:multiLevelType w:val="hybridMultilevel"/>
    <w:tmpl w:val="529A7890"/>
    <w:lvl w:ilvl="0" w:tplc="0415000F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6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154735"/>
    <w:multiLevelType w:val="hybridMultilevel"/>
    <w:tmpl w:val="CD16709E"/>
    <w:lvl w:ilvl="0" w:tplc="F348B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9E5580"/>
    <w:multiLevelType w:val="multilevel"/>
    <w:tmpl w:val="C4A47F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0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4844F14"/>
    <w:multiLevelType w:val="hybridMultilevel"/>
    <w:tmpl w:val="7F9E57C8"/>
    <w:lvl w:ilvl="0" w:tplc="56CEAB5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A8055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1C03EF"/>
    <w:multiLevelType w:val="multilevel"/>
    <w:tmpl w:val="D92E530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9B43557"/>
    <w:multiLevelType w:val="hybridMultilevel"/>
    <w:tmpl w:val="806C506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D131ADA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D8C3CB8"/>
    <w:multiLevelType w:val="multilevel"/>
    <w:tmpl w:val="481E2B4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2"/>
        </w:tabs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70" w15:restartNumberingAfterBreak="0">
    <w:nsid w:val="4E753311"/>
    <w:multiLevelType w:val="hybridMultilevel"/>
    <w:tmpl w:val="19F2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9B5FEA"/>
    <w:multiLevelType w:val="hybridMultilevel"/>
    <w:tmpl w:val="CCCE9410"/>
    <w:lvl w:ilvl="0" w:tplc="C6342B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EE32F4F"/>
    <w:multiLevelType w:val="hybridMultilevel"/>
    <w:tmpl w:val="EFDA4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47A0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520004F"/>
    <w:multiLevelType w:val="hybridMultilevel"/>
    <w:tmpl w:val="FD9AA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73671F9"/>
    <w:multiLevelType w:val="hybridMultilevel"/>
    <w:tmpl w:val="161A67AE"/>
    <w:lvl w:ilvl="0" w:tplc="B002B002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81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82" w15:restartNumberingAfterBreak="0">
    <w:nsid w:val="58B011E6"/>
    <w:multiLevelType w:val="hybridMultilevel"/>
    <w:tmpl w:val="264ECFF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6D7E0104">
      <w:start w:val="1"/>
      <w:numFmt w:val="decimal"/>
      <w:lvlText w:val="%2)"/>
      <w:lvlJc w:val="left"/>
      <w:pPr>
        <w:ind w:left="2716" w:hanging="360"/>
      </w:pPr>
      <w:rPr>
        <w:rFonts w:cs="Times New Roman" w:hint="default"/>
        <w:color w:val="000000"/>
        <w:sz w:val="16"/>
        <w:szCs w:val="16"/>
      </w:rPr>
    </w:lvl>
    <w:lvl w:ilvl="2" w:tplc="04150017">
      <w:start w:val="1"/>
      <w:numFmt w:val="lowerLetter"/>
      <w:lvlText w:val="%3)"/>
      <w:lvlJc w:val="lef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3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59C404B2"/>
    <w:multiLevelType w:val="hybridMultilevel"/>
    <w:tmpl w:val="87D21B5E"/>
    <w:lvl w:ilvl="0" w:tplc="2C3A08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4E1131"/>
    <w:multiLevelType w:val="hybridMultilevel"/>
    <w:tmpl w:val="73F8850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1976FD"/>
    <w:multiLevelType w:val="hybridMultilevel"/>
    <w:tmpl w:val="CB8AFAC2"/>
    <w:lvl w:ilvl="0" w:tplc="65C80D72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FA49BE"/>
    <w:multiLevelType w:val="multilevel"/>
    <w:tmpl w:val="728E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91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6726F83"/>
    <w:multiLevelType w:val="hybridMultilevel"/>
    <w:tmpl w:val="7EB0A0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673210E"/>
    <w:multiLevelType w:val="hybridMultilevel"/>
    <w:tmpl w:val="9C70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60F19"/>
    <w:multiLevelType w:val="multilevel"/>
    <w:tmpl w:val="BE72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C3A2FEF"/>
    <w:multiLevelType w:val="hybridMultilevel"/>
    <w:tmpl w:val="58BCB826"/>
    <w:lvl w:ilvl="0" w:tplc="8960C288">
      <w:start w:val="1"/>
      <w:numFmt w:val="decimal"/>
      <w:lvlText w:val="%1."/>
      <w:lvlJc w:val="left"/>
      <w:pPr>
        <w:ind w:left="720" w:hanging="360"/>
      </w:pPr>
    </w:lvl>
    <w:lvl w:ilvl="1" w:tplc="6C3812C8" w:tentative="1">
      <w:start w:val="1"/>
      <w:numFmt w:val="lowerLetter"/>
      <w:lvlText w:val="%2."/>
      <w:lvlJc w:val="left"/>
      <w:pPr>
        <w:ind w:left="1440" w:hanging="360"/>
      </w:pPr>
    </w:lvl>
    <w:lvl w:ilvl="2" w:tplc="F9E0B250" w:tentative="1">
      <w:start w:val="1"/>
      <w:numFmt w:val="lowerRoman"/>
      <w:lvlText w:val="%3."/>
      <w:lvlJc w:val="right"/>
      <w:pPr>
        <w:ind w:left="2160" w:hanging="180"/>
      </w:pPr>
    </w:lvl>
    <w:lvl w:ilvl="3" w:tplc="5CFA4328" w:tentative="1">
      <w:start w:val="1"/>
      <w:numFmt w:val="decimal"/>
      <w:lvlText w:val="%4."/>
      <w:lvlJc w:val="left"/>
      <w:pPr>
        <w:ind w:left="2880" w:hanging="360"/>
      </w:pPr>
    </w:lvl>
    <w:lvl w:ilvl="4" w:tplc="CF162760" w:tentative="1">
      <w:start w:val="1"/>
      <w:numFmt w:val="lowerLetter"/>
      <w:lvlText w:val="%5."/>
      <w:lvlJc w:val="left"/>
      <w:pPr>
        <w:ind w:left="3600" w:hanging="360"/>
      </w:pPr>
    </w:lvl>
    <w:lvl w:ilvl="5" w:tplc="14684EB6" w:tentative="1">
      <w:start w:val="1"/>
      <w:numFmt w:val="lowerRoman"/>
      <w:lvlText w:val="%6."/>
      <w:lvlJc w:val="right"/>
      <w:pPr>
        <w:ind w:left="4320" w:hanging="180"/>
      </w:pPr>
    </w:lvl>
    <w:lvl w:ilvl="6" w:tplc="24E4BBCA" w:tentative="1">
      <w:start w:val="1"/>
      <w:numFmt w:val="decimal"/>
      <w:lvlText w:val="%7."/>
      <w:lvlJc w:val="left"/>
      <w:pPr>
        <w:ind w:left="5040" w:hanging="360"/>
      </w:pPr>
    </w:lvl>
    <w:lvl w:ilvl="7" w:tplc="CD2A4658" w:tentative="1">
      <w:start w:val="1"/>
      <w:numFmt w:val="lowerLetter"/>
      <w:lvlText w:val="%8."/>
      <w:lvlJc w:val="left"/>
      <w:pPr>
        <w:ind w:left="5760" w:hanging="360"/>
      </w:pPr>
    </w:lvl>
    <w:lvl w:ilvl="8" w:tplc="EF6ED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E6A18A6"/>
    <w:multiLevelType w:val="hybridMultilevel"/>
    <w:tmpl w:val="4F303E1C"/>
    <w:lvl w:ilvl="0" w:tplc="2CB46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90E2D8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4C5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E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8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DA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26F5D99"/>
    <w:multiLevelType w:val="hybridMultilevel"/>
    <w:tmpl w:val="729EAABA"/>
    <w:lvl w:ilvl="0" w:tplc="3FD098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A24AA2"/>
    <w:multiLevelType w:val="hybridMultilevel"/>
    <w:tmpl w:val="6E88B298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03" w15:restartNumberingAfterBreak="0">
    <w:nsid w:val="77B064D0"/>
    <w:multiLevelType w:val="hybridMultilevel"/>
    <w:tmpl w:val="E93C298A"/>
    <w:lvl w:ilvl="0" w:tplc="AD368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5" w15:restartNumberingAfterBreak="0">
    <w:nsid w:val="790166E1"/>
    <w:multiLevelType w:val="hybridMultilevel"/>
    <w:tmpl w:val="EFDA4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993DAE"/>
    <w:multiLevelType w:val="hybridMultilevel"/>
    <w:tmpl w:val="1EE477C4"/>
    <w:lvl w:ilvl="0" w:tplc="D0D03F9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76"/>
        </w:tabs>
        <w:ind w:left="2376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07" w15:restartNumberingAfterBreak="0">
    <w:nsid w:val="79DF3285"/>
    <w:multiLevelType w:val="multilevel"/>
    <w:tmpl w:val="F5D0E95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7C470797"/>
    <w:multiLevelType w:val="multilevel"/>
    <w:tmpl w:val="9E78DA66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65"/>
  </w:num>
  <w:num w:numId="3">
    <w:abstractNumId w:val="81"/>
  </w:num>
  <w:num w:numId="4">
    <w:abstractNumId w:val="45"/>
  </w:num>
  <w:num w:numId="5">
    <w:abstractNumId w:val="49"/>
  </w:num>
  <w:num w:numId="6">
    <w:abstractNumId w:val="110"/>
  </w:num>
  <w:num w:numId="7">
    <w:abstractNumId w:val="61"/>
  </w:num>
  <w:num w:numId="8">
    <w:abstractNumId w:val="46"/>
  </w:num>
  <w:num w:numId="9">
    <w:abstractNumId w:val="37"/>
  </w:num>
  <w:num w:numId="10">
    <w:abstractNumId w:val="67"/>
  </w:num>
  <w:num w:numId="11">
    <w:abstractNumId w:val="47"/>
  </w:num>
  <w:num w:numId="12">
    <w:abstractNumId w:val="83"/>
  </w:num>
  <w:num w:numId="13">
    <w:abstractNumId w:val="42"/>
  </w:num>
  <w:num w:numId="14">
    <w:abstractNumId w:val="44"/>
  </w:num>
  <w:num w:numId="15">
    <w:abstractNumId w:val="56"/>
  </w:num>
  <w:num w:numId="16">
    <w:abstractNumId w:val="100"/>
  </w:num>
  <w:num w:numId="17">
    <w:abstractNumId w:val="73"/>
  </w:num>
  <w:num w:numId="18">
    <w:abstractNumId w:val="13"/>
  </w:num>
  <w:num w:numId="19">
    <w:abstractNumId w:val="95"/>
  </w:num>
  <w:num w:numId="20">
    <w:abstractNumId w:val="91"/>
  </w:num>
  <w:num w:numId="21">
    <w:abstractNumId w:val="63"/>
  </w:num>
  <w:num w:numId="22">
    <w:abstractNumId w:val="50"/>
  </w:num>
  <w:num w:numId="23">
    <w:abstractNumId w:val="74"/>
  </w:num>
  <w:num w:numId="24">
    <w:abstractNumId w:val="7"/>
  </w:num>
  <w:num w:numId="25">
    <w:abstractNumId w:val="87"/>
  </w:num>
  <w:num w:numId="26">
    <w:abstractNumId w:val="26"/>
  </w:num>
  <w:num w:numId="27">
    <w:abstractNumId w:val="17"/>
  </w:num>
  <w:num w:numId="28">
    <w:abstractNumId w:val="109"/>
  </w:num>
  <w:num w:numId="29">
    <w:abstractNumId w:val="75"/>
  </w:num>
  <w:num w:numId="30">
    <w:abstractNumId w:val="11"/>
  </w:num>
  <w:num w:numId="31">
    <w:abstractNumId w:val="90"/>
  </w:num>
  <w:num w:numId="32">
    <w:abstractNumId w:val="96"/>
  </w:num>
  <w:num w:numId="33">
    <w:abstractNumId w:val="88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43"/>
  </w:num>
  <w:num w:numId="37">
    <w:abstractNumId w:val="98"/>
  </w:num>
  <w:num w:numId="38">
    <w:abstractNumId w:val="16"/>
  </w:num>
  <w:num w:numId="39">
    <w:abstractNumId w:val="76"/>
  </w:num>
  <w:num w:numId="40">
    <w:abstractNumId w:val="86"/>
    <w:lvlOverride w:ilvl="0">
      <w:startOverride w:val="1"/>
    </w:lvlOverride>
  </w:num>
  <w:num w:numId="41">
    <w:abstractNumId w:val="62"/>
    <w:lvlOverride w:ilvl="0">
      <w:startOverride w:val="1"/>
    </w:lvlOverride>
  </w:num>
  <w:num w:numId="42">
    <w:abstractNumId w:val="30"/>
  </w:num>
  <w:num w:numId="43">
    <w:abstractNumId w:val="78"/>
  </w:num>
  <w:num w:numId="44">
    <w:abstractNumId w:val="82"/>
  </w:num>
  <w:num w:numId="45">
    <w:abstractNumId w:val="36"/>
  </w:num>
  <w:num w:numId="46">
    <w:abstractNumId w:val="2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9"/>
  </w:num>
  <w:num w:numId="49">
    <w:abstractNumId w:val="3"/>
  </w:num>
  <w:num w:numId="50">
    <w:abstractNumId w:val="4"/>
  </w:num>
  <w:num w:numId="51">
    <w:abstractNumId w:val="104"/>
  </w:num>
  <w:num w:numId="52">
    <w:abstractNumId w:val="57"/>
  </w:num>
  <w:num w:numId="53">
    <w:abstractNumId w:val="94"/>
  </w:num>
  <w:num w:numId="54">
    <w:abstractNumId w:val="33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0"/>
  </w:num>
  <w:num w:numId="57">
    <w:abstractNumId w:val="71"/>
  </w:num>
  <w:num w:numId="58">
    <w:abstractNumId w:val="97"/>
  </w:num>
  <w:num w:numId="59">
    <w:abstractNumId w:val="55"/>
  </w:num>
  <w:num w:numId="60">
    <w:abstractNumId w:val="99"/>
  </w:num>
  <w:num w:numId="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0"/>
  </w:num>
  <w:num w:numId="63">
    <w:abstractNumId w:val="23"/>
  </w:num>
  <w:num w:numId="64">
    <w:abstractNumId w:val="5"/>
  </w:num>
  <w:num w:numId="65">
    <w:abstractNumId w:val="106"/>
  </w:num>
  <w:num w:numId="66">
    <w:abstractNumId w:val="53"/>
  </w:num>
  <w:num w:numId="67">
    <w:abstractNumId w:val="24"/>
  </w:num>
  <w:num w:numId="68">
    <w:abstractNumId w:val="19"/>
  </w:num>
  <w:num w:numId="69">
    <w:abstractNumId w:val="12"/>
  </w:num>
  <w:num w:numId="70">
    <w:abstractNumId w:val="64"/>
  </w:num>
  <w:num w:numId="71">
    <w:abstractNumId w:val="69"/>
  </w:num>
  <w:num w:numId="72">
    <w:abstractNumId w:val="20"/>
  </w:num>
  <w:num w:numId="73">
    <w:abstractNumId w:val="0"/>
  </w:num>
  <w:num w:numId="74">
    <w:abstractNumId w:val="51"/>
  </w:num>
  <w:num w:numId="75">
    <w:abstractNumId w:val="89"/>
  </w:num>
  <w:num w:numId="76">
    <w:abstractNumId w:val="10"/>
  </w:num>
  <w:num w:numId="77">
    <w:abstractNumId w:val="25"/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6"/>
  </w:num>
  <w:num w:numId="80">
    <w:abstractNumId w:val="27"/>
  </w:num>
  <w:num w:numId="81">
    <w:abstractNumId w:val="15"/>
  </w:num>
  <w:num w:numId="82">
    <w:abstractNumId w:val="92"/>
  </w:num>
  <w:num w:numId="83">
    <w:abstractNumId w:val="58"/>
  </w:num>
  <w:num w:numId="84">
    <w:abstractNumId w:val="9"/>
  </w:num>
  <w:num w:numId="85">
    <w:abstractNumId w:val="31"/>
  </w:num>
  <w:num w:numId="86">
    <w:abstractNumId w:val="38"/>
  </w:num>
  <w:num w:numId="87">
    <w:abstractNumId w:val="22"/>
  </w:num>
  <w:num w:numId="88">
    <w:abstractNumId w:val="101"/>
  </w:num>
  <w:num w:numId="89">
    <w:abstractNumId w:val="107"/>
  </w:num>
  <w:num w:numId="90">
    <w:abstractNumId w:val="68"/>
  </w:num>
  <w:num w:numId="91">
    <w:abstractNumId w:val="34"/>
  </w:num>
  <w:num w:numId="92">
    <w:abstractNumId w:val="52"/>
  </w:num>
  <w:num w:numId="93">
    <w:abstractNumId w:val="18"/>
  </w:num>
  <w:num w:numId="94">
    <w:abstractNumId w:val="108"/>
  </w:num>
  <w:num w:numId="95">
    <w:abstractNumId w:val="48"/>
  </w:num>
  <w:num w:numId="96">
    <w:abstractNumId w:val="84"/>
  </w:num>
  <w:num w:numId="97">
    <w:abstractNumId w:val="59"/>
  </w:num>
  <w:num w:numId="98">
    <w:abstractNumId w:val="40"/>
  </w:num>
  <w:num w:numId="99">
    <w:abstractNumId w:val="35"/>
  </w:num>
  <w:num w:numId="100">
    <w:abstractNumId w:val="77"/>
  </w:num>
  <w:num w:numId="101">
    <w:abstractNumId w:val="72"/>
  </w:num>
  <w:num w:numId="102">
    <w:abstractNumId w:val="85"/>
  </w:num>
  <w:num w:numId="103">
    <w:abstractNumId w:val="105"/>
  </w:num>
  <w:num w:numId="104">
    <w:abstractNumId w:val="102"/>
  </w:num>
  <w:num w:numId="105">
    <w:abstractNumId w:val="103"/>
  </w:num>
  <w:num w:numId="1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3"/>
  </w:num>
  <w:num w:numId="108">
    <w:abstractNumId w:val="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1917"/>
    <w:rsid w:val="0000194E"/>
    <w:rsid w:val="0000278E"/>
    <w:rsid w:val="000031C2"/>
    <w:rsid w:val="00003EBF"/>
    <w:rsid w:val="00004AFE"/>
    <w:rsid w:val="00006330"/>
    <w:rsid w:val="000104AA"/>
    <w:rsid w:val="00011941"/>
    <w:rsid w:val="000126A3"/>
    <w:rsid w:val="00012C55"/>
    <w:rsid w:val="00013417"/>
    <w:rsid w:val="0001362C"/>
    <w:rsid w:val="00013B38"/>
    <w:rsid w:val="000141CD"/>
    <w:rsid w:val="000143C0"/>
    <w:rsid w:val="00014A23"/>
    <w:rsid w:val="000153B6"/>
    <w:rsid w:val="00015688"/>
    <w:rsid w:val="00016841"/>
    <w:rsid w:val="00016B43"/>
    <w:rsid w:val="00017C56"/>
    <w:rsid w:val="00020C8C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9B5"/>
    <w:rsid w:val="00025DCB"/>
    <w:rsid w:val="00025F08"/>
    <w:rsid w:val="00026259"/>
    <w:rsid w:val="000262CB"/>
    <w:rsid w:val="000267CF"/>
    <w:rsid w:val="00026C00"/>
    <w:rsid w:val="00026E0C"/>
    <w:rsid w:val="0002703F"/>
    <w:rsid w:val="00027301"/>
    <w:rsid w:val="000276DF"/>
    <w:rsid w:val="0003042B"/>
    <w:rsid w:val="00030A15"/>
    <w:rsid w:val="00030D31"/>
    <w:rsid w:val="00032A9D"/>
    <w:rsid w:val="000333ED"/>
    <w:rsid w:val="00033F28"/>
    <w:rsid w:val="000342A5"/>
    <w:rsid w:val="00034546"/>
    <w:rsid w:val="000350D2"/>
    <w:rsid w:val="00036155"/>
    <w:rsid w:val="00036D72"/>
    <w:rsid w:val="0004064D"/>
    <w:rsid w:val="000418DD"/>
    <w:rsid w:val="00041E10"/>
    <w:rsid w:val="00042C88"/>
    <w:rsid w:val="00043897"/>
    <w:rsid w:val="00044717"/>
    <w:rsid w:val="000449C7"/>
    <w:rsid w:val="00044F98"/>
    <w:rsid w:val="000452DE"/>
    <w:rsid w:val="00045CE6"/>
    <w:rsid w:val="00046733"/>
    <w:rsid w:val="00046AE9"/>
    <w:rsid w:val="00047687"/>
    <w:rsid w:val="00050A34"/>
    <w:rsid w:val="00050BDA"/>
    <w:rsid w:val="00051324"/>
    <w:rsid w:val="000524E2"/>
    <w:rsid w:val="000529A2"/>
    <w:rsid w:val="00054667"/>
    <w:rsid w:val="00055DB7"/>
    <w:rsid w:val="00056289"/>
    <w:rsid w:val="00056727"/>
    <w:rsid w:val="000573A4"/>
    <w:rsid w:val="00057789"/>
    <w:rsid w:val="00057919"/>
    <w:rsid w:val="00061115"/>
    <w:rsid w:val="00061161"/>
    <w:rsid w:val="00061BFC"/>
    <w:rsid w:val="000624A9"/>
    <w:rsid w:val="00062AEC"/>
    <w:rsid w:val="00063277"/>
    <w:rsid w:val="0006376B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970"/>
    <w:rsid w:val="00070B39"/>
    <w:rsid w:val="00071413"/>
    <w:rsid w:val="00071537"/>
    <w:rsid w:val="00072004"/>
    <w:rsid w:val="00072496"/>
    <w:rsid w:val="00074A06"/>
    <w:rsid w:val="00074A36"/>
    <w:rsid w:val="00075003"/>
    <w:rsid w:val="000764CC"/>
    <w:rsid w:val="0007692A"/>
    <w:rsid w:val="00076B63"/>
    <w:rsid w:val="00077E7D"/>
    <w:rsid w:val="00080883"/>
    <w:rsid w:val="0008114F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5D4D"/>
    <w:rsid w:val="0008610A"/>
    <w:rsid w:val="0008611C"/>
    <w:rsid w:val="00086D5D"/>
    <w:rsid w:val="000874FD"/>
    <w:rsid w:val="00091F10"/>
    <w:rsid w:val="0009262D"/>
    <w:rsid w:val="00092A3F"/>
    <w:rsid w:val="0009340C"/>
    <w:rsid w:val="00094225"/>
    <w:rsid w:val="0009447D"/>
    <w:rsid w:val="000951BC"/>
    <w:rsid w:val="000956F4"/>
    <w:rsid w:val="000958CE"/>
    <w:rsid w:val="00095DE6"/>
    <w:rsid w:val="000969FB"/>
    <w:rsid w:val="000A0487"/>
    <w:rsid w:val="000A19E5"/>
    <w:rsid w:val="000A1B84"/>
    <w:rsid w:val="000A1E57"/>
    <w:rsid w:val="000A266F"/>
    <w:rsid w:val="000A284E"/>
    <w:rsid w:val="000A2A85"/>
    <w:rsid w:val="000A3425"/>
    <w:rsid w:val="000A3779"/>
    <w:rsid w:val="000A5AB0"/>
    <w:rsid w:val="000A5CE9"/>
    <w:rsid w:val="000A61CD"/>
    <w:rsid w:val="000A6BD0"/>
    <w:rsid w:val="000A74A8"/>
    <w:rsid w:val="000B0809"/>
    <w:rsid w:val="000B0C89"/>
    <w:rsid w:val="000B17B3"/>
    <w:rsid w:val="000B1AAC"/>
    <w:rsid w:val="000B1D55"/>
    <w:rsid w:val="000B2DC9"/>
    <w:rsid w:val="000B2E50"/>
    <w:rsid w:val="000B32E8"/>
    <w:rsid w:val="000B417C"/>
    <w:rsid w:val="000B4313"/>
    <w:rsid w:val="000B45C2"/>
    <w:rsid w:val="000B4C93"/>
    <w:rsid w:val="000B4EE9"/>
    <w:rsid w:val="000B5030"/>
    <w:rsid w:val="000B7CBC"/>
    <w:rsid w:val="000C0CEE"/>
    <w:rsid w:val="000C2728"/>
    <w:rsid w:val="000C28BD"/>
    <w:rsid w:val="000C2951"/>
    <w:rsid w:val="000C334C"/>
    <w:rsid w:val="000C35E3"/>
    <w:rsid w:val="000C452A"/>
    <w:rsid w:val="000C45D0"/>
    <w:rsid w:val="000C6974"/>
    <w:rsid w:val="000C7446"/>
    <w:rsid w:val="000C74EB"/>
    <w:rsid w:val="000D071D"/>
    <w:rsid w:val="000D0E4D"/>
    <w:rsid w:val="000D1114"/>
    <w:rsid w:val="000D1186"/>
    <w:rsid w:val="000D1A71"/>
    <w:rsid w:val="000D27B5"/>
    <w:rsid w:val="000D3D64"/>
    <w:rsid w:val="000D4009"/>
    <w:rsid w:val="000D4E9E"/>
    <w:rsid w:val="000D5518"/>
    <w:rsid w:val="000D60A8"/>
    <w:rsid w:val="000D6722"/>
    <w:rsid w:val="000D6799"/>
    <w:rsid w:val="000D7D95"/>
    <w:rsid w:val="000E025C"/>
    <w:rsid w:val="000E09EF"/>
    <w:rsid w:val="000E0D0F"/>
    <w:rsid w:val="000E14AA"/>
    <w:rsid w:val="000E2D6B"/>
    <w:rsid w:val="000E326F"/>
    <w:rsid w:val="000E35F2"/>
    <w:rsid w:val="000E36D8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F052F"/>
    <w:rsid w:val="000F1095"/>
    <w:rsid w:val="000F1380"/>
    <w:rsid w:val="000F22C1"/>
    <w:rsid w:val="000F2B95"/>
    <w:rsid w:val="000F3164"/>
    <w:rsid w:val="000F3553"/>
    <w:rsid w:val="000F3C59"/>
    <w:rsid w:val="000F4097"/>
    <w:rsid w:val="000F5312"/>
    <w:rsid w:val="000F5799"/>
    <w:rsid w:val="000F5C6B"/>
    <w:rsid w:val="000F636C"/>
    <w:rsid w:val="000F691D"/>
    <w:rsid w:val="000F6C8E"/>
    <w:rsid w:val="000F6CC7"/>
    <w:rsid w:val="00100358"/>
    <w:rsid w:val="001009AA"/>
    <w:rsid w:val="00100D33"/>
    <w:rsid w:val="0010149C"/>
    <w:rsid w:val="00101A62"/>
    <w:rsid w:val="00102F37"/>
    <w:rsid w:val="0010347A"/>
    <w:rsid w:val="001038C0"/>
    <w:rsid w:val="00104534"/>
    <w:rsid w:val="00105206"/>
    <w:rsid w:val="00105D9C"/>
    <w:rsid w:val="00106677"/>
    <w:rsid w:val="00110C1D"/>
    <w:rsid w:val="00111535"/>
    <w:rsid w:val="00111FF9"/>
    <w:rsid w:val="001122A3"/>
    <w:rsid w:val="00112639"/>
    <w:rsid w:val="00113441"/>
    <w:rsid w:val="00113BE7"/>
    <w:rsid w:val="00113FE6"/>
    <w:rsid w:val="00114922"/>
    <w:rsid w:val="00114E9E"/>
    <w:rsid w:val="0011503D"/>
    <w:rsid w:val="001150CE"/>
    <w:rsid w:val="001156DA"/>
    <w:rsid w:val="00117444"/>
    <w:rsid w:val="001179E7"/>
    <w:rsid w:val="001201BF"/>
    <w:rsid w:val="00120BCA"/>
    <w:rsid w:val="00121315"/>
    <w:rsid w:val="00121DAF"/>
    <w:rsid w:val="00121F65"/>
    <w:rsid w:val="00122206"/>
    <w:rsid w:val="0012235A"/>
    <w:rsid w:val="00122860"/>
    <w:rsid w:val="00122D87"/>
    <w:rsid w:val="00124B15"/>
    <w:rsid w:val="00124E36"/>
    <w:rsid w:val="0012552A"/>
    <w:rsid w:val="00125563"/>
    <w:rsid w:val="0012579B"/>
    <w:rsid w:val="001271D0"/>
    <w:rsid w:val="00127599"/>
    <w:rsid w:val="00131F15"/>
    <w:rsid w:val="00132F24"/>
    <w:rsid w:val="00133052"/>
    <w:rsid w:val="001331E8"/>
    <w:rsid w:val="0013377F"/>
    <w:rsid w:val="00133C37"/>
    <w:rsid w:val="00134DFF"/>
    <w:rsid w:val="00134E94"/>
    <w:rsid w:val="001350B7"/>
    <w:rsid w:val="00136B6A"/>
    <w:rsid w:val="0014154E"/>
    <w:rsid w:val="00141736"/>
    <w:rsid w:val="001421D2"/>
    <w:rsid w:val="00142F78"/>
    <w:rsid w:val="00143C9B"/>
    <w:rsid w:val="00143DBF"/>
    <w:rsid w:val="001442D3"/>
    <w:rsid w:val="001445FD"/>
    <w:rsid w:val="00145993"/>
    <w:rsid w:val="00146185"/>
    <w:rsid w:val="00146BAC"/>
    <w:rsid w:val="00146FDB"/>
    <w:rsid w:val="001478E9"/>
    <w:rsid w:val="0015022A"/>
    <w:rsid w:val="001508F1"/>
    <w:rsid w:val="001543A9"/>
    <w:rsid w:val="0015452C"/>
    <w:rsid w:val="00154FAE"/>
    <w:rsid w:val="00157359"/>
    <w:rsid w:val="001603A5"/>
    <w:rsid w:val="00160754"/>
    <w:rsid w:val="00160C94"/>
    <w:rsid w:val="00160F08"/>
    <w:rsid w:val="00160F0E"/>
    <w:rsid w:val="0016107F"/>
    <w:rsid w:val="00161548"/>
    <w:rsid w:val="001640CD"/>
    <w:rsid w:val="00166046"/>
    <w:rsid w:val="001665EC"/>
    <w:rsid w:val="00167328"/>
    <w:rsid w:val="00167378"/>
    <w:rsid w:val="001708F7"/>
    <w:rsid w:val="00171A60"/>
    <w:rsid w:val="0017214F"/>
    <w:rsid w:val="00172D88"/>
    <w:rsid w:val="00173127"/>
    <w:rsid w:val="00173169"/>
    <w:rsid w:val="00173DDB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B20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4EA"/>
    <w:rsid w:val="001A0508"/>
    <w:rsid w:val="001A1E07"/>
    <w:rsid w:val="001A224D"/>
    <w:rsid w:val="001A2508"/>
    <w:rsid w:val="001A2F77"/>
    <w:rsid w:val="001A339D"/>
    <w:rsid w:val="001A3948"/>
    <w:rsid w:val="001A3E94"/>
    <w:rsid w:val="001A4A0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07F"/>
    <w:rsid w:val="001B4578"/>
    <w:rsid w:val="001B5C93"/>
    <w:rsid w:val="001B63A8"/>
    <w:rsid w:val="001B646F"/>
    <w:rsid w:val="001B6E75"/>
    <w:rsid w:val="001B6FD7"/>
    <w:rsid w:val="001C0A45"/>
    <w:rsid w:val="001C1261"/>
    <w:rsid w:val="001C17D4"/>
    <w:rsid w:val="001C1C2E"/>
    <w:rsid w:val="001C20BB"/>
    <w:rsid w:val="001C2D6B"/>
    <w:rsid w:val="001C3221"/>
    <w:rsid w:val="001C3CE9"/>
    <w:rsid w:val="001C4DD2"/>
    <w:rsid w:val="001C51BC"/>
    <w:rsid w:val="001C563E"/>
    <w:rsid w:val="001C60BD"/>
    <w:rsid w:val="001D179D"/>
    <w:rsid w:val="001D221A"/>
    <w:rsid w:val="001D2E25"/>
    <w:rsid w:val="001D3196"/>
    <w:rsid w:val="001D31EF"/>
    <w:rsid w:val="001D505D"/>
    <w:rsid w:val="001D5D6C"/>
    <w:rsid w:val="001D61AB"/>
    <w:rsid w:val="001D6676"/>
    <w:rsid w:val="001D67FE"/>
    <w:rsid w:val="001D7A1D"/>
    <w:rsid w:val="001E179A"/>
    <w:rsid w:val="001E2D8C"/>
    <w:rsid w:val="001E345A"/>
    <w:rsid w:val="001E39E2"/>
    <w:rsid w:val="001E40A2"/>
    <w:rsid w:val="001E5174"/>
    <w:rsid w:val="001E6198"/>
    <w:rsid w:val="001E636E"/>
    <w:rsid w:val="001E651E"/>
    <w:rsid w:val="001E68EB"/>
    <w:rsid w:val="001E7799"/>
    <w:rsid w:val="001E7C11"/>
    <w:rsid w:val="001F0697"/>
    <w:rsid w:val="001F231D"/>
    <w:rsid w:val="001F39FE"/>
    <w:rsid w:val="001F6221"/>
    <w:rsid w:val="001F69E5"/>
    <w:rsid w:val="0020010F"/>
    <w:rsid w:val="0020353E"/>
    <w:rsid w:val="0020381B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3E84"/>
    <w:rsid w:val="00215CFA"/>
    <w:rsid w:val="002170F8"/>
    <w:rsid w:val="00217301"/>
    <w:rsid w:val="00217534"/>
    <w:rsid w:val="00217784"/>
    <w:rsid w:val="00217D85"/>
    <w:rsid w:val="00220910"/>
    <w:rsid w:val="0022093D"/>
    <w:rsid w:val="00220EF2"/>
    <w:rsid w:val="00221063"/>
    <w:rsid w:val="002211BC"/>
    <w:rsid w:val="00221E8E"/>
    <w:rsid w:val="00221ED3"/>
    <w:rsid w:val="0022237A"/>
    <w:rsid w:val="00222EB7"/>
    <w:rsid w:val="00223005"/>
    <w:rsid w:val="00223397"/>
    <w:rsid w:val="00224361"/>
    <w:rsid w:val="0022517C"/>
    <w:rsid w:val="00225295"/>
    <w:rsid w:val="00225A34"/>
    <w:rsid w:val="002266BC"/>
    <w:rsid w:val="00227F48"/>
    <w:rsid w:val="00227F62"/>
    <w:rsid w:val="00230831"/>
    <w:rsid w:val="00231687"/>
    <w:rsid w:val="00231AF1"/>
    <w:rsid w:val="0023283A"/>
    <w:rsid w:val="0023299F"/>
    <w:rsid w:val="0023301B"/>
    <w:rsid w:val="00233522"/>
    <w:rsid w:val="00233FFA"/>
    <w:rsid w:val="002342DF"/>
    <w:rsid w:val="002349C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05"/>
    <w:rsid w:val="00240F97"/>
    <w:rsid w:val="0024203C"/>
    <w:rsid w:val="00242A68"/>
    <w:rsid w:val="00242D4C"/>
    <w:rsid w:val="00243081"/>
    <w:rsid w:val="00244BC0"/>
    <w:rsid w:val="00244DA8"/>
    <w:rsid w:val="0024534A"/>
    <w:rsid w:val="00246D65"/>
    <w:rsid w:val="002470B4"/>
    <w:rsid w:val="00247293"/>
    <w:rsid w:val="00247467"/>
    <w:rsid w:val="00247665"/>
    <w:rsid w:val="00247B46"/>
    <w:rsid w:val="0025134F"/>
    <w:rsid w:val="002516DF"/>
    <w:rsid w:val="0025240C"/>
    <w:rsid w:val="00252BC8"/>
    <w:rsid w:val="00252E73"/>
    <w:rsid w:val="002543B5"/>
    <w:rsid w:val="00255387"/>
    <w:rsid w:val="002563C3"/>
    <w:rsid w:val="002571AB"/>
    <w:rsid w:val="00257311"/>
    <w:rsid w:val="00257D33"/>
    <w:rsid w:val="0026127A"/>
    <w:rsid w:val="00263D21"/>
    <w:rsid w:val="00263FBC"/>
    <w:rsid w:val="00264BA2"/>
    <w:rsid w:val="00265682"/>
    <w:rsid w:val="00265915"/>
    <w:rsid w:val="002665C1"/>
    <w:rsid w:val="00266A2F"/>
    <w:rsid w:val="00270BA7"/>
    <w:rsid w:val="00270F6E"/>
    <w:rsid w:val="002715C8"/>
    <w:rsid w:val="002716BC"/>
    <w:rsid w:val="00271A48"/>
    <w:rsid w:val="0027239A"/>
    <w:rsid w:val="00272934"/>
    <w:rsid w:val="002737D4"/>
    <w:rsid w:val="0027491E"/>
    <w:rsid w:val="0027628D"/>
    <w:rsid w:val="002765DE"/>
    <w:rsid w:val="0027775D"/>
    <w:rsid w:val="00277B24"/>
    <w:rsid w:val="00277F54"/>
    <w:rsid w:val="0028007A"/>
    <w:rsid w:val="002801BD"/>
    <w:rsid w:val="0028052C"/>
    <w:rsid w:val="00280CBE"/>
    <w:rsid w:val="00281059"/>
    <w:rsid w:val="002812E4"/>
    <w:rsid w:val="002834AC"/>
    <w:rsid w:val="00283542"/>
    <w:rsid w:val="0028568C"/>
    <w:rsid w:val="00285B47"/>
    <w:rsid w:val="0029124B"/>
    <w:rsid w:val="002916AB"/>
    <w:rsid w:val="00291D24"/>
    <w:rsid w:val="002930C7"/>
    <w:rsid w:val="00293DB4"/>
    <w:rsid w:val="0029426B"/>
    <w:rsid w:val="00294537"/>
    <w:rsid w:val="00294954"/>
    <w:rsid w:val="00294B95"/>
    <w:rsid w:val="00294DF3"/>
    <w:rsid w:val="00294FF9"/>
    <w:rsid w:val="00296123"/>
    <w:rsid w:val="002977A1"/>
    <w:rsid w:val="002A000C"/>
    <w:rsid w:val="002A070F"/>
    <w:rsid w:val="002A21CC"/>
    <w:rsid w:val="002A42E9"/>
    <w:rsid w:val="002A51E5"/>
    <w:rsid w:val="002A5B10"/>
    <w:rsid w:val="002A6DEC"/>
    <w:rsid w:val="002B04D2"/>
    <w:rsid w:val="002B12F2"/>
    <w:rsid w:val="002B1679"/>
    <w:rsid w:val="002B17E2"/>
    <w:rsid w:val="002B1C2D"/>
    <w:rsid w:val="002B4842"/>
    <w:rsid w:val="002B4856"/>
    <w:rsid w:val="002B5016"/>
    <w:rsid w:val="002B6201"/>
    <w:rsid w:val="002B63C9"/>
    <w:rsid w:val="002B7383"/>
    <w:rsid w:val="002C149A"/>
    <w:rsid w:val="002C1EF2"/>
    <w:rsid w:val="002C5AF7"/>
    <w:rsid w:val="002D1082"/>
    <w:rsid w:val="002D180C"/>
    <w:rsid w:val="002D1860"/>
    <w:rsid w:val="002D3DAF"/>
    <w:rsid w:val="002D4523"/>
    <w:rsid w:val="002D4BC7"/>
    <w:rsid w:val="002D5854"/>
    <w:rsid w:val="002D7B12"/>
    <w:rsid w:val="002D7D31"/>
    <w:rsid w:val="002E0216"/>
    <w:rsid w:val="002E0CF7"/>
    <w:rsid w:val="002E1107"/>
    <w:rsid w:val="002E119D"/>
    <w:rsid w:val="002E146A"/>
    <w:rsid w:val="002E1A9C"/>
    <w:rsid w:val="002E322F"/>
    <w:rsid w:val="002E340E"/>
    <w:rsid w:val="002E3704"/>
    <w:rsid w:val="002E7C76"/>
    <w:rsid w:val="002F010A"/>
    <w:rsid w:val="002F0472"/>
    <w:rsid w:val="002F05D8"/>
    <w:rsid w:val="002F0910"/>
    <w:rsid w:val="002F0B62"/>
    <w:rsid w:val="002F0F9D"/>
    <w:rsid w:val="002F1329"/>
    <w:rsid w:val="002F1E35"/>
    <w:rsid w:val="002F2653"/>
    <w:rsid w:val="002F2BB0"/>
    <w:rsid w:val="002F3706"/>
    <w:rsid w:val="002F3931"/>
    <w:rsid w:val="002F39D9"/>
    <w:rsid w:val="002F4B1C"/>
    <w:rsid w:val="002F542B"/>
    <w:rsid w:val="002F60AD"/>
    <w:rsid w:val="002F63ED"/>
    <w:rsid w:val="002F6812"/>
    <w:rsid w:val="002F6B59"/>
    <w:rsid w:val="002F724B"/>
    <w:rsid w:val="0030086C"/>
    <w:rsid w:val="00301A79"/>
    <w:rsid w:val="0030261E"/>
    <w:rsid w:val="0030347B"/>
    <w:rsid w:val="00303ABE"/>
    <w:rsid w:val="00303D1F"/>
    <w:rsid w:val="00304146"/>
    <w:rsid w:val="00305A3E"/>
    <w:rsid w:val="00307383"/>
    <w:rsid w:val="00307CE4"/>
    <w:rsid w:val="00311A03"/>
    <w:rsid w:val="0031279C"/>
    <w:rsid w:val="0031385D"/>
    <w:rsid w:val="00313B04"/>
    <w:rsid w:val="00314141"/>
    <w:rsid w:val="00314515"/>
    <w:rsid w:val="00314C97"/>
    <w:rsid w:val="00314FD6"/>
    <w:rsid w:val="00315F14"/>
    <w:rsid w:val="003174F3"/>
    <w:rsid w:val="00320D0E"/>
    <w:rsid w:val="00321E52"/>
    <w:rsid w:val="00323367"/>
    <w:rsid w:val="00323AB5"/>
    <w:rsid w:val="00323E14"/>
    <w:rsid w:val="00324F4B"/>
    <w:rsid w:val="00325928"/>
    <w:rsid w:val="00325ACD"/>
    <w:rsid w:val="00325CC1"/>
    <w:rsid w:val="003263FB"/>
    <w:rsid w:val="00326D32"/>
    <w:rsid w:val="0032760C"/>
    <w:rsid w:val="00330DC6"/>
    <w:rsid w:val="00331ED9"/>
    <w:rsid w:val="0033262F"/>
    <w:rsid w:val="00333914"/>
    <w:rsid w:val="003363B3"/>
    <w:rsid w:val="003375D4"/>
    <w:rsid w:val="00337ABF"/>
    <w:rsid w:val="00337DFA"/>
    <w:rsid w:val="00337F1C"/>
    <w:rsid w:val="003421A4"/>
    <w:rsid w:val="00344554"/>
    <w:rsid w:val="003445F5"/>
    <w:rsid w:val="00344C86"/>
    <w:rsid w:val="00344DD6"/>
    <w:rsid w:val="00345C15"/>
    <w:rsid w:val="00346781"/>
    <w:rsid w:val="003477AB"/>
    <w:rsid w:val="003478E7"/>
    <w:rsid w:val="00347932"/>
    <w:rsid w:val="003510CC"/>
    <w:rsid w:val="00352449"/>
    <w:rsid w:val="003527C2"/>
    <w:rsid w:val="00352DE1"/>
    <w:rsid w:val="00352FA4"/>
    <w:rsid w:val="0035360F"/>
    <w:rsid w:val="003538CC"/>
    <w:rsid w:val="003546FF"/>
    <w:rsid w:val="00354824"/>
    <w:rsid w:val="00354E3A"/>
    <w:rsid w:val="00355492"/>
    <w:rsid w:val="003560C2"/>
    <w:rsid w:val="003562DC"/>
    <w:rsid w:val="00360E8A"/>
    <w:rsid w:val="003612C3"/>
    <w:rsid w:val="00361E7F"/>
    <w:rsid w:val="00361EDB"/>
    <w:rsid w:val="003630C5"/>
    <w:rsid w:val="0036407A"/>
    <w:rsid w:val="00364CC3"/>
    <w:rsid w:val="00364FAE"/>
    <w:rsid w:val="00365C74"/>
    <w:rsid w:val="0036664A"/>
    <w:rsid w:val="003672AA"/>
    <w:rsid w:val="0037140B"/>
    <w:rsid w:val="00372444"/>
    <w:rsid w:val="00372D48"/>
    <w:rsid w:val="00373A8A"/>
    <w:rsid w:val="00373E9C"/>
    <w:rsid w:val="00374807"/>
    <w:rsid w:val="00375438"/>
    <w:rsid w:val="00375C8E"/>
    <w:rsid w:val="00376241"/>
    <w:rsid w:val="00376335"/>
    <w:rsid w:val="00377467"/>
    <w:rsid w:val="00377ABF"/>
    <w:rsid w:val="00377F73"/>
    <w:rsid w:val="00380E05"/>
    <w:rsid w:val="00381921"/>
    <w:rsid w:val="00381AF0"/>
    <w:rsid w:val="003828E9"/>
    <w:rsid w:val="00383059"/>
    <w:rsid w:val="00383E14"/>
    <w:rsid w:val="00384A3A"/>
    <w:rsid w:val="003859D8"/>
    <w:rsid w:val="003860FB"/>
    <w:rsid w:val="003869BB"/>
    <w:rsid w:val="0038756F"/>
    <w:rsid w:val="0038783B"/>
    <w:rsid w:val="00390F79"/>
    <w:rsid w:val="00391640"/>
    <w:rsid w:val="00391D30"/>
    <w:rsid w:val="003931D7"/>
    <w:rsid w:val="0039331D"/>
    <w:rsid w:val="00393D46"/>
    <w:rsid w:val="0039477C"/>
    <w:rsid w:val="00394D46"/>
    <w:rsid w:val="00396D9A"/>
    <w:rsid w:val="00397C6F"/>
    <w:rsid w:val="00397FE5"/>
    <w:rsid w:val="003A1EE2"/>
    <w:rsid w:val="003A2436"/>
    <w:rsid w:val="003A24E7"/>
    <w:rsid w:val="003A2FAE"/>
    <w:rsid w:val="003A3050"/>
    <w:rsid w:val="003A46DC"/>
    <w:rsid w:val="003A4AE2"/>
    <w:rsid w:val="003A4C0B"/>
    <w:rsid w:val="003A5647"/>
    <w:rsid w:val="003A588E"/>
    <w:rsid w:val="003A5B2C"/>
    <w:rsid w:val="003A5CB1"/>
    <w:rsid w:val="003A5E52"/>
    <w:rsid w:val="003A64DB"/>
    <w:rsid w:val="003A662E"/>
    <w:rsid w:val="003A6B01"/>
    <w:rsid w:val="003A7976"/>
    <w:rsid w:val="003A7C9A"/>
    <w:rsid w:val="003A7CAB"/>
    <w:rsid w:val="003A7DDD"/>
    <w:rsid w:val="003B0B7F"/>
    <w:rsid w:val="003B293F"/>
    <w:rsid w:val="003B2E66"/>
    <w:rsid w:val="003B2F1D"/>
    <w:rsid w:val="003B3E8F"/>
    <w:rsid w:val="003B48C5"/>
    <w:rsid w:val="003B5104"/>
    <w:rsid w:val="003B5CA3"/>
    <w:rsid w:val="003B5E8A"/>
    <w:rsid w:val="003B648A"/>
    <w:rsid w:val="003B716F"/>
    <w:rsid w:val="003B7609"/>
    <w:rsid w:val="003B7F0C"/>
    <w:rsid w:val="003B7F8D"/>
    <w:rsid w:val="003C02AE"/>
    <w:rsid w:val="003C1606"/>
    <w:rsid w:val="003C1853"/>
    <w:rsid w:val="003C19A3"/>
    <w:rsid w:val="003C3C17"/>
    <w:rsid w:val="003C4F0C"/>
    <w:rsid w:val="003C609B"/>
    <w:rsid w:val="003C683E"/>
    <w:rsid w:val="003C6F1E"/>
    <w:rsid w:val="003D0202"/>
    <w:rsid w:val="003D04BA"/>
    <w:rsid w:val="003D0DBA"/>
    <w:rsid w:val="003D121A"/>
    <w:rsid w:val="003D334E"/>
    <w:rsid w:val="003D33A7"/>
    <w:rsid w:val="003D54F1"/>
    <w:rsid w:val="003D556C"/>
    <w:rsid w:val="003D7836"/>
    <w:rsid w:val="003E130B"/>
    <w:rsid w:val="003E1A42"/>
    <w:rsid w:val="003E21D8"/>
    <w:rsid w:val="003E2380"/>
    <w:rsid w:val="003E2B86"/>
    <w:rsid w:val="003E37CA"/>
    <w:rsid w:val="003E3B70"/>
    <w:rsid w:val="003E4599"/>
    <w:rsid w:val="003E596B"/>
    <w:rsid w:val="003E60F2"/>
    <w:rsid w:val="003E64FE"/>
    <w:rsid w:val="003F085A"/>
    <w:rsid w:val="003F0944"/>
    <w:rsid w:val="003F13E8"/>
    <w:rsid w:val="003F16A8"/>
    <w:rsid w:val="003F1796"/>
    <w:rsid w:val="003F17A5"/>
    <w:rsid w:val="003F209C"/>
    <w:rsid w:val="003F33A0"/>
    <w:rsid w:val="003F39D6"/>
    <w:rsid w:val="003F5BB4"/>
    <w:rsid w:val="003F5CB2"/>
    <w:rsid w:val="003F5FF3"/>
    <w:rsid w:val="003F6DB6"/>
    <w:rsid w:val="003F743E"/>
    <w:rsid w:val="004006B1"/>
    <w:rsid w:val="00400703"/>
    <w:rsid w:val="00400A87"/>
    <w:rsid w:val="0040173E"/>
    <w:rsid w:val="004032D4"/>
    <w:rsid w:val="00405A67"/>
    <w:rsid w:val="00406899"/>
    <w:rsid w:val="00406EA5"/>
    <w:rsid w:val="0040703F"/>
    <w:rsid w:val="00410A17"/>
    <w:rsid w:val="00410C3A"/>
    <w:rsid w:val="00412EA4"/>
    <w:rsid w:val="00414907"/>
    <w:rsid w:val="0041535F"/>
    <w:rsid w:val="004169F8"/>
    <w:rsid w:val="004202FF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568A"/>
    <w:rsid w:val="00425C78"/>
    <w:rsid w:val="004263F2"/>
    <w:rsid w:val="00426B0E"/>
    <w:rsid w:val="00427D34"/>
    <w:rsid w:val="00427FC1"/>
    <w:rsid w:val="00430DF4"/>
    <w:rsid w:val="00430FB6"/>
    <w:rsid w:val="0043159D"/>
    <w:rsid w:val="004325B4"/>
    <w:rsid w:val="004325F1"/>
    <w:rsid w:val="00432716"/>
    <w:rsid w:val="00432DD1"/>
    <w:rsid w:val="00432ED7"/>
    <w:rsid w:val="00433A50"/>
    <w:rsid w:val="00433C4D"/>
    <w:rsid w:val="004348A8"/>
    <w:rsid w:val="004365B2"/>
    <w:rsid w:val="004403E9"/>
    <w:rsid w:val="00441636"/>
    <w:rsid w:val="00442491"/>
    <w:rsid w:val="00442D09"/>
    <w:rsid w:val="00443064"/>
    <w:rsid w:val="00443319"/>
    <w:rsid w:val="00443CCE"/>
    <w:rsid w:val="00444C59"/>
    <w:rsid w:val="00446C5B"/>
    <w:rsid w:val="00446EEB"/>
    <w:rsid w:val="00447326"/>
    <w:rsid w:val="004478C9"/>
    <w:rsid w:val="00447D52"/>
    <w:rsid w:val="00450CD8"/>
    <w:rsid w:val="00450EEB"/>
    <w:rsid w:val="0045104E"/>
    <w:rsid w:val="004511B0"/>
    <w:rsid w:val="00451433"/>
    <w:rsid w:val="004514C5"/>
    <w:rsid w:val="00452113"/>
    <w:rsid w:val="0045224A"/>
    <w:rsid w:val="00452AB0"/>
    <w:rsid w:val="00452F98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CD8"/>
    <w:rsid w:val="00461D10"/>
    <w:rsid w:val="004633B6"/>
    <w:rsid w:val="00463C5E"/>
    <w:rsid w:val="00464629"/>
    <w:rsid w:val="00464A2A"/>
    <w:rsid w:val="00464EE3"/>
    <w:rsid w:val="004650CB"/>
    <w:rsid w:val="004651ED"/>
    <w:rsid w:val="004660A7"/>
    <w:rsid w:val="00466A65"/>
    <w:rsid w:val="00466A87"/>
    <w:rsid w:val="0046759B"/>
    <w:rsid w:val="00467E98"/>
    <w:rsid w:val="0047055D"/>
    <w:rsid w:val="0047322A"/>
    <w:rsid w:val="00474418"/>
    <w:rsid w:val="00474985"/>
    <w:rsid w:val="00475301"/>
    <w:rsid w:val="00475C49"/>
    <w:rsid w:val="00476560"/>
    <w:rsid w:val="00477834"/>
    <w:rsid w:val="00477C2B"/>
    <w:rsid w:val="0048010C"/>
    <w:rsid w:val="00480160"/>
    <w:rsid w:val="00480704"/>
    <w:rsid w:val="00480FEB"/>
    <w:rsid w:val="0048278F"/>
    <w:rsid w:val="00483979"/>
    <w:rsid w:val="00483BE3"/>
    <w:rsid w:val="004854F6"/>
    <w:rsid w:val="00485D79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83D"/>
    <w:rsid w:val="004A0A08"/>
    <w:rsid w:val="004A1634"/>
    <w:rsid w:val="004A19C8"/>
    <w:rsid w:val="004A1BAB"/>
    <w:rsid w:val="004A5B9D"/>
    <w:rsid w:val="004A5CF5"/>
    <w:rsid w:val="004A6438"/>
    <w:rsid w:val="004A643A"/>
    <w:rsid w:val="004A6E14"/>
    <w:rsid w:val="004A764E"/>
    <w:rsid w:val="004A791B"/>
    <w:rsid w:val="004B19C6"/>
    <w:rsid w:val="004B313F"/>
    <w:rsid w:val="004B47C3"/>
    <w:rsid w:val="004B47FC"/>
    <w:rsid w:val="004B5681"/>
    <w:rsid w:val="004B6067"/>
    <w:rsid w:val="004B67E5"/>
    <w:rsid w:val="004B6D3B"/>
    <w:rsid w:val="004B6E42"/>
    <w:rsid w:val="004B7CB0"/>
    <w:rsid w:val="004C157F"/>
    <w:rsid w:val="004C163C"/>
    <w:rsid w:val="004C1A4E"/>
    <w:rsid w:val="004C1DEA"/>
    <w:rsid w:val="004C320C"/>
    <w:rsid w:val="004C34D7"/>
    <w:rsid w:val="004C3B97"/>
    <w:rsid w:val="004C427E"/>
    <w:rsid w:val="004C5A8E"/>
    <w:rsid w:val="004C6E2A"/>
    <w:rsid w:val="004C70B8"/>
    <w:rsid w:val="004C76E3"/>
    <w:rsid w:val="004C7C06"/>
    <w:rsid w:val="004D010F"/>
    <w:rsid w:val="004D02BC"/>
    <w:rsid w:val="004D2EAE"/>
    <w:rsid w:val="004D40E7"/>
    <w:rsid w:val="004D4A1E"/>
    <w:rsid w:val="004D66F1"/>
    <w:rsid w:val="004D742E"/>
    <w:rsid w:val="004E2F1E"/>
    <w:rsid w:val="004E383F"/>
    <w:rsid w:val="004E5F1D"/>
    <w:rsid w:val="004E6240"/>
    <w:rsid w:val="004E62A2"/>
    <w:rsid w:val="004E6860"/>
    <w:rsid w:val="004E6BAE"/>
    <w:rsid w:val="004E7931"/>
    <w:rsid w:val="004F00F4"/>
    <w:rsid w:val="004F0C36"/>
    <w:rsid w:val="004F284B"/>
    <w:rsid w:val="004F33C8"/>
    <w:rsid w:val="004F4E3F"/>
    <w:rsid w:val="004F5B57"/>
    <w:rsid w:val="004F5DE2"/>
    <w:rsid w:val="004F6267"/>
    <w:rsid w:val="004F6588"/>
    <w:rsid w:val="0050155F"/>
    <w:rsid w:val="005017C1"/>
    <w:rsid w:val="005020FC"/>
    <w:rsid w:val="0050311F"/>
    <w:rsid w:val="00503D37"/>
    <w:rsid w:val="00503DE9"/>
    <w:rsid w:val="005042AD"/>
    <w:rsid w:val="005047B7"/>
    <w:rsid w:val="0050489E"/>
    <w:rsid w:val="00504DF0"/>
    <w:rsid w:val="00504EA3"/>
    <w:rsid w:val="005050E1"/>
    <w:rsid w:val="005105CC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73FF"/>
    <w:rsid w:val="0051740A"/>
    <w:rsid w:val="00520475"/>
    <w:rsid w:val="00520C17"/>
    <w:rsid w:val="00521068"/>
    <w:rsid w:val="005211A8"/>
    <w:rsid w:val="005219A3"/>
    <w:rsid w:val="00521E2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21"/>
    <w:rsid w:val="00532599"/>
    <w:rsid w:val="005329E9"/>
    <w:rsid w:val="00532E47"/>
    <w:rsid w:val="00533255"/>
    <w:rsid w:val="00534049"/>
    <w:rsid w:val="005351A5"/>
    <w:rsid w:val="005364F1"/>
    <w:rsid w:val="0053718E"/>
    <w:rsid w:val="00537807"/>
    <w:rsid w:val="00537A2F"/>
    <w:rsid w:val="005400F9"/>
    <w:rsid w:val="00541F95"/>
    <w:rsid w:val="00542CA1"/>
    <w:rsid w:val="005438EC"/>
    <w:rsid w:val="00543B99"/>
    <w:rsid w:val="00543C50"/>
    <w:rsid w:val="0054403D"/>
    <w:rsid w:val="0054451B"/>
    <w:rsid w:val="00544679"/>
    <w:rsid w:val="00545C2E"/>
    <w:rsid w:val="00547298"/>
    <w:rsid w:val="005474D6"/>
    <w:rsid w:val="0055124C"/>
    <w:rsid w:val="00551510"/>
    <w:rsid w:val="00551955"/>
    <w:rsid w:val="0055257D"/>
    <w:rsid w:val="00552FBE"/>
    <w:rsid w:val="00553085"/>
    <w:rsid w:val="00553790"/>
    <w:rsid w:val="00553FEF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3AC3"/>
    <w:rsid w:val="00564487"/>
    <w:rsid w:val="0056523C"/>
    <w:rsid w:val="005655F9"/>
    <w:rsid w:val="00566B01"/>
    <w:rsid w:val="00566BA1"/>
    <w:rsid w:val="00566E21"/>
    <w:rsid w:val="00567024"/>
    <w:rsid w:val="0057069B"/>
    <w:rsid w:val="0057201F"/>
    <w:rsid w:val="00573379"/>
    <w:rsid w:val="00575B2B"/>
    <w:rsid w:val="005766E7"/>
    <w:rsid w:val="005800C8"/>
    <w:rsid w:val="005803C0"/>
    <w:rsid w:val="005811C4"/>
    <w:rsid w:val="005813ED"/>
    <w:rsid w:val="00581683"/>
    <w:rsid w:val="00581F66"/>
    <w:rsid w:val="005820A6"/>
    <w:rsid w:val="0058274B"/>
    <w:rsid w:val="00582DD3"/>
    <w:rsid w:val="005831E8"/>
    <w:rsid w:val="005832A1"/>
    <w:rsid w:val="00584A1D"/>
    <w:rsid w:val="0058715C"/>
    <w:rsid w:val="0058766B"/>
    <w:rsid w:val="00590E07"/>
    <w:rsid w:val="00590E98"/>
    <w:rsid w:val="00590EF5"/>
    <w:rsid w:val="00591893"/>
    <w:rsid w:val="00592AB7"/>
    <w:rsid w:val="00592C36"/>
    <w:rsid w:val="00593A8E"/>
    <w:rsid w:val="00593FA6"/>
    <w:rsid w:val="00594121"/>
    <w:rsid w:val="00594EA2"/>
    <w:rsid w:val="00596392"/>
    <w:rsid w:val="00597350"/>
    <w:rsid w:val="00597364"/>
    <w:rsid w:val="00597801"/>
    <w:rsid w:val="00597B6A"/>
    <w:rsid w:val="005A0DB7"/>
    <w:rsid w:val="005A1D8C"/>
    <w:rsid w:val="005A219A"/>
    <w:rsid w:val="005A4011"/>
    <w:rsid w:val="005A493E"/>
    <w:rsid w:val="005A5363"/>
    <w:rsid w:val="005A5B65"/>
    <w:rsid w:val="005A5BE7"/>
    <w:rsid w:val="005A6B98"/>
    <w:rsid w:val="005A6BF8"/>
    <w:rsid w:val="005A7221"/>
    <w:rsid w:val="005A7705"/>
    <w:rsid w:val="005A792A"/>
    <w:rsid w:val="005A794A"/>
    <w:rsid w:val="005B0931"/>
    <w:rsid w:val="005B2A26"/>
    <w:rsid w:val="005B378B"/>
    <w:rsid w:val="005B5BB5"/>
    <w:rsid w:val="005B5FC9"/>
    <w:rsid w:val="005B7F91"/>
    <w:rsid w:val="005C03E0"/>
    <w:rsid w:val="005C0595"/>
    <w:rsid w:val="005C0C3B"/>
    <w:rsid w:val="005C3196"/>
    <w:rsid w:val="005C45C9"/>
    <w:rsid w:val="005C47B9"/>
    <w:rsid w:val="005C661A"/>
    <w:rsid w:val="005C6890"/>
    <w:rsid w:val="005C7424"/>
    <w:rsid w:val="005D0917"/>
    <w:rsid w:val="005D0C9F"/>
    <w:rsid w:val="005D0FCD"/>
    <w:rsid w:val="005D1096"/>
    <w:rsid w:val="005D25F9"/>
    <w:rsid w:val="005D4A7B"/>
    <w:rsid w:val="005D4E98"/>
    <w:rsid w:val="005D6323"/>
    <w:rsid w:val="005D66D5"/>
    <w:rsid w:val="005D7C1A"/>
    <w:rsid w:val="005E0EF2"/>
    <w:rsid w:val="005E12AB"/>
    <w:rsid w:val="005E12D3"/>
    <w:rsid w:val="005E1DED"/>
    <w:rsid w:val="005E3979"/>
    <w:rsid w:val="005E4004"/>
    <w:rsid w:val="005E495E"/>
    <w:rsid w:val="005E4E97"/>
    <w:rsid w:val="005E5D90"/>
    <w:rsid w:val="005E658C"/>
    <w:rsid w:val="005E6B2D"/>
    <w:rsid w:val="005E6DC0"/>
    <w:rsid w:val="005E6F0E"/>
    <w:rsid w:val="005F038E"/>
    <w:rsid w:val="005F0673"/>
    <w:rsid w:val="005F33C7"/>
    <w:rsid w:val="005F3C54"/>
    <w:rsid w:val="005F44C9"/>
    <w:rsid w:val="005F4639"/>
    <w:rsid w:val="005F5D24"/>
    <w:rsid w:val="005F69FD"/>
    <w:rsid w:val="005F7822"/>
    <w:rsid w:val="006009D9"/>
    <w:rsid w:val="00605225"/>
    <w:rsid w:val="00606C0E"/>
    <w:rsid w:val="0060789C"/>
    <w:rsid w:val="00607D6A"/>
    <w:rsid w:val="00610054"/>
    <w:rsid w:val="006100CF"/>
    <w:rsid w:val="006101DE"/>
    <w:rsid w:val="00610988"/>
    <w:rsid w:val="00611463"/>
    <w:rsid w:val="00611970"/>
    <w:rsid w:val="00613340"/>
    <w:rsid w:val="00614320"/>
    <w:rsid w:val="006143A8"/>
    <w:rsid w:val="00615A3A"/>
    <w:rsid w:val="00615C5C"/>
    <w:rsid w:val="00616051"/>
    <w:rsid w:val="006170ED"/>
    <w:rsid w:val="0061713D"/>
    <w:rsid w:val="00617365"/>
    <w:rsid w:val="0062024B"/>
    <w:rsid w:val="00620C86"/>
    <w:rsid w:val="0062166A"/>
    <w:rsid w:val="00622155"/>
    <w:rsid w:val="00622602"/>
    <w:rsid w:val="00623A03"/>
    <w:rsid w:val="00624227"/>
    <w:rsid w:val="0062468F"/>
    <w:rsid w:val="00625DDB"/>
    <w:rsid w:val="00626E8F"/>
    <w:rsid w:val="006270AC"/>
    <w:rsid w:val="00630566"/>
    <w:rsid w:val="00631570"/>
    <w:rsid w:val="00631F5D"/>
    <w:rsid w:val="006328A7"/>
    <w:rsid w:val="00632BD0"/>
    <w:rsid w:val="00632C0F"/>
    <w:rsid w:val="00632C86"/>
    <w:rsid w:val="0063540A"/>
    <w:rsid w:val="00637113"/>
    <w:rsid w:val="00637789"/>
    <w:rsid w:val="00637B89"/>
    <w:rsid w:val="006401F0"/>
    <w:rsid w:val="006402C0"/>
    <w:rsid w:val="006405EF"/>
    <w:rsid w:val="006407BE"/>
    <w:rsid w:val="0064112A"/>
    <w:rsid w:val="00641EAA"/>
    <w:rsid w:val="00642134"/>
    <w:rsid w:val="00643192"/>
    <w:rsid w:val="00644A80"/>
    <w:rsid w:val="00644F73"/>
    <w:rsid w:val="00645373"/>
    <w:rsid w:val="0064681A"/>
    <w:rsid w:val="00650480"/>
    <w:rsid w:val="006504B9"/>
    <w:rsid w:val="006508A9"/>
    <w:rsid w:val="00650981"/>
    <w:rsid w:val="00652212"/>
    <w:rsid w:val="00652D20"/>
    <w:rsid w:val="0065489B"/>
    <w:rsid w:val="00654C52"/>
    <w:rsid w:val="00656CEE"/>
    <w:rsid w:val="00656D72"/>
    <w:rsid w:val="00660255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4780"/>
    <w:rsid w:val="0066596F"/>
    <w:rsid w:val="00665979"/>
    <w:rsid w:val="00665B50"/>
    <w:rsid w:val="00666790"/>
    <w:rsid w:val="00666BE0"/>
    <w:rsid w:val="00667684"/>
    <w:rsid w:val="00667D54"/>
    <w:rsid w:val="00670DAB"/>
    <w:rsid w:val="006712A2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810D2"/>
    <w:rsid w:val="006847B8"/>
    <w:rsid w:val="00684F10"/>
    <w:rsid w:val="00686B6C"/>
    <w:rsid w:val="0068794F"/>
    <w:rsid w:val="0069098F"/>
    <w:rsid w:val="00690B95"/>
    <w:rsid w:val="0069132E"/>
    <w:rsid w:val="00691FFB"/>
    <w:rsid w:val="006927A1"/>
    <w:rsid w:val="00692A58"/>
    <w:rsid w:val="00692EB7"/>
    <w:rsid w:val="00695341"/>
    <w:rsid w:val="00695E2E"/>
    <w:rsid w:val="006960BB"/>
    <w:rsid w:val="00696276"/>
    <w:rsid w:val="0069669C"/>
    <w:rsid w:val="0069682A"/>
    <w:rsid w:val="006A01A4"/>
    <w:rsid w:val="006A0B98"/>
    <w:rsid w:val="006A2A32"/>
    <w:rsid w:val="006A3281"/>
    <w:rsid w:val="006A3D6C"/>
    <w:rsid w:val="006A4704"/>
    <w:rsid w:val="006A4C94"/>
    <w:rsid w:val="006A55AA"/>
    <w:rsid w:val="006A569D"/>
    <w:rsid w:val="006A570B"/>
    <w:rsid w:val="006A68F5"/>
    <w:rsid w:val="006A6D12"/>
    <w:rsid w:val="006A7FBE"/>
    <w:rsid w:val="006B1064"/>
    <w:rsid w:val="006B1A6B"/>
    <w:rsid w:val="006B1DB9"/>
    <w:rsid w:val="006B1DED"/>
    <w:rsid w:val="006B1E0D"/>
    <w:rsid w:val="006B3010"/>
    <w:rsid w:val="006B4091"/>
    <w:rsid w:val="006B45FE"/>
    <w:rsid w:val="006B477F"/>
    <w:rsid w:val="006B4843"/>
    <w:rsid w:val="006B489F"/>
    <w:rsid w:val="006B702D"/>
    <w:rsid w:val="006B793D"/>
    <w:rsid w:val="006C0A52"/>
    <w:rsid w:val="006C1258"/>
    <w:rsid w:val="006C1420"/>
    <w:rsid w:val="006C181E"/>
    <w:rsid w:val="006C314E"/>
    <w:rsid w:val="006C3511"/>
    <w:rsid w:val="006C3CFE"/>
    <w:rsid w:val="006C450D"/>
    <w:rsid w:val="006C4A4C"/>
    <w:rsid w:val="006C501A"/>
    <w:rsid w:val="006C51BE"/>
    <w:rsid w:val="006C593A"/>
    <w:rsid w:val="006C62EE"/>
    <w:rsid w:val="006C6813"/>
    <w:rsid w:val="006D0803"/>
    <w:rsid w:val="006D0898"/>
    <w:rsid w:val="006D1ACC"/>
    <w:rsid w:val="006D28D6"/>
    <w:rsid w:val="006D2D0D"/>
    <w:rsid w:val="006D367E"/>
    <w:rsid w:val="006D541F"/>
    <w:rsid w:val="006D6984"/>
    <w:rsid w:val="006D6A4B"/>
    <w:rsid w:val="006D6FE0"/>
    <w:rsid w:val="006D74DE"/>
    <w:rsid w:val="006E0514"/>
    <w:rsid w:val="006E145A"/>
    <w:rsid w:val="006E1618"/>
    <w:rsid w:val="006E3050"/>
    <w:rsid w:val="006E39E9"/>
    <w:rsid w:val="006E3F93"/>
    <w:rsid w:val="006E4D07"/>
    <w:rsid w:val="006E555B"/>
    <w:rsid w:val="006E6407"/>
    <w:rsid w:val="006E6AA4"/>
    <w:rsid w:val="006E7A32"/>
    <w:rsid w:val="006E7F48"/>
    <w:rsid w:val="006F065E"/>
    <w:rsid w:val="006F092E"/>
    <w:rsid w:val="006F1E85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7858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4AB"/>
    <w:rsid w:val="00706241"/>
    <w:rsid w:val="00706F03"/>
    <w:rsid w:val="00710EAA"/>
    <w:rsid w:val="007127DF"/>
    <w:rsid w:val="00713828"/>
    <w:rsid w:val="0071393C"/>
    <w:rsid w:val="00713F75"/>
    <w:rsid w:val="00713F9E"/>
    <w:rsid w:val="00715F34"/>
    <w:rsid w:val="0071682D"/>
    <w:rsid w:val="0071748B"/>
    <w:rsid w:val="00717526"/>
    <w:rsid w:val="00720CEE"/>
    <w:rsid w:val="00721396"/>
    <w:rsid w:val="00721624"/>
    <w:rsid w:val="007217C5"/>
    <w:rsid w:val="00721F35"/>
    <w:rsid w:val="0072244C"/>
    <w:rsid w:val="00722E4A"/>
    <w:rsid w:val="00722F3D"/>
    <w:rsid w:val="0072368E"/>
    <w:rsid w:val="00724F55"/>
    <w:rsid w:val="007257DD"/>
    <w:rsid w:val="00726B82"/>
    <w:rsid w:val="0072752C"/>
    <w:rsid w:val="00730007"/>
    <w:rsid w:val="0073013B"/>
    <w:rsid w:val="00731D8A"/>
    <w:rsid w:val="00731EAE"/>
    <w:rsid w:val="00733A22"/>
    <w:rsid w:val="0073420D"/>
    <w:rsid w:val="007352D7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48A"/>
    <w:rsid w:val="00744708"/>
    <w:rsid w:val="007450F6"/>
    <w:rsid w:val="007456FF"/>
    <w:rsid w:val="00745F30"/>
    <w:rsid w:val="00747162"/>
    <w:rsid w:val="007475F6"/>
    <w:rsid w:val="00747AE9"/>
    <w:rsid w:val="00747B53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008"/>
    <w:rsid w:val="00757B09"/>
    <w:rsid w:val="00757E25"/>
    <w:rsid w:val="00761D21"/>
    <w:rsid w:val="00761D69"/>
    <w:rsid w:val="007632E5"/>
    <w:rsid w:val="00763A9D"/>
    <w:rsid w:val="0076465B"/>
    <w:rsid w:val="00764A5C"/>
    <w:rsid w:val="00764B62"/>
    <w:rsid w:val="007656AF"/>
    <w:rsid w:val="0076610A"/>
    <w:rsid w:val="0076769A"/>
    <w:rsid w:val="00767977"/>
    <w:rsid w:val="00767CDF"/>
    <w:rsid w:val="00770694"/>
    <w:rsid w:val="00772406"/>
    <w:rsid w:val="007730B8"/>
    <w:rsid w:val="007748C5"/>
    <w:rsid w:val="007749E7"/>
    <w:rsid w:val="00774B5E"/>
    <w:rsid w:val="007756AA"/>
    <w:rsid w:val="007763E5"/>
    <w:rsid w:val="00776673"/>
    <w:rsid w:val="00776AA4"/>
    <w:rsid w:val="00776B1A"/>
    <w:rsid w:val="00776B76"/>
    <w:rsid w:val="007776F8"/>
    <w:rsid w:val="007801AD"/>
    <w:rsid w:val="00780B77"/>
    <w:rsid w:val="00781ABB"/>
    <w:rsid w:val="00781C5C"/>
    <w:rsid w:val="00782059"/>
    <w:rsid w:val="00783291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B8A"/>
    <w:rsid w:val="007A1D54"/>
    <w:rsid w:val="007A23FD"/>
    <w:rsid w:val="007A2AF3"/>
    <w:rsid w:val="007A2E3B"/>
    <w:rsid w:val="007A3BBF"/>
    <w:rsid w:val="007A58D9"/>
    <w:rsid w:val="007A6C59"/>
    <w:rsid w:val="007A7E75"/>
    <w:rsid w:val="007A7E76"/>
    <w:rsid w:val="007A7FA7"/>
    <w:rsid w:val="007B0560"/>
    <w:rsid w:val="007B0C9A"/>
    <w:rsid w:val="007B0F0B"/>
    <w:rsid w:val="007B10DE"/>
    <w:rsid w:val="007B17F8"/>
    <w:rsid w:val="007B37B1"/>
    <w:rsid w:val="007B39CA"/>
    <w:rsid w:val="007B4900"/>
    <w:rsid w:val="007B5E88"/>
    <w:rsid w:val="007B6EC1"/>
    <w:rsid w:val="007B70B9"/>
    <w:rsid w:val="007C0659"/>
    <w:rsid w:val="007C0C73"/>
    <w:rsid w:val="007C11F2"/>
    <w:rsid w:val="007C3CA0"/>
    <w:rsid w:val="007C5C44"/>
    <w:rsid w:val="007C61CA"/>
    <w:rsid w:val="007C6808"/>
    <w:rsid w:val="007C6916"/>
    <w:rsid w:val="007C712A"/>
    <w:rsid w:val="007C7530"/>
    <w:rsid w:val="007D0F19"/>
    <w:rsid w:val="007D1186"/>
    <w:rsid w:val="007D170A"/>
    <w:rsid w:val="007D19F4"/>
    <w:rsid w:val="007D1BE7"/>
    <w:rsid w:val="007D2008"/>
    <w:rsid w:val="007D20CA"/>
    <w:rsid w:val="007D296D"/>
    <w:rsid w:val="007D2B83"/>
    <w:rsid w:val="007D2D25"/>
    <w:rsid w:val="007D3A11"/>
    <w:rsid w:val="007D3F14"/>
    <w:rsid w:val="007D495E"/>
    <w:rsid w:val="007D4C51"/>
    <w:rsid w:val="007D51F7"/>
    <w:rsid w:val="007D7777"/>
    <w:rsid w:val="007E008D"/>
    <w:rsid w:val="007E0A54"/>
    <w:rsid w:val="007E12DF"/>
    <w:rsid w:val="007E1703"/>
    <w:rsid w:val="007E248A"/>
    <w:rsid w:val="007E26E8"/>
    <w:rsid w:val="007E2F16"/>
    <w:rsid w:val="007E3FE1"/>
    <w:rsid w:val="007E4274"/>
    <w:rsid w:val="007E435F"/>
    <w:rsid w:val="007E5574"/>
    <w:rsid w:val="007E5CC6"/>
    <w:rsid w:val="007E6118"/>
    <w:rsid w:val="007E727D"/>
    <w:rsid w:val="007E74C3"/>
    <w:rsid w:val="007E7A8D"/>
    <w:rsid w:val="007E7DE9"/>
    <w:rsid w:val="007F05CB"/>
    <w:rsid w:val="007F0733"/>
    <w:rsid w:val="007F09E5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733E"/>
    <w:rsid w:val="007F7552"/>
    <w:rsid w:val="007F7A66"/>
    <w:rsid w:val="007F7FAF"/>
    <w:rsid w:val="008028FD"/>
    <w:rsid w:val="00802DC3"/>
    <w:rsid w:val="00802EA4"/>
    <w:rsid w:val="008038A2"/>
    <w:rsid w:val="00803DE4"/>
    <w:rsid w:val="00803FCF"/>
    <w:rsid w:val="00804252"/>
    <w:rsid w:val="008062C1"/>
    <w:rsid w:val="00806E21"/>
    <w:rsid w:val="00806E64"/>
    <w:rsid w:val="00806F03"/>
    <w:rsid w:val="008077B6"/>
    <w:rsid w:val="00807BDF"/>
    <w:rsid w:val="0081025A"/>
    <w:rsid w:val="00811145"/>
    <w:rsid w:val="00811FD1"/>
    <w:rsid w:val="008127B1"/>
    <w:rsid w:val="00813A0F"/>
    <w:rsid w:val="008148A6"/>
    <w:rsid w:val="00814BC9"/>
    <w:rsid w:val="00814E97"/>
    <w:rsid w:val="00815179"/>
    <w:rsid w:val="008155D6"/>
    <w:rsid w:val="00816210"/>
    <w:rsid w:val="0081645B"/>
    <w:rsid w:val="0082055B"/>
    <w:rsid w:val="0082144F"/>
    <w:rsid w:val="00822276"/>
    <w:rsid w:val="00823FC5"/>
    <w:rsid w:val="0082401D"/>
    <w:rsid w:val="00824A64"/>
    <w:rsid w:val="00825604"/>
    <w:rsid w:val="00825827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4AD"/>
    <w:rsid w:val="00834E7A"/>
    <w:rsid w:val="00835545"/>
    <w:rsid w:val="00835DE1"/>
    <w:rsid w:val="0083623B"/>
    <w:rsid w:val="00836B82"/>
    <w:rsid w:val="00836D5F"/>
    <w:rsid w:val="0083739C"/>
    <w:rsid w:val="00837E7F"/>
    <w:rsid w:val="008400D1"/>
    <w:rsid w:val="00842158"/>
    <w:rsid w:val="008425F5"/>
    <w:rsid w:val="00843301"/>
    <w:rsid w:val="00843746"/>
    <w:rsid w:val="00843B4C"/>
    <w:rsid w:val="008450F8"/>
    <w:rsid w:val="0084553A"/>
    <w:rsid w:val="008460E4"/>
    <w:rsid w:val="0084628B"/>
    <w:rsid w:val="00846A31"/>
    <w:rsid w:val="008475D0"/>
    <w:rsid w:val="0085060E"/>
    <w:rsid w:val="008507AA"/>
    <w:rsid w:val="00850D43"/>
    <w:rsid w:val="008510A7"/>
    <w:rsid w:val="00851495"/>
    <w:rsid w:val="008519C0"/>
    <w:rsid w:val="0085208C"/>
    <w:rsid w:val="00852CF2"/>
    <w:rsid w:val="00852EC1"/>
    <w:rsid w:val="00854FEC"/>
    <w:rsid w:val="00855123"/>
    <w:rsid w:val="00855CAF"/>
    <w:rsid w:val="00856726"/>
    <w:rsid w:val="008604C3"/>
    <w:rsid w:val="00860DD7"/>
    <w:rsid w:val="0086211B"/>
    <w:rsid w:val="0086288A"/>
    <w:rsid w:val="00863888"/>
    <w:rsid w:val="00865B71"/>
    <w:rsid w:val="00865D00"/>
    <w:rsid w:val="00866CA8"/>
    <w:rsid w:val="00867193"/>
    <w:rsid w:val="00867830"/>
    <w:rsid w:val="0087059D"/>
    <w:rsid w:val="008706FE"/>
    <w:rsid w:val="00870D41"/>
    <w:rsid w:val="0087187E"/>
    <w:rsid w:val="0087308A"/>
    <w:rsid w:val="008741FE"/>
    <w:rsid w:val="00874CA0"/>
    <w:rsid w:val="00875F9D"/>
    <w:rsid w:val="0087658A"/>
    <w:rsid w:val="00876948"/>
    <w:rsid w:val="00876975"/>
    <w:rsid w:val="00876EAF"/>
    <w:rsid w:val="00877BDE"/>
    <w:rsid w:val="008805F9"/>
    <w:rsid w:val="008824EB"/>
    <w:rsid w:val="00882D82"/>
    <w:rsid w:val="00883D99"/>
    <w:rsid w:val="00884383"/>
    <w:rsid w:val="0088495B"/>
    <w:rsid w:val="00884BBF"/>
    <w:rsid w:val="00885FBE"/>
    <w:rsid w:val="00886C38"/>
    <w:rsid w:val="00887699"/>
    <w:rsid w:val="00887A88"/>
    <w:rsid w:val="00892523"/>
    <w:rsid w:val="008929F9"/>
    <w:rsid w:val="00893ACD"/>
    <w:rsid w:val="00893D12"/>
    <w:rsid w:val="00893D7F"/>
    <w:rsid w:val="008942DB"/>
    <w:rsid w:val="00896C47"/>
    <w:rsid w:val="008973C7"/>
    <w:rsid w:val="00897EA2"/>
    <w:rsid w:val="00897ECB"/>
    <w:rsid w:val="008A0E29"/>
    <w:rsid w:val="008A1146"/>
    <w:rsid w:val="008A138C"/>
    <w:rsid w:val="008A2036"/>
    <w:rsid w:val="008A3322"/>
    <w:rsid w:val="008A4455"/>
    <w:rsid w:val="008A49E5"/>
    <w:rsid w:val="008A4A07"/>
    <w:rsid w:val="008A4AC1"/>
    <w:rsid w:val="008A531A"/>
    <w:rsid w:val="008A5CFA"/>
    <w:rsid w:val="008A6A92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C1BBF"/>
    <w:rsid w:val="008C2D4A"/>
    <w:rsid w:val="008C2D79"/>
    <w:rsid w:val="008C4D32"/>
    <w:rsid w:val="008C5475"/>
    <w:rsid w:val="008C57A9"/>
    <w:rsid w:val="008C580B"/>
    <w:rsid w:val="008C6B1F"/>
    <w:rsid w:val="008C6C76"/>
    <w:rsid w:val="008C7726"/>
    <w:rsid w:val="008D0D8C"/>
    <w:rsid w:val="008D13B9"/>
    <w:rsid w:val="008D230E"/>
    <w:rsid w:val="008D27D1"/>
    <w:rsid w:val="008D3D18"/>
    <w:rsid w:val="008D446C"/>
    <w:rsid w:val="008D48CA"/>
    <w:rsid w:val="008D4AC6"/>
    <w:rsid w:val="008D68FA"/>
    <w:rsid w:val="008D74B0"/>
    <w:rsid w:val="008D7E87"/>
    <w:rsid w:val="008E02DD"/>
    <w:rsid w:val="008E0ACB"/>
    <w:rsid w:val="008E0B7D"/>
    <w:rsid w:val="008E27ED"/>
    <w:rsid w:val="008E34FD"/>
    <w:rsid w:val="008E40F9"/>
    <w:rsid w:val="008E41A4"/>
    <w:rsid w:val="008E4FB3"/>
    <w:rsid w:val="008E51EA"/>
    <w:rsid w:val="008E53DD"/>
    <w:rsid w:val="008E5DAD"/>
    <w:rsid w:val="008E5E54"/>
    <w:rsid w:val="008E66C4"/>
    <w:rsid w:val="008E6D0C"/>
    <w:rsid w:val="008E7132"/>
    <w:rsid w:val="008E786F"/>
    <w:rsid w:val="008F0120"/>
    <w:rsid w:val="008F0F5A"/>
    <w:rsid w:val="008F118A"/>
    <w:rsid w:val="008F1859"/>
    <w:rsid w:val="008F425A"/>
    <w:rsid w:val="008F42A7"/>
    <w:rsid w:val="008F465F"/>
    <w:rsid w:val="008F5400"/>
    <w:rsid w:val="008F68C0"/>
    <w:rsid w:val="008F6E31"/>
    <w:rsid w:val="008F706F"/>
    <w:rsid w:val="008F73BB"/>
    <w:rsid w:val="009000C5"/>
    <w:rsid w:val="00901E12"/>
    <w:rsid w:val="0090210B"/>
    <w:rsid w:val="00904488"/>
    <w:rsid w:val="00904587"/>
    <w:rsid w:val="00905B2A"/>
    <w:rsid w:val="00906821"/>
    <w:rsid w:val="00906E5B"/>
    <w:rsid w:val="0090770E"/>
    <w:rsid w:val="00907B8F"/>
    <w:rsid w:val="00907E65"/>
    <w:rsid w:val="00910579"/>
    <w:rsid w:val="00910A99"/>
    <w:rsid w:val="00910E18"/>
    <w:rsid w:val="0091189D"/>
    <w:rsid w:val="00911CF0"/>
    <w:rsid w:val="0091231E"/>
    <w:rsid w:val="009126E3"/>
    <w:rsid w:val="00912A86"/>
    <w:rsid w:val="0091388D"/>
    <w:rsid w:val="00913DB9"/>
    <w:rsid w:val="00914407"/>
    <w:rsid w:val="009155E1"/>
    <w:rsid w:val="0091578F"/>
    <w:rsid w:val="00915A98"/>
    <w:rsid w:val="0091601D"/>
    <w:rsid w:val="00916BCE"/>
    <w:rsid w:val="0091752C"/>
    <w:rsid w:val="00917C0D"/>
    <w:rsid w:val="00917D63"/>
    <w:rsid w:val="00917FB4"/>
    <w:rsid w:val="00921556"/>
    <w:rsid w:val="00921F03"/>
    <w:rsid w:val="00922549"/>
    <w:rsid w:val="00922655"/>
    <w:rsid w:val="0092330A"/>
    <w:rsid w:val="00923666"/>
    <w:rsid w:val="009238DA"/>
    <w:rsid w:val="009250A6"/>
    <w:rsid w:val="00926671"/>
    <w:rsid w:val="00926911"/>
    <w:rsid w:val="00927CD9"/>
    <w:rsid w:val="009300D8"/>
    <w:rsid w:val="009306EB"/>
    <w:rsid w:val="00931CFA"/>
    <w:rsid w:val="00934688"/>
    <w:rsid w:val="0093487E"/>
    <w:rsid w:val="009351D5"/>
    <w:rsid w:val="009352D1"/>
    <w:rsid w:val="009358E4"/>
    <w:rsid w:val="00935A99"/>
    <w:rsid w:val="00935BEB"/>
    <w:rsid w:val="00936857"/>
    <w:rsid w:val="00940FFF"/>
    <w:rsid w:val="00944EC8"/>
    <w:rsid w:val="00945004"/>
    <w:rsid w:val="00945202"/>
    <w:rsid w:val="009456C9"/>
    <w:rsid w:val="00946948"/>
    <w:rsid w:val="00950082"/>
    <w:rsid w:val="009500AA"/>
    <w:rsid w:val="0095080C"/>
    <w:rsid w:val="00951CD2"/>
    <w:rsid w:val="0095226D"/>
    <w:rsid w:val="00952604"/>
    <w:rsid w:val="0095282E"/>
    <w:rsid w:val="00952921"/>
    <w:rsid w:val="00952E79"/>
    <w:rsid w:val="009539E5"/>
    <w:rsid w:val="009558BB"/>
    <w:rsid w:val="00956D6D"/>
    <w:rsid w:val="009573C3"/>
    <w:rsid w:val="0095759D"/>
    <w:rsid w:val="00957725"/>
    <w:rsid w:val="00957D51"/>
    <w:rsid w:val="00957F37"/>
    <w:rsid w:val="009609ED"/>
    <w:rsid w:val="00960B1D"/>
    <w:rsid w:val="00961F81"/>
    <w:rsid w:val="00962A44"/>
    <w:rsid w:val="00964D7F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200E"/>
    <w:rsid w:val="00972697"/>
    <w:rsid w:val="00972CF8"/>
    <w:rsid w:val="00973C66"/>
    <w:rsid w:val="009741D0"/>
    <w:rsid w:val="009748E6"/>
    <w:rsid w:val="00974A14"/>
    <w:rsid w:val="00974D5F"/>
    <w:rsid w:val="009751C5"/>
    <w:rsid w:val="00975B49"/>
    <w:rsid w:val="009815B8"/>
    <w:rsid w:val="00981C93"/>
    <w:rsid w:val="00981E8A"/>
    <w:rsid w:val="00981F09"/>
    <w:rsid w:val="00982E87"/>
    <w:rsid w:val="0098337F"/>
    <w:rsid w:val="009833A8"/>
    <w:rsid w:val="00983D4D"/>
    <w:rsid w:val="00984E71"/>
    <w:rsid w:val="009858DE"/>
    <w:rsid w:val="00985E97"/>
    <w:rsid w:val="0099146F"/>
    <w:rsid w:val="00991531"/>
    <w:rsid w:val="00991DAD"/>
    <w:rsid w:val="00991E87"/>
    <w:rsid w:val="00992511"/>
    <w:rsid w:val="0099252F"/>
    <w:rsid w:val="00993CE0"/>
    <w:rsid w:val="0099454F"/>
    <w:rsid w:val="00994EB0"/>
    <w:rsid w:val="00995316"/>
    <w:rsid w:val="00995645"/>
    <w:rsid w:val="00995F13"/>
    <w:rsid w:val="009A1F09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1522"/>
    <w:rsid w:val="009B19EE"/>
    <w:rsid w:val="009B1DDB"/>
    <w:rsid w:val="009B20CE"/>
    <w:rsid w:val="009B222E"/>
    <w:rsid w:val="009B22CD"/>
    <w:rsid w:val="009B27C1"/>
    <w:rsid w:val="009B2EE0"/>
    <w:rsid w:val="009B3E09"/>
    <w:rsid w:val="009B4582"/>
    <w:rsid w:val="009B4A3C"/>
    <w:rsid w:val="009B534D"/>
    <w:rsid w:val="009B5716"/>
    <w:rsid w:val="009B5B9E"/>
    <w:rsid w:val="009B635A"/>
    <w:rsid w:val="009B6707"/>
    <w:rsid w:val="009B67AD"/>
    <w:rsid w:val="009B68D3"/>
    <w:rsid w:val="009B6D4C"/>
    <w:rsid w:val="009B7601"/>
    <w:rsid w:val="009B7AEA"/>
    <w:rsid w:val="009B7D4D"/>
    <w:rsid w:val="009C0E6E"/>
    <w:rsid w:val="009C1188"/>
    <w:rsid w:val="009C13F8"/>
    <w:rsid w:val="009C258E"/>
    <w:rsid w:val="009C294D"/>
    <w:rsid w:val="009C2E08"/>
    <w:rsid w:val="009C3346"/>
    <w:rsid w:val="009C41F1"/>
    <w:rsid w:val="009C48DF"/>
    <w:rsid w:val="009C5829"/>
    <w:rsid w:val="009C58C6"/>
    <w:rsid w:val="009C5D9C"/>
    <w:rsid w:val="009D1AB1"/>
    <w:rsid w:val="009D1CE0"/>
    <w:rsid w:val="009D3197"/>
    <w:rsid w:val="009D36D2"/>
    <w:rsid w:val="009D3982"/>
    <w:rsid w:val="009D40AE"/>
    <w:rsid w:val="009D50B8"/>
    <w:rsid w:val="009D62CB"/>
    <w:rsid w:val="009D653C"/>
    <w:rsid w:val="009D740D"/>
    <w:rsid w:val="009D783A"/>
    <w:rsid w:val="009D7FC6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5D5"/>
    <w:rsid w:val="009E78C8"/>
    <w:rsid w:val="009E7A31"/>
    <w:rsid w:val="009F0211"/>
    <w:rsid w:val="009F03F5"/>
    <w:rsid w:val="009F1F72"/>
    <w:rsid w:val="009F2CB5"/>
    <w:rsid w:val="009F3725"/>
    <w:rsid w:val="009F3CCF"/>
    <w:rsid w:val="009F3D7B"/>
    <w:rsid w:val="009F50A2"/>
    <w:rsid w:val="009F580F"/>
    <w:rsid w:val="009F5FD1"/>
    <w:rsid w:val="009F7CB4"/>
    <w:rsid w:val="009F7E50"/>
    <w:rsid w:val="00A03632"/>
    <w:rsid w:val="00A03D74"/>
    <w:rsid w:val="00A04148"/>
    <w:rsid w:val="00A044A5"/>
    <w:rsid w:val="00A048A3"/>
    <w:rsid w:val="00A04D1D"/>
    <w:rsid w:val="00A06804"/>
    <w:rsid w:val="00A0687B"/>
    <w:rsid w:val="00A070A4"/>
    <w:rsid w:val="00A07CA8"/>
    <w:rsid w:val="00A10B62"/>
    <w:rsid w:val="00A114E7"/>
    <w:rsid w:val="00A13C0E"/>
    <w:rsid w:val="00A141CF"/>
    <w:rsid w:val="00A14940"/>
    <w:rsid w:val="00A151BF"/>
    <w:rsid w:val="00A1544D"/>
    <w:rsid w:val="00A167D8"/>
    <w:rsid w:val="00A16DEA"/>
    <w:rsid w:val="00A17CE2"/>
    <w:rsid w:val="00A20581"/>
    <w:rsid w:val="00A22C60"/>
    <w:rsid w:val="00A22FE2"/>
    <w:rsid w:val="00A23F54"/>
    <w:rsid w:val="00A24019"/>
    <w:rsid w:val="00A2463A"/>
    <w:rsid w:val="00A25468"/>
    <w:rsid w:val="00A257CA"/>
    <w:rsid w:val="00A25B7B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71A4"/>
    <w:rsid w:val="00A374EB"/>
    <w:rsid w:val="00A4024C"/>
    <w:rsid w:val="00A406CA"/>
    <w:rsid w:val="00A40938"/>
    <w:rsid w:val="00A40D7D"/>
    <w:rsid w:val="00A417C5"/>
    <w:rsid w:val="00A41E0E"/>
    <w:rsid w:val="00A429F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34A8"/>
    <w:rsid w:val="00A541AC"/>
    <w:rsid w:val="00A54328"/>
    <w:rsid w:val="00A5434D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2B2C"/>
    <w:rsid w:val="00A62C96"/>
    <w:rsid w:val="00A62D4B"/>
    <w:rsid w:val="00A638EF"/>
    <w:rsid w:val="00A648ED"/>
    <w:rsid w:val="00A65FA5"/>
    <w:rsid w:val="00A66798"/>
    <w:rsid w:val="00A66E1A"/>
    <w:rsid w:val="00A67C01"/>
    <w:rsid w:val="00A67E8E"/>
    <w:rsid w:val="00A7057B"/>
    <w:rsid w:val="00A723C4"/>
    <w:rsid w:val="00A74C0E"/>
    <w:rsid w:val="00A75682"/>
    <w:rsid w:val="00A75AA9"/>
    <w:rsid w:val="00A7748B"/>
    <w:rsid w:val="00A77CF9"/>
    <w:rsid w:val="00A80677"/>
    <w:rsid w:val="00A80981"/>
    <w:rsid w:val="00A80C7D"/>
    <w:rsid w:val="00A81634"/>
    <w:rsid w:val="00A81BF6"/>
    <w:rsid w:val="00A82CCF"/>
    <w:rsid w:val="00A82DBA"/>
    <w:rsid w:val="00A83642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34B1"/>
    <w:rsid w:val="00AA36E6"/>
    <w:rsid w:val="00AA3720"/>
    <w:rsid w:val="00AA66CC"/>
    <w:rsid w:val="00AA66F9"/>
    <w:rsid w:val="00AA7AFC"/>
    <w:rsid w:val="00AB04EA"/>
    <w:rsid w:val="00AB0A18"/>
    <w:rsid w:val="00AB159A"/>
    <w:rsid w:val="00AB294C"/>
    <w:rsid w:val="00AB2D04"/>
    <w:rsid w:val="00AB35AC"/>
    <w:rsid w:val="00AB4F17"/>
    <w:rsid w:val="00AB57EE"/>
    <w:rsid w:val="00AB649A"/>
    <w:rsid w:val="00AB65F5"/>
    <w:rsid w:val="00AB6695"/>
    <w:rsid w:val="00AB7249"/>
    <w:rsid w:val="00AB7B06"/>
    <w:rsid w:val="00AC0602"/>
    <w:rsid w:val="00AC0CB9"/>
    <w:rsid w:val="00AC0DBF"/>
    <w:rsid w:val="00AC0EFD"/>
    <w:rsid w:val="00AC1494"/>
    <w:rsid w:val="00AC151C"/>
    <w:rsid w:val="00AC1D0B"/>
    <w:rsid w:val="00AC1F9C"/>
    <w:rsid w:val="00AC217C"/>
    <w:rsid w:val="00AC25BD"/>
    <w:rsid w:val="00AC2B50"/>
    <w:rsid w:val="00AC312E"/>
    <w:rsid w:val="00AC3332"/>
    <w:rsid w:val="00AC3740"/>
    <w:rsid w:val="00AC3E5E"/>
    <w:rsid w:val="00AC41DA"/>
    <w:rsid w:val="00AC4907"/>
    <w:rsid w:val="00AC4A48"/>
    <w:rsid w:val="00AC4BA7"/>
    <w:rsid w:val="00AC6F16"/>
    <w:rsid w:val="00AC727D"/>
    <w:rsid w:val="00AC79C6"/>
    <w:rsid w:val="00AC7D04"/>
    <w:rsid w:val="00AD0B19"/>
    <w:rsid w:val="00AD21A0"/>
    <w:rsid w:val="00AD22D0"/>
    <w:rsid w:val="00AD271B"/>
    <w:rsid w:val="00AD2815"/>
    <w:rsid w:val="00AD3ADC"/>
    <w:rsid w:val="00AD3D54"/>
    <w:rsid w:val="00AD4836"/>
    <w:rsid w:val="00AD54BC"/>
    <w:rsid w:val="00AD79F1"/>
    <w:rsid w:val="00AE12EA"/>
    <w:rsid w:val="00AE1DE2"/>
    <w:rsid w:val="00AE1F2B"/>
    <w:rsid w:val="00AE2920"/>
    <w:rsid w:val="00AE2BC7"/>
    <w:rsid w:val="00AE3737"/>
    <w:rsid w:val="00AE46C7"/>
    <w:rsid w:val="00AE5576"/>
    <w:rsid w:val="00AE622A"/>
    <w:rsid w:val="00AE6989"/>
    <w:rsid w:val="00AE71EE"/>
    <w:rsid w:val="00AF0C8A"/>
    <w:rsid w:val="00AF13A4"/>
    <w:rsid w:val="00AF18F6"/>
    <w:rsid w:val="00AF197E"/>
    <w:rsid w:val="00AF1F90"/>
    <w:rsid w:val="00AF5076"/>
    <w:rsid w:val="00AF61FA"/>
    <w:rsid w:val="00AF640D"/>
    <w:rsid w:val="00AF6810"/>
    <w:rsid w:val="00AF6A43"/>
    <w:rsid w:val="00B0041F"/>
    <w:rsid w:val="00B0134F"/>
    <w:rsid w:val="00B01B9B"/>
    <w:rsid w:val="00B02979"/>
    <w:rsid w:val="00B02E44"/>
    <w:rsid w:val="00B033F6"/>
    <w:rsid w:val="00B04FAF"/>
    <w:rsid w:val="00B053D4"/>
    <w:rsid w:val="00B05714"/>
    <w:rsid w:val="00B05E7B"/>
    <w:rsid w:val="00B0646E"/>
    <w:rsid w:val="00B0668B"/>
    <w:rsid w:val="00B06993"/>
    <w:rsid w:val="00B06F20"/>
    <w:rsid w:val="00B076DC"/>
    <w:rsid w:val="00B07D61"/>
    <w:rsid w:val="00B104DD"/>
    <w:rsid w:val="00B10721"/>
    <w:rsid w:val="00B10A33"/>
    <w:rsid w:val="00B113C4"/>
    <w:rsid w:val="00B11789"/>
    <w:rsid w:val="00B11E74"/>
    <w:rsid w:val="00B1367E"/>
    <w:rsid w:val="00B13F96"/>
    <w:rsid w:val="00B1466F"/>
    <w:rsid w:val="00B14DFF"/>
    <w:rsid w:val="00B14FD3"/>
    <w:rsid w:val="00B15263"/>
    <w:rsid w:val="00B1552A"/>
    <w:rsid w:val="00B15D6E"/>
    <w:rsid w:val="00B172AA"/>
    <w:rsid w:val="00B2029F"/>
    <w:rsid w:val="00B21A56"/>
    <w:rsid w:val="00B21C75"/>
    <w:rsid w:val="00B22777"/>
    <w:rsid w:val="00B22BA4"/>
    <w:rsid w:val="00B22EEE"/>
    <w:rsid w:val="00B23280"/>
    <w:rsid w:val="00B23AE8"/>
    <w:rsid w:val="00B23F42"/>
    <w:rsid w:val="00B24EEC"/>
    <w:rsid w:val="00B25317"/>
    <w:rsid w:val="00B25DCA"/>
    <w:rsid w:val="00B278DF"/>
    <w:rsid w:val="00B30516"/>
    <w:rsid w:val="00B30C1B"/>
    <w:rsid w:val="00B311D2"/>
    <w:rsid w:val="00B313DE"/>
    <w:rsid w:val="00B317C6"/>
    <w:rsid w:val="00B3187F"/>
    <w:rsid w:val="00B31AE7"/>
    <w:rsid w:val="00B33A01"/>
    <w:rsid w:val="00B33E18"/>
    <w:rsid w:val="00B344E3"/>
    <w:rsid w:val="00B369F7"/>
    <w:rsid w:val="00B36CD2"/>
    <w:rsid w:val="00B37E5A"/>
    <w:rsid w:val="00B4036F"/>
    <w:rsid w:val="00B41452"/>
    <w:rsid w:val="00B41952"/>
    <w:rsid w:val="00B41FE7"/>
    <w:rsid w:val="00B43711"/>
    <w:rsid w:val="00B43869"/>
    <w:rsid w:val="00B45E40"/>
    <w:rsid w:val="00B47B55"/>
    <w:rsid w:val="00B47D47"/>
    <w:rsid w:val="00B5262D"/>
    <w:rsid w:val="00B52EFA"/>
    <w:rsid w:val="00B53310"/>
    <w:rsid w:val="00B5492D"/>
    <w:rsid w:val="00B54D75"/>
    <w:rsid w:val="00B5518B"/>
    <w:rsid w:val="00B55B47"/>
    <w:rsid w:val="00B561F6"/>
    <w:rsid w:val="00B56A61"/>
    <w:rsid w:val="00B57383"/>
    <w:rsid w:val="00B5767C"/>
    <w:rsid w:val="00B57EEA"/>
    <w:rsid w:val="00B57FD7"/>
    <w:rsid w:val="00B60FA6"/>
    <w:rsid w:val="00B62827"/>
    <w:rsid w:val="00B6312B"/>
    <w:rsid w:val="00B66854"/>
    <w:rsid w:val="00B6686F"/>
    <w:rsid w:val="00B669AC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77F77"/>
    <w:rsid w:val="00B813C4"/>
    <w:rsid w:val="00B82202"/>
    <w:rsid w:val="00B830E9"/>
    <w:rsid w:val="00B8312C"/>
    <w:rsid w:val="00B8329B"/>
    <w:rsid w:val="00B83768"/>
    <w:rsid w:val="00B84275"/>
    <w:rsid w:val="00B849AF"/>
    <w:rsid w:val="00B84D70"/>
    <w:rsid w:val="00B85332"/>
    <w:rsid w:val="00B854F1"/>
    <w:rsid w:val="00B85C2D"/>
    <w:rsid w:val="00B861B2"/>
    <w:rsid w:val="00B87579"/>
    <w:rsid w:val="00B87632"/>
    <w:rsid w:val="00B877A4"/>
    <w:rsid w:val="00B87EE0"/>
    <w:rsid w:val="00B923EE"/>
    <w:rsid w:val="00B93130"/>
    <w:rsid w:val="00B93410"/>
    <w:rsid w:val="00B93A26"/>
    <w:rsid w:val="00B94056"/>
    <w:rsid w:val="00B946EE"/>
    <w:rsid w:val="00B94D24"/>
    <w:rsid w:val="00B95038"/>
    <w:rsid w:val="00B95DBD"/>
    <w:rsid w:val="00B969DB"/>
    <w:rsid w:val="00B97013"/>
    <w:rsid w:val="00B9780A"/>
    <w:rsid w:val="00B978B7"/>
    <w:rsid w:val="00B978C5"/>
    <w:rsid w:val="00B97F60"/>
    <w:rsid w:val="00BA1861"/>
    <w:rsid w:val="00BA18BF"/>
    <w:rsid w:val="00BA23AB"/>
    <w:rsid w:val="00BA2E77"/>
    <w:rsid w:val="00BA2EC9"/>
    <w:rsid w:val="00BA3388"/>
    <w:rsid w:val="00BA3D14"/>
    <w:rsid w:val="00BA3ED5"/>
    <w:rsid w:val="00BA4138"/>
    <w:rsid w:val="00BA4782"/>
    <w:rsid w:val="00BA4B29"/>
    <w:rsid w:val="00BA56FD"/>
    <w:rsid w:val="00BA5DB7"/>
    <w:rsid w:val="00BA6961"/>
    <w:rsid w:val="00BA6BC9"/>
    <w:rsid w:val="00BA6CB0"/>
    <w:rsid w:val="00BA7424"/>
    <w:rsid w:val="00BA7548"/>
    <w:rsid w:val="00BA77C8"/>
    <w:rsid w:val="00BA7976"/>
    <w:rsid w:val="00BA7C73"/>
    <w:rsid w:val="00BB01CC"/>
    <w:rsid w:val="00BB06ED"/>
    <w:rsid w:val="00BB1FEE"/>
    <w:rsid w:val="00BB238E"/>
    <w:rsid w:val="00BB2643"/>
    <w:rsid w:val="00BB2FAA"/>
    <w:rsid w:val="00BB3056"/>
    <w:rsid w:val="00BB3080"/>
    <w:rsid w:val="00BB377A"/>
    <w:rsid w:val="00BB4D56"/>
    <w:rsid w:val="00BB4DC2"/>
    <w:rsid w:val="00BB505B"/>
    <w:rsid w:val="00BB5228"/>
    <w:rsid w:val="00BB57EF"/>
    <w:rsid w:val="00BB7D0B"/>
    <w:rsid w:val="00BC21B5"/>
    <w:rsid w:val="00BC2342"/>
    <w:rsid w:val="00BC259A"/>
    <w:rsid w:val="00BC2A2A"/>
    <w:rsid w:val="00BC2DCC"/>
    <w:rsid w:val="00BC33D1"/>
    <w:rsid w:val="00BC33F0"/>
    <w:rsid w:val="00BC4312"/>
    <w:rsid w:val="00BC4726"/>
    <w:rsid w:val="00BC51E6"/>
    <w:rsid w:val="00BC5557"/>
    <w:rsid w:val="00BC59FB"/>
    <w:rsid w:val="00BC5AB1"/>
    <w:rsid w:val="00BC5ACD"/>
    <w:rsid w:val="00BC65FE"/>
    <w:rsid w:val="00BC6D3D"/>
    <w:rsid w:val="00BC70DC"/>
    <w:rsid w:val="00BD0174"/>
    <w:rsid w:val="00BD02B0"/>
    <w:rsid w:val="00BD0390"/>
    <w:rsid w:val="00BD093B"/>
    <w:rsid w:val="00BD0981"/>
    <w:rsid w:val="00BD1680"/>
    <w:rsid w:val="00BD267C"/>
    <w:rsid w:val="00BD31A3"/>
    <w:rsid w:val="00BD3262"/>
    <w:rsid w:val="00BD39DA"/>
    <w:rsid w:val="00BD470A"/>
    <w:rsid w:val="00BD48CC"/>
    <w:rsid w:val="00BD4E4E"/>
    <w:rsid w:val="00BD5E59"/>
    <w:rsid w:val="00BD64EC"/>
    <w:rsid w:val="00BD687C"/>
    <w:rsid w:val="00BD6D84"/>
    <w:rsid w:val="00BD7EA3"/>
    <w:rsid w:val="00BE0776"/>
    <w:rsid w:val="00BE17D1"/>
    <w:rsid w:val="00BE18ED"/>
    <w:rsid w:val="00BE2753"/>
    <w:rsid w:val="00BE365F"/>
    <w:rsid w:val="00BE39E1"/>
    <w:rsid w:val="00BE3D10"/>
    <w:rsid w:val="00BE4E1C"/>
    <w:rsid w:val="00BE6429"/>
    <w:rsid w:val="00BE6873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753"/>
    <w:rsid w:val="00BF78AC"/>
    <w:rsid w:val="00BF7C18"/>
    <w:rsid w:val="00BF7E9F"/>
    <w:rsid w:val="00C00B4D"/>
    <w:rsid w:val="00C01917"/>
    <w:rsid w:val="00C01CDD"/>
    <w:rsid w:val="00C025C9"/>
    <w:rsid w:val="00C03836"/>
    <w:rsid w:val="00C03FD5"/>
    <w:rsid w:val="00C03FEA"/>
    <w:rsid w:val="00C0442E"/>
    <w:rsid w:val="00C063B9"/>
    <w:rsid w:val="00C06D4A"/>
    <w:rsid w:val="00C071F9"/>
    <w:rsid w:val="00C07844"/>
    <w:rsid w:val="00C0797D"/>
    <w:rsid w:val="00C07B0A"/>
    <w:rsid w:val="00C07BA9"/>
    <w:rsid w:val="00C10CF3"/>
    <w:rsid w:val="00C126CD"/>
    <w:rsid w:val="00C12D48"/>
    <w:rsid w:val="00C12FF2"/>
    <w:rsid w:val="00C13122"/>
    <w:rsid w:val="00C1392E"/>
    <w:rsid w:val="00C14B70"/>
    <w:rsid w:val="00C15DE4"/>
    <w:rsid w:val="00C15E7F"/>
    <w:rsid w:val="00C165F5"/>
    <w:rsid w:val="00C16BF1"/>
    <w:rsid w:val="00C1714D"/>
    <w:rsid w:val="00C17D35"/>
    <w:rsid w:val="00C17E69"/>
    <w:rsid w:val="00C20953"/>
    <w:rsid w:val="00C20C60"/>
    <w:rsid w:val="00C20CE2"/>
    <w:rsid w:val="00C21179"/>
    <w:rsid w:val="00C221C6"/>
    <w:rsid w:val="00C223C1"/>
    <w:rsid w:val="00C23150"/>
    <w:rsid w:val="00C260E2"/>
    <w:rsid w:val="00C26DCD"/>
    <w:rsid w:val="00C26DFB"/>
    <w:rsid w:val="00C27937"/>
    <w:rsid w:val="00C27F51"/>
    <w:rsid w:val="00C30176"/>
    <w:rsid w:val="00C31205"/>
    <w:rsid w:val="00C3155E"/>
    <w:rsid w:val="00C344EF"/>
    <w:rsid w:val="00C3768C"/>
    <w:rsid w:val="00C376E5"/>
    <w:rsid w:val="00C4094E"/>
    <w:rsid w:val="00C412A4"/>
    <w:rsid w:val="00C41943"/>
    <w:rsid w:val="00C419C3"/>
    <w:rsid w:val="00C419FE"/>
    <w:rsid w:val="00C41B83"/>
    <w:rsid w:val="00C42F31"/>
    <w:rsid w:val="00C4398E"/>
    <w:rsid w:val="00C43D12"/>
    <w:rsid w:val="00C43EE6"/>
    <w:rsid w:val="00C44CFE"/>
    <w:rsid w:val="00C46663"/>
    <w:rsid w:val="00C4684C"/>
    <w:rsid w:val="00C46BD4"/>
    <w:rsid w:val="00C5056E"/>
    <w:rsid w:val="00C507A2"/>
    <w:rsid w:val="00C516AE"/>
    <w:rsid w:val="00C5264B"/>
    <w:rsid w:val="00C52E64"/>
    <w:rsid w:val="00C530B0"/>
    <w:rsid w:val="00C53906"/>
    <w:rsid w:val="00C5405D"/>
    <w:rsid w:val="00C5499B"/>
    <w:rsid w:val="00C549CB"/>
    <w:rsid w:val="00C55AED"/>
    <w:rsid w:val="00C55C8F"/>
    <w:rsid w:val="00C56FC1"/>
    <w:rsid w:val="00C5733B"/>
    <w:rsid w:val="00C57817"/>
    <w:rsid w:val="00C57B5C"/>
    <w:rsid w:val="00C57D84"/>
    <w:rsid w:val="00C60DAE"/>
    <w:rsid w:val="00C61E27"/>
    <w:rsid w:val="00C62886"/>
    <w:rsid w:val="00C62D19"/>
    <w:rsid w:val="00C63032"/>
    <w:rsid w:val="00C63A99"/>
    <w:rsid w:val="00C646AE"/>
    <w:rsid w:val="00C64EC6"/>
    <w:rsid w:val="00C65975"/>
    <w:rsid w:val="00C66568"/>
    <w:rsid w:val="00C67996"/>
    <w:rsid w:val="00C67A2D"/>
    <w:rsid w:val="00C70275"/>
    <w:rsid w:val="00C7094F"/>
    <w:rsid w:val="00C70E55"/>
    <w:rsid w:val="00C7180E"/>
    <w:rsid w:val="00C71F35"/>
    <w:rsid w:val="00C71FDA"/>
    <w:rsid w:val="00C72340"/>
    <w:rsid w:val="00C72B05"/>
    <w:rsid w:val="00C734A9"/>
    <w:rsid w:val="00C73BC3"/>
    <w:rsid w:val="00C74FBF"/>
    <w:rsid w:val="00C75A7E"/>
    <w:rsid w:val="00C75A9A"/>
    <w:rsid w:val="00C76763"/>
    <w:rsid w:val="00C76B18"/>
    <w:rsid w:val="00C77707"/>
    <w:rsid w:val="00C77C06"/>
    <w:rsid w:val="00C77DB2"/>
    <w:rsid w:val="00C77F35"/>
    <w:rsid w:val="00C81D22"/>
    <w:rsid w:val="00C83A48"/>
    <w:rsid w:val="00C83D04"/>
    <w:rsid w:val="00C83D0D"/>
    <w:rsid w:val="00C847E5"/>
    <w:rsid w:val="00C84D4F"/>
    <w:rsid w:val="00C86685"/>
    <w:rsid w:val="00C87AFE"/>
    <w:rsid w:val="00C87E4F"/>
    <w:rsid w:val="00C90F59"/>
    <w:rsid w:val="00C912FF"/>
    <w:rsid w:val="00C91EC5"/>
    <w:rsid w:val="00C924BB"/>
    <w:rsid w:val="00C92791"/>
    <w:rsid w:val="00C93C8A"/>
    <w:rsid w:val="00C94518"/>
    <w:rsid w:val="00C947CB"/>
    <w:rsid w:val="00C94C19"/>
    <w:rsid w:val="00C95785"/>
    <w:rsid w:val="00C9720C"/>
    <w:rsid w:val="00CA00C0"/>
    <w:rsid w:val="00CA1240"/>
    <w:rsid w:val="00CA1C76"/>
    <w:rsid w:val="00CA2413"/>
    <w:rsid w:val="00CA28FD"/>
    <w:rsid w:val="00CA4686"/>
    <w:rsid w:val="00CA4885"/>
    <w:rsid w:val="00CA4C1A"/>
    <w:rsid w:val="00CA520A"/>
    <w:rsid w:val="00CA52F1"/>
    <w:rsid w:val="00CA53E4"/>
    <w:rsid w:val="00CA542D"/>
    <w:rsid w:val="00CA5AC6"/>
    <w:rsid w:val="00CA5B3F"/>
    <w:rsid w:val="00CA5CE4"/>
    <w:rsid w:val="00CA60CC"/>
    <w:rsid w:val="00CA6222"/>
    <w:rsid w:val="00CA656F"/>
    <w:rsid w:val="00CB0C5D"/>
    <w:rsid w:val="00CB1617"/>
    <w:rsid w:val="00CB1C0C"/>
    <w:rsid w:val="00CB2469"/>
    <w:rsid w:val="00CB2C7D"/>
    <w:rsid w:val="00CB2DD2"/>
    <w:rsid w:val="00CB3218"/>
    <w:rsid w:val="00CB38AE"/>
    <w:rsid w:val="00CB5AD4"/>
    <w:rsid w:val="00CB5DC3"/>
    <w:rsid w:val="00CB692E"/>
    <w:rsid w:val="00CB7BAA"/>
    <w:rsid w:val="00CC02A9"/>
    <w:rsid w:val="00CC17B1"/>
    <w:rsid w:val="00CC1EBC"/>
    <w:rsid w:val="00CC4660"/>
    <w:rsid w:val="00CC5216"/>
    <w:rsid w:val="00CC666C"/>
    <w:rsid w:val="00CC7A08"/>
    <w:rsid w:val="00CD15E1"/>
    <w:rsid w:val="00CD1886"/>
    <w:rsid w:val="00CD1972"/>
    <w:rsid w:val="00CD1CED"/>
    <w:rsid w:val="00CD1EAB"/>
    <w:rsid w:val="00CD3933"/>
    <w:rsid w:val="00CD3AA1"/>
    <w:rsid w:val="00CD5072"/>
    <w:rsid w:val="00CD53DA"/>
    <w:rsid w:val="00CD5A47"/>
    <w:rsid w:val="00CD5BAB"/>
    <w:rsid w:val="00CD5F46"/>
    <w:rsid w:val="00CD694E"/>
    <w:rsid w:val="00CD73CE"/>
    <w:rsid w:val="00CD780C"/>
    <w:rsid w:val="00CD7DF9"/>
    <w:rsid w:val="00CE0A82"/>
    <w:rsid w:val="00CE2220"/>
    <w:rsid w:val="00CE2E58"/>
    <w:rsid w:val="00CE2FE6"/>
    <w:rsid w:val="00CE3AE4"/>
    <w:rsid w:val="00CE4242"/>
    <w:rsid w:val="00CE5368"/>
    <w:rsid w:val="00CE551C"/>
    <w:rsid w:val="00CE5831"/>
    <w:rsid w:val="00CE5A4C"/>
    <w:rsid w:val="00CE5E07"/>
    <w:rsid w:val="00CE6003"/>
    <w:rsid w:val="00CE633E"/>
    <w:rsid w:val="00CE6806"/>
    <w:rsid w:val="00CE696F"/>
    <w:rsid w:val="00CE6F47"/>
    <w:rsid w:val="00CE73E6"/>
    <w:rsid w:val="00CE7851"/>
    <w:rsid w:val="00CE7A87"/>
    <w:rsid w:val="00CE7CA2"/>
    <w:rsid w:val="00CF026B"/>
    <w:rsid w:val="00CF0864"/>
    <w:rsid w:val="00CF115B"/>
    <w:rsid w:val="00CF12B0"/>
    <w:rsid w:val="00CF1937"/>
    <w:rsid w:val="00CF1AC0"/>
    <w:rsid w:val="00CF2743"/>
    <w:rsid w:val="00CF35C2"/>
    <w:rsid w:val="00CF36FF"/>
    <w:rsid w:val="00CF3CFB"/>
    <w:rsid w:val="00CF3DF4"/>
    <w:rsid w:val="00CF4829"/>
    <w:rsid w:val="00CF6759"/>
    <w:rsid w:val="00CF67F0"/>
    <w:rsid w:val="00D00C8B"/>
    <w:rsid w:val="00D021F6"/>
    <w:rsid w:val="00D02A7D"/>
    <w:rsid w:val="00D02E0A"/>
    <w:rsid w:val="00D03985"/>
    <w:rsid w:val="00D048D8"/>
    <w:rsid w:val="00D05B66"/>
    <w:rsid w:val="00D05F37"/>
    <w:rsid w:val="00D068E4"/>
    <w:rsid w:val="00D069FF"/>
    <w:rsid w:val="00D06EF4"/>
    <w:rsid w:val="00D1032F"/>
    <w:rsid w:val="00D10FC2"/>
    <w:rsid w:val="00D11536"/>
    <w:rsid w:val="00D12DC7"/>
    <w:rsid w:val="00D1471A"/>
    <w:rsid w:val="00D149D8"/>
    <w:rsid w:val="00D15C80"/>
    <w:rsid w:val="00D164E9"/>
    <w:rsid w:val="00D16C03"/>
    <w:rsid w:val="00D17C7A"/>
    <w:rsid w:val="00D20932"/>
    <w:rsid w:val="00D20C57"/>
    <w:rsid w:val="00D20D41"/>
    <w:rsid w:val="00D21772"/>
    <w:rsid w:val="00D223CA"/>
    <w:rsid w:val="00D22844"/>
    <w:rsid w:val="00D25B4E"/>
    <w:rsid w:val="00D25CD5"/>
    <w:rsid w:val="00D26224"/>
    <w:rsid w:val="00D26276"/>
    <w:rsid w:val="00D278E9"/>
    <w:rsid w:val="00D323EA"/>
    <w:rsid w:val="00D32A86"/>
    <w:rsid w:val="00D3427E"/>
    <w:rsid w:val="00D359B3"/>
    <w:rsid w:val="00D35E28"/>
    <w:rsid w:val="00D3659E"/>
    <w:rsid w:val="00D36E5A"/>
    <w:rsid w:val="00D36F91"/>
    <w:rsid w:val="00D401E0"/>
    <w:rsid w:val="00D40802"/>
    <w:rsid w:val="00D41817"/>
    <w:rsid w:val="00D41BBB"/>
    <w:rsid w:val="00D4229C"/>
    <w:rsid w:val="00D4277E"/>
    <w:rsid w:val="00D42875"/>
    <w:rsid w:val="00D436E3"/>
    <w:rsid w:val="00D4395C"/>
    <w:rsid w:val="00D45979"/>
    <w:rsid w:val="00D45A07"/>
    <w:rsid w:val="00D46009"/>
    <w:rsid w:val="00D464EE"/>
    <w:rsid w:val="00D46646"/>
    <w:rsid w:val="00D4669E"/>
    <w:rsid w:val="00D46EB1"/>
    <w:rsid w:val="00D50551"/>
    <w:rsid w:val="00D51745"/>
    <w:rsid w:val="00D51892"/>
    <w:rsid w:val="00D53759"/>
    <w:rsid w:val="00D5438A"/>
    <w:rsid w:val="00D543D5"/>
    <w:rsid w:val="00D55A82"/>
    <w:rsid w:val="00D56742"/>
    <w:rsid w:val="00D56ADC"/>
    <w:rsid w:val="00D60210"/>
    <w:rsid w:val="00D603BC"/>
    <w:rsid w:val="00D60B4F"/>
    <w:rsid w:val="00D60F39"/>
    <w:rsid w:val="00D614FC"/>
    <w:rsid w:val="00D61F8B"/>
    <w:rsid w:val="00D636FF"/>
    <w:rsid w:val="00D6403E"/>
    <w:rsid w:val="00D655F4"/>
    <w:rsid w:val="00D661B4"/>
    <w:rsid w:val="00D6706E"/>
    <w:rsid w:val="00D70476"/>
    <w:rsid w:val="00D715A3"/>
    <w:rsid w:val="00D71CD5"/>
    <w:rsid w:val="00D73D9B"/>
    <w:rsid w:val="00D74881"/>
    <w:rsid w:val="00D755FF"/>
    <w:rsid w:val="00D75621"/>
    <w:rsid w:val="00D7671D"/>
    <w:rsid w:val="00D7739B"/>
    <w:rsid w:val="00D77657"/>
    <w:rsid w:val="00D77A92"/>
    <w:rsid w:val="00D8002D"/>
    <w:rsid w:val="00D80155"/>
    <w:rsid w:val="00D81570"/>
    <w:rsid w:val="00D8216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B7A"/>
    <w:rsid w:val="00D87A67"/>
    <w:rsid w:val="00D90B46"/>
    <w:rsid w:val="00D90C09"/>
    <w:rsid w:val="00D91FDC"/>
    <w:rsid w:val="00D920C3"/>
    <w:rsid w:val="00D92C84"/>
    <w:rsid w:val="00D933D6"/>
    <w:rsid w:val="00D949B6"/>
    <w:rsid w:val="00D9672D"/>
    <w:rsid w:val="00DA0161"/>
    <w:rsid w:val="00DA02F7"/>
    <w:rsid w:val="00DA0DE2"/>
    <w:rsid w:val="00DA1C3B"/>
    <w:rsid w:val="00DA2286"/>
    <w:rsid w:val="00DA22E9"/>
    <w:rsid w:val="00DA2438"/>
    <w:rsid w:val="00DA4DD0"/>
    <w:rsid w:val="00DA614C"/>
    <w:rsid w:val="00DA6602"/>
    <w:rsid w:val="00DB0B59"/>
    <w:rsid w:val="00DB0B90"/>
    <w:rsid w:val="00DB0F66"/>
    <w:rsid w:val="00DB238F"/>
    <w:rsid w:val="00DB244E"/>
    <w:rsid w:val="00DB358B"/>
    <w:rsid w:val="00DB3B47"/>
    <w:rsid w:val="00DB3C0C"/>
    <w:rsid w:val="00DB40D3"/>
    <w:rsid w:val="00DB43FD"/>
    <w:rsid w:val="00DB495B"/>
    <w:rsid w:val="00DB592B"/>
    <w:rsid w:val="00DB596A"/>
    <w:rsid w:val="00DB5987"/>
    <w:rsid w:val="00DB651B"/>
    <w:rsid w:val="00DB6B6F"/>
    <w:rsid w:val="00DB719C"/>
    <w:rsid w:val="00DC11A6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E00"/>
    <w:rsid w:val="00DC6032"/>
    <w:rsid w:val="00DC723E"/>
    <w:rsid w:val="00DD010E"/>
    <w:rsid w:val="00DD0A6F"/>
    <w:rsid w:val="00DD0A72"/>
    <w:rsid w:val="00DD17EA"/>
    <w:rsid w:val="00DD1835"/>
    <w:rsid w:val="00DD1866"/>
    <w:rsid w:val="00DD1E83"/>
    <w:rsid w:val="00DD3CC4"/>
    <w:rsid w:val="00DD4924"/>
    <w:rsid w:val="00DD4BAB"/>
    <w:rsid w:val="00DD50A6"/>
    <w:rsid w:val="00DD5B27"/>
    <w:rsid w:val="00DD67D8"/>
    <w:rsid w:val="00DD6FC8"/>
    <w:rsid w:val="00DD7640"/>
    <w:rsid w:val="00DE038A"/>
    <w:rsid w:val="00DE08E8"/>
    <w:rsid w:val="00DE12E9"/>
    <w:rsid w:val="00DE1882"/>
    <w:rsid w:val="00DE1FA8"/>
    <w:rsid w:val="00DE45AB"/>
    <w:rsid w:val="00DE50FF"/>
    <w:rsid w:val="00DE5953"/>
    <w:rsid w:val="00DE5F1E"/>
    <w:rsid w:val="00DE6495"/>
    <w:rsid w:val="00DE65DF"/>
    <w:rsid w:val="00DE718B"/>
    <w:rsid w:val="00DE75DA"/>
    <w:rsid w:val="00DE7749"/>
    <w:rsid w:val="00DE7873"/>
    <w:rsid w:val="00DF0E3D"/>
    <w:rsid w:val="00DF2566"/>
    <w:rsid w:val="00DF3B2F"/>
    <w:rsid w:val="00DF4883"/>
    <w:rsid w:val="00DF4FF1"/>
    <w:rsid w:val="00DF5281"/>
    <w:rsid w:val="00DF543B"/>
    <w:rsid w:val="00DF5527"/>
    <w:rsid w:val="00DF5560"/>
    <w:rsid w:val="00DF5A55"/>
    <w:rsid w:val="00DF5EC4"/>
    <w:rsid w:val="00DF681F"/>
    <w:rsid w:val="00E0010B"/>
    <w:rsid w:val="00E00589"/>
    <w:rsid w:val="00E00CA2"/>
    <w:rsid w:val="00E014CF"/>
    <w:rsid w:val="00E02655"/>
    <w:rsid w:val="00E02A39"/>
    <w:rsid w:val="00E02EDC"/>
    <w:rsid w:val="00E036AA"/>
    <w:rsid w:val="00E045E7"/>
    <w:rsid w:val="00E05369"/>
    <w:rsid w:val="00E06493"/>
    <w:rsid w:val="00E07E67"/>
    <w:rsid w:val="00E07F43"/>
    <w:rsid w:val="00E12339"/>
    <w:rsid w:val="00E149FE"/>
    <w:rsid w:val="00E14ADF"/>
    <w:rsid w:val="00E153DC"/>
    <w:rsid w:val="00E15525"/>
    <w:rsid w:val="00E158BF"/>
    <w:rsid w:val="00E1668F"/>
    <w:rsid w:val="00E16A1E"/>
    <w:rsid w:val="00E16BBB"/>
    <w:rsid w:val="00E20607"/>
    <w:rsid w:val="00E208B6"/>
    <w:rsid w:val="00E22F31"/>
    <w:rsid w:val="00E23834"/>
    <w:rsid w:val="00E23921"/>
    <w:rsid w:val="00E24657"/>
    <w:rsid w:val="00E248F7"/>
    <w:rsid w:val="00E25F23"/>
    <w:rsid w:val="00E26D87"/>
    <w:rsid w:val="00E317D5"/>
    <w:rsid w:val="00E321BD"/>
    <w:rsid w:val="00E32760"/>
    <w:rsid w:val="00E32DB2"/>
    <w:rsid w:val="00E33527"/>
    <w:rsid w:val="00E3373C"/>
    <w:rsid w:val="00E33F35"/>
    <w:rsid w:val="00E34F17"/>
    <w:rsid w:val="00E34FBC"/>
    <w:rsid w:val="00E35384"/>
    <w:rsid w:val="00E3590A"/>
    <w:rsid w:val="00E35D33"/>
    <w:rsid w:val="00E367E1"/>
    <w:rsid w:val="00E40199"/>
    <w:rsid w:val="00E40938"/>
    <w:rsid w:val="00E42B67"/>
    <w:rsid w:val="00E42F01"/>
    <w:rsid w:val="00E4412D"/>
    <w:rsid w:val="00E44566"/>
    <w:rsid w:val="00E448B9"/>
    <w:rsid w:val="00E44C21"/>
    <w:rsid w:val="00E44D3E"/>
    <w:rsid w:val="00E45971"/>
    <w:rsid w:val="00E47AE0"/>
    <w:rsid w:val="00E511B9"/>
    <w:rsid w:val="00E51AA4"/>
    <w:rsid w:val="00E52FCF"/>
    <w:rsid w:val="00E537DE"/>
    <w:rsid w:val="00E55B60"/>
    <w:rsid w:val="00E55B8A"/>
    <w:rsid w:val="00E55E94"/>
    <w:rsid w:val="00E56DFA"/>
    <w:rsid w:val="00E57DD9"/>
    <w:rsid w:val="00E60369"/>
    <w:rsid w:val="00E60441"/>
    <w:rsid w:val="00E6080C"/>
    <w:rsid w:val="00E62198"/>
    <w:rsid w:val="00E627D3"/>
    <w:rsid w:val="00E65D2D"/>
    <w:rsid w:val="00E679E6"/>
    <w:rsid w:val="00E713E4"/>
    <w:rsid w:val="00E72B7E"/>
    <w:rsid w:val="00E73CB7"/>
    <w:rsid w:val="00E75CEF"/>
    <w:rsid w:val="00E75E15"/>
    <w:rsid w:val="00E7656E"/>
    <w:rsid w:val="00E76991"/>
    <w:rsid w:val="00E76A94"/>
    <w:rsid w:val="00E7716D"/>
    <w:rsid w:val="00E772DC"/>
    <w:rsid w:val="00E7770D"/>
    <w:rsid w:val="00E77FA5"/>
    <w:rsid w:val="00E8010A"/>
    <w:rsid w:val="00E809D4"/>
    <w:rsid w:val="00E80C31"/>
    <w:rsid w:val="00E816F3"/>
    <w:rsid w:val="00E81AB8"/>
    <w:rsid w:val="00E81D1A"/>
    <w:rsid w:val="00E820B2"/>
    <w:rsid w:val="00E841B1"/>
    <w:rsid w:val="00E843D2"/>
    <w:rsid w:val="00E8496A"/>
    <w:rsid w:val="00E84A62"/>
    <w:rsid w:val="00E865EF"/>
    <w:rsid w:val="00E8672F"/>
    <w:rsid w:val="00E86E3D"/>
    <w:rsid w:val="00E87244"/>
    <w:rsid w:val="00E87EA5"/>
    <w:rsid w:val="00E90676"/>
    <w:rsid w:val="00E907AF"/>
    <w:rsid w:val="00E9242C"/>
    <w:rsid w:val="00E926A3"/>
    <w:rsid w:val="00E931C2"/>
    <w:rsid w:val="00E939AF"/>
    <w:rsid w:val="00E93DF3"/>
    <w:rsid w:val="00E955D4"/>
    <w:rsid w:val="00E958AB"/>
    <w:rsid w:val="00E95ADD"/>
    <w:rsid w:val="00E95E6D"/>
    <w:rsid w:val="00E96043"/>
    <w:rsid w:val="00E963ED"/>
    <w:rsid w:val="00E97FED"/>
    <w:rsid w:val="00EA05F4"/>
    <w:rsid w:val="00EA0DA1"/>
    <w:rsid w:val="00EA25B8"/>
    <w:rsid w:val="00EA397E"/>
    <w:rsid w:val="00EA3A45"/>
    <w:rsid w:val="00EA47AA"/>
    <w:rsid w:val="00EA5B4C"/>
    <w:rsid w:val="00EA66AC"/>
    <w:rsid w:val="00EA68BA"/>
    <w:rsid w:val="00EA6C34"/>
    <w:rsid w:val="00EA79CC"/>
    <w:rsid w:val="00EB1A5F"/>
    <w:rsid w:val="00EB23BF"/>
    <w:rsid w:val="00EB2688"/>
    <w:rsid w:val="00EB31FF"/>
    <w:rsid w:val="00EB39A8"/>
    <w:rsid w:val="00EB47A3"/>
    <w:rsid w:val="00EB55CC"/>
    <w:rsid w:val="00EB5A23"/>
    <w:rsid w:val="00EB5E75"/>
    <w:rsid w:val="00EB7596"/>
    <w:rsid w:val="00EB7C19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00B9"/>
    <w:rsid w:val="00ED1066"/>
    <w:rsid w:val="00ED1EDA"/>
    <w:rsid w:val="00ED3459"/>
    <w:rsid w:val="00ED3D60"/>
    <w:rsid w:val="00ED417A"/>
    <w:rsid w:val="00ED4CEF"/>
    <w:rsid w:val="00ED58A4"/>
    <w:rsid w:val="00ED6C99"/>
    <w:rsid w:val="00ED6E64"/>
    <w:rsid w:val="00ED737B"/>
    <w:rsid w:val="00EE3B51"/>
    <w:rsid w:val="00EE55E1"/>
    <w:rsid w:val="00EE5D37"/>
    <w:rsid w:val="00EE613B"/>
    <w:rsid w:val="00EE6990"/>
    <w:rsid w:val="00EE69FF"/>
    <w:rsid w:val="00EE6A85"/>
    <w:rsid w:val="00EE6D76"/>
    <w:rsid w:val="00EE738C"/>
    <w:rsid w:val="00EE7AE5"/>
    <w:rsid w:val="00EE7CF3"/>
    <w:rsid w:val="00EE7DA4"/>
    <w:rsid w:val="00EF0082"/>
    <w:rsid w:val="00EF0430"/>
    <w:rsid w:val="00EF0637"/>
    <w:rsid w:val="00EF06B9"/>
    <w:rsid w:val="00EF2ABF"/>
    <w:rsid w:val="00EF2EBF"/>
    <w:rsid w:val="00EF4312"/>
    <w:rsid w:val="00EF48F9"/>
    <w:rsid w:val="00EF56B7"/>
    <w:rsid w:val="00EF6B02"/>
    <w:rsid w:val="00EF6ED2"/>
    <w:rsid w:val="00EF7B40"/>
    <w:rsid w:val="00F000FE"/>
    <w:rsid w:val="00F001A3"/>
    <w:rsid w:val="00F004F9"/>
    <w:rsid w:val="00F0113B"/>
    <w:rsid w:val="00F01242"/>
    <w:rsid w:val="00F01FE0"/>
    <w:rsid w:val="00F02325"/>
    <w:rsid w:val="00F045DD"/>
    <w:rsid w:val="00F06657"/>
    <w:rsid w:val="00F07491"/>
    <w:rsid w:val="00F10CF9"/>
    <w:rsid w:val="00F11B19"/>
    <w:rsid w:val="00F11F2E"/>
    <w:rsid w:val="00F126A3"/>
    <w:rsid w:val="00F13953"/>
    <w:rsid w:val="00F14064"/>
    <w:rsid w:val="00F14309"/>
    <w:rsid w:val="00F14EC4"/>
    <w:rsid w:val="00F154BF"/>
    <w:rsid w:val="00F15B4B"/>
    <w:rsid w:val="00F16617"/>
    <w:rsid w:val="00F17531"/>
    <w:rsid w:val="00F21910"/>
    <w:rsid w:val="00F21B4C"/>
    <w:rsid w:val="00F22089"/>
    <w:rsid w:val="00F2309F"/>
    <w:rsid w:val="00F23B13"/>
    <w:rsid w:val="00F23B78"/>
    <w:rsid w:val="00F24611"/>
    <w:rsid w:val="00F2545A"/>
    <w:rsid w:val="00F25C3C"/>
    <w:rsid w:val="00F2670D"/>
    <w:rsid w:val="00F26B58"/>
    <w:rsid w:val="00F27396"/>
    <w:rsid w:val="00F277E5"/>
    <w:rsid w:val="00F2784F"/>
    <w:rsid w:val="00F27C79"/>
    <w:rsid w:val="00F27E57"/>
    <w:rsid w:val="00F3098E"/>
    <w:rsid w:val="00F31120"/>
    <w:rsid w:val="00F332F4"/>
    <w:rsid w:val="00F3337E"/>
    <w:rsid w:val="00F33454"/>
    <w:rsid w:val="00F34DC3"/>
    <w:rsid w:val="00F35692"/>
    <w:rsid w:val="00F36149"/>
    <w:rsid w:val="00F366B3"/>
    <w:rsid w:val="00F366F1"/>
    <w:rsid w:val="00F3735D"/>
    <w:rsid w:val="00F378DD"/>
    <w:rsid w:val="00F4064E"/>
    <w:rsid w:val="00F418EF"/>
    <w:rsid w:val="00F41C3C"/>
    <w:rsid w:val="00F41E3A"/>
    <w:rsid w:val="00F42256"/>
    <w:rsid w:val="00F42536"/>
    <w:rsid w:val="00F43209"/>
    <w:rsid w:val="00F433E7"/>
    <w:rsid w:val="00F43D53"/>
    <w:rsid w:val="00F446B9"/>
    <w:rsid w:val="00F44764"/>
    <w:rsid w:val="00F44F2C"/>
    <w:rsid w:val="00F457E4"/>
    <w:rsid w:val="00F47EFF"/>
    <w:rsid w:val="00F5103B"/>
    <w:rsid w:val="00F513C3"/>
    <w:rsid w:val="00F51AEB"/>
    <w:rsid w:val="00F52A95"/>
    <w:rsid w:val="00F52EB0"/>
    <w:rsid w:val="00F5341A"/>
    <w:rsid w:val="00F551BD"/>
    <w:rsid w:val="00F56792"/>
    <w:rsid w:val="00F602C8"/>
    <w:rsid w:val="00F6153B"/>
    <w:rsid w:val="00F636AA"/>
    <w:rsid w:val="00F64A56"/>
    <w:rsid w:val="00F65FCC"/>
    <w:rsid w:val="00F6667A"/>
    <w:rsid w:val="00F66F0A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7687"/>
    <w:rsid w:val="00F7799C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5CF0"/>
    <w:rsid w:val="00F96B84"/>
    <w:rsid w:val="00F97167"/>
    <w:rsid w:val="00F97473"/>
    <w:rsid w:val="00F975E8"/>
    <w:rsid w:val="00F978B8"/>
    <w:rsid w:val="00FA0860"/>
    <w:rsid w:val="00FA236E"/>
    <w:rsid w:val="00FA2B41"/>
    <w:rsid w:val="00FA3470"/>
    <w:rsid w:val="00FA39E0"/>
    <w:rsid w:val="00FA4F4B"/>
    <w:rsid w:val="00FA5948"/>
    <w:rsid w:val="00FA638F"/>
    <w:rsid w:val="00FA63FC"/>
    <w:rsid w:val="00FA701E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F1D"/>
    <w:rsid w:val="00FB64E6"/>
    <w:rsid w:val="00FB67E0"/>
    <w:rsid w:val="00FC1DE2"/>
    <w:rsid w:val="00FC2574"/>
    <w:rsid w:val="00FC3040"/>
    <w:rsid w:val="00FC33D9"/>
    <w:rsid w:val="00FC39EB"/>
    <w:rsid w:val="00FC41A1"/>
    <w:rsid w:val="00FC4241"/>
    <w:rsid w:val="00FC4B33"/>
    <w:rsid w:val="00FC600A"/>
    <w:rsid w:val="00FC6522"/>
    <w:rsid w:val="00FD017D"/>
    <w:rsid w:val="00FD0B87"/>
    <w:rsid w:val="00FD0E5A"/>
    <w:rsid w:val="00FD3EE2"/>
    <w:rsid w:val="00FD401C"/>
    <w:rsid w:val="00FD4259"/>
    <w:rsid w:val="00FD49D8"/>
    <w:rsid w:val="00FD4E1E"/>
    <w:rsid w:val="00FD4EAC"/>
    <w:rsid w:val="00FD5354"/>
    <w:rsid w:val="00FD6D0C"/>
    <w:rsid w:val="00FD73C2"/>
    <w:rsid w:val="00FE0063"/>
    <w:rsid w:val="00FE1CE9"/>
    <w:rsid w:val="00FE2115"/>
    <w:rsid w:val="00FE2699"/>
    <w:rsid w:val="00FE2E01"/>
    <w:rsid w:val="00FE3940"/>
    <w:rsid w:val="00FE3E5A"/>
    <w:rsid w:val="00FE69F2"/>
    <w:rsid w:val="00FE73C6"/>
    <w:rsid w:val="00FE78A8"/>
    <w:rsid w:val="00FF0970"/>
    <w:rsid w:val="00FF0F3B"/>
    <w:rsid w:val="00FF2B81"/>
    <w:rsid w:val="00FF32D1"/>
    <w:rsid w:val="00FF3B4B"/>
    <w:rsid w:val="00FF6040"/>
    <w:rsid w:val="00FF6790"/>
    <w:rsid w:val="00FF684A"/>
    <w:rsid w:val="00FF6C2B"/>
    <w:rsid w:val="00FF7304"/>
    <w:rsid w:val="00FF735E"/>
    <w:rsid w:val="00FF7486"/>
    <w:rsid w:val="00FF75BF"/>
    <w:rsid w:val="00FF77A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3A2B"/>
  <w15:docId w15:val="{2D5EF739-FEF3-4FCB-87C1-07D205D5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7776F8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7776F8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11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DA2438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0F6C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0F6CC7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0F6CC7"/>
  </w:style>
  <w:style w:type="paragraph" w:styleId="Bezodstpw">
    <w:name w:val="No Spacing"/>
    <w:uiPriority w:val="1"/>
    <w:qFormat/>
    <w:rsid w:val="000F6CC7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0F6CC7"/>
    <w:pPr>
      <w:numPr>
        <w:numId w:val="73"/>
      </w:numPr>
      <w:contextualSpacing/>
    </w:pPr>
  </w:style>
  <w:style w:type="paragraph" w:customStyle="1" w:styleId="Table">
    <w:name w:val="Table"/>
    <w:basedOn w:val="Normalny"/>
    <w:rsid w:val="000F6CC7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0F6CC7"/>
    <w:pPr>
      <w:numPr>
        <w:numId w:val="74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0F6CC7"/>
    <w:pPr>
      <w:keepNext/>
      <w:keepLines/>
      <w:numPr>
        <w:ilvl w:val="1"/>
        <w:numId w:val="74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0F6CC7"/>
    <w:pPr>
      <w:keepNext/>
      <w:keepLines/>
      <w:numPr>
        <w:ilvl w:val="2"/>
        <w:numId w:val="74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0F6CC7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0F6CC7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0F6CC7"/>
    <w:rPr>
      <w:sz w:val="18"/>
      <w:lang w:val="en-GB"/>
    </w:rPr>
  </w:style>
  <w:style w:type="character" w:customStyle="1" w:styleId="ZnakZnak11">
    <w:name w:val="Znak Znak11"/>
    <w:uiPriority w:val="99"/>
    <w:rsid w:val="000F6CC7"/>
    <w:rPr>
      <w:rFonts w:ascii="Arial" w:hAnsi="Arial"/>
    </w:rPr>
  </w:style>
  <w:style w:type="numbering" w:customStyle="1" w:styleId="WWNum4">
    <w:name w:val="WWNum4"/>
    <w:basedOn w:val="Bezlisty"/>
    <w:rsid w:val="000F6CC7"/>
    <w:pPr>
      <w:numPr>
        <w:numId w:val="87"/>
      </w:numPr>
    </w:pPr>
  </w:style>
  <w:style w:type="numbering" w:customStyle="1" w:styleId="WWNum41">
    <w:name w:val="WWNum41"/>
    <w:basedOn w:val="Bezlisty"/>
    <w:rsid w:val="003C3C17"/>
  </w:style>
  <w:style w:type="table" w:customStyle="1" w:styleId="Tabela-Siatka12">
    <w:name w:val="Tabela - Siatka12"/>
    <w:basedOn w:val="Standardowy"/>
    <w:next w:val="Tabela-Siatka"/>
    <w:uiPriority w:val="59"/>
    <w:rsid w:val="00FA6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FA638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5BFC6D-FBE0-49C5-8190-3EC1A511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2267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Henzel Kinga</cp:lastModifiedBy>
  <cp:revision>5</cp:revision>
  <cp:lastPrinted>2020-01-15T08:43:00Z</cp:lastPrinted>
  <dcterms:created xsi:type="dcterms:W3CDTF">2020-01-15T08:43:00Z</dcterms:created>
  <dcterms:modified xsi:type="dcterms:W3CDTF">2020-01-15T09:18:00Z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