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2631" w14:textId="5A137B56" w:rsidR="00E0569D" w:rsidRPr="00E0569D" w:rsidRDefault="00E0569D" w:rsidP="00E0569D">
      <w:pPr>
        <w:spacing w:after="1380" w:line="240" w:lineRule="auto"/>
        <w:ind w:left="6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T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ychy, dnia 11.06.2021 r.</w:t>
      </w:r>
    </w:p>
    <w:p w14:paraId="299FE49E" w14:textId="121CBCE5" w:rsidR="00E0569D" w:rsidRDefault="00E0569D" w:rsidP="00E0569D">
      <w:pPr>
        <w:spacing w:before="900" w:after="42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ab/>
        <w:t xml:space="preserve">WYKONAWCY </w:t>
      </w:r>
    </w:p>
    <w:p w14:paraId="02EE8796" w14:textId="386F8722" w:rsidR="00E0569D" w:rsidRPr="00E0569D" w:rsidRDefault="00E0569D" w:rsidP="00E0569D">
      <w:pPr>
        <w:spacing w:before="900" w:after="42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Szanowni Państwo,</w:t>
      </w:r>
    </w:p>
    <w:p w14:paraId="4E8C1FED" w14:textId="2B1A0BAE" w:rsidR="00E0569D" w:rsidRPr="00E0569D" w:rsidRDefault="00E0569D" w:rsidP="00E0569D">
      <w:pPr>
        <w:spacing w:before="420" w:after="0" w:line="317" w:lineRule="exact"/>
        <w:ind w:left="20" w:right="9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W związku z postępowaniem prowadzonym w trybie podstawowym na</w:t>
      </w:r>
      <w:r w:rsidRPr="00E0569D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 xml:space="preserve"> „Sukcesywny odbiór i zagospodarowanie paliwa alternatywnego RDF o kodzie 19 12 10 zwanego dalej RDF w okresie od podpisania umowy do 05 lipca 2021 r. lub do wyczerpania zapasów"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informujemy, iż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u w:val="single"/>
          <w:lang w:eastAsia="pl-PL"/>
        </w:rPr>
        <w:t>na podstawie art. 109 ust 1 pkt 7 ustawy PZP wykluczamy Wykonawcę</w:t>
      </w:r>
      <w:r w:rsidRPr="00E0569D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 xml:space="preserve"> AP - </w:t>
      </w:r>
      <w:proofErr w:type="spellStart"/>
      <w:r w:rsidRPr="00E0569D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>Logic</w:t>
      </w:r>
      <w:proofErr w:type="spellEnd"/>
      <w:r w:rsidRPr="00E0569D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lang w:eastAsia="pl-PL"/>
        </w:rPr>
        <w:t>" Sp. z o.o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u w:val="single"/>
          <w:lang w:eastAsia="pl-PL"/>
        </w:rPr>
        <w:t>z niniejszego postępowania.</w:t>
      </w:r>
    </w:p>
    <w:p w14:paraId="70B194DF" w14:textId="77777777" w:rsidR="00E0569D" w:rsidRPr="00E0569D" w:rsidRDefault="00E0569D" w:rsidP="00E0569D">
      <w:pPr>
        <w:spacing w:before="240" w:after="420" w:line="240" w:lineRule="auto"/>
        <w:ind w:left="3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  <w:u w:val="single"/>
          <w:lang w:eastAsia="pl-PL"/>
        </w:rPr>
        <w:t>Uzasadnienie faktyczne:</w:t>
      </w:r>
    </w:p>
    <w:p w14:paraId="67A91DAE" w14:textId="77777777" w:rsidR="00E0569D" w:rsidRPr="00E0569D" w:rsidRDefault="00E0569D" w:rsidP="00E0569D">
      <w:pPr>
        <w:spacing w:before="420" w:after="0" w:line="317" w:lineRule="exact"/>
        <w:ind w:left="20" w:right="9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Spółka Master Odpady i Energia z siedzibą w Tychach przy ul. Lokalnej 11 - zwanej dalej Zamawiającym w wyniku przeprowadzonego postępowania w trybie przetargu nieograniczonego o udzielenie zamówienia publicznego (ogłoszenie numer RDF/U/02/2021), dnia 6 kwietnia 2021 roku, zawarła ze spółką AP-</w:t>
      </w:r>
      <w:proofErr w:type="spellStart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Logic</w:t>
      </w:r>
      <w:proofErr w:type="spellEnd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z siedzibą w Zduńskiej Woli przy ul. Fabrycznej 2 - zwaną dalej Wykonawcą, cztery umowy:</w:t>
      </w:r>
    </w:p>
    <w:p w14:paraId="5DE480FD" w14:textId="77777777" w:rsidR="00E0569D" w:rsidRPr="00E0569D" w:rsidRDefault="00E0569D" w:rsidP="00E0569D">
      <w:pPr>
        <w:numPr>
          <w:ilvl w:val="0"/>
          <w:numId w:val="1"/>
        </w:numPr>
        <w:tabs>
          <w:tab w:val="left" w:pos="741"/>
        </w:tabs>
        <w:spacing w:after="0" w:line="331" w:lineRule="exact"/>
        <w:ind w:left="400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DT.AN.41.40.21 dot. I części,</w:t>
      </w:r>
    </w:p>
    <w:p w14:paraId="22354F84" w14:textId="77777777" w:rsidR="00E0569D" w:rsidRPr="00E0569D" w:rsidRDefault="00E0569D" w:rsidP="00E0569D">
      <w:pPr>
        <w:numPr>
          <w:ilvl w:val="0"/>
          <w:numId w:val="1"/>
        </w:numPr>
        <w:tabs>
          <w:tab w:val="left" w:pos="741"/>
        </w:tabs>
        <w:spacing w:after="0" w:line="331" w:lineRule="exact"/>
        <w:ind w:left="400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DT.AN.41.42.21 dot. II części,</w:t>
      </w:r>
    </w:p>
    <w:p w14:paraId="72383A1D" w14:textId="77777777" w:rsidR="00E0569D" w:rsidRPr="00E0569D" w:rsidRDefault="00E0569D" w:rsidP="00E0569D">
      <w:pPr>
        <w:numPr>
          <w:ilvl w:val="0"/>
          <w:numId w:val="1"/>
        </w:numPr>
        <w:tabs>
          <w:tab w:val="left" w:pos="741"/>
        </w:tabs>
        <w:spacing w:after="0" w:line="331" w:lineRule="exact"/>
        <w:ind w:left="400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DT.AN.41.39.21 dot. IV części,</w:t>
      </w:r>
    </w:p>
    <w:p w14:paraId="721A6F75" w14:textId="77777777" w:rsidR="00E0569D" w:rsidRPr="00E0569D" w:rsidRDefault="00E0569D" w:rsidP="00E0569D">
      <w:pPr>
        <w:numPr>
          <w:ilvl w:val="0"/>
          <w:numId w:val="1"/>
        </w:numPr>
        <w:tabs>
          <w:tab w:val="left" w:pos="741"/>
        </w:tabs>
        <w:spacing w:after="0" w:line="312" w:lineRule="exact"/>
        <w:ind w:left="400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DT.AN.41.41.21 dot. V części</w:t>
      </w:r>
    </w:p>
    <w:p w14:paraId="0DD94F16" w14:textId="2DB9B724" w:rsidR="00E0569D" w:rsidRPr="00E0569D" w:rsidRDefault="00E0569D" w:rsidP="00E0569D">
      <w:pPr>
        <w:spacing w:after="1140" w:line="312" w:lineRule="exact"/>
        <w:ind w:left="20" w:right="920"/>
        <w:jc w:val="both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dla poszczególnych części zamówienia. Przedmiotem zamówienia wszystkich czterech umów był „Sukcesywny odbiór i zagospodarowanie paliwa alternatywnego RDF o kodzie 19 12 10 zwanego dalej RDF". Zamówienie zostało podzielone na 5 części ze względu na możliwości produkcyjne Zamawiającego, które umożliwiały produkcję paliwa alternatywnego RDF - będącego odpadem o kodzie 19 12 10 charakteryzującego się różnymi właściwościami fizyko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softHyphen/>
        <w:t>chemicznymi oraz ilościami. Zarówno parametry jak i ilości produkowanego RDF-u determinują rodzaj i ilość przyjmowanych i przetwarzanych odpadów komunalnych. W tym miejscu należy podkreślić, że produkcja paliwa alternatywnego RDF będącego odpadem o kodzie 19 12 10 jest „produktem" ubocznym powstającym w trakcie przetwarzania odpadów komunalnych</w:t>
      </w:r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.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Zgodnie z §1 ust. 8 przedmiotowych umów, odbiór odpadów miał odbywać się w ilości określonej w zamówieniu odbioru RDF przesłanym mailem do przedstawiciela Wykonawcy lub uzgodnionym telefonicznie. Wykonawca zobowiązany był do odbioru RDF w terminach określonych każdorazowo przez Zamawiającego, w terminie 2 dni roboczych od przekazania Wykonawcy tego zamówienia. Załadunek RDF należał do Zamawiającego. W związku z powyższym Wykonawca został poinformowany, iż odbiory odpadów będą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lastRenderedPageBreak/>
        <w:t>odbierane na podstawie przekazywanych drogą elektroniczną zamówień w trybie tygodniowym z każdorazowym podaniem możliwych do odebrania ilości paliwa alternatywnego RDF. Dnia 07 kwietnia b.r. drogą elektroniczną - poprzez wysłanie e-maila na wskazany w umowie adres, Wykonawca został poinformowany o możliwości rozpoczęcia odbiorów odpadów w okresie od 9 kwietnia do 16 kwietnia b.r. ze wskazaniem ilości - 90Mg w każdym dniu. Jednocześnie Wykonawcę poinformowano, że ze względów technologicznych (rodzajów oraz ilości przetwarzanych odpadów), zamawiający w pierwszej kolejności będzie w stanie wytwarzać paliwo alternatywne RDF - odpad o kodzie 19 12 10, spełniający parametry jakościowe określone dla części 1 zamówienia (1600Mg), określone w Umowie Nr DT. AN.41.40.21 z dnia 06 kwietnia 2021 roku. Wykonawca w odpowiedzi na przesłane zamówienie, nie przedstawił pisemnej awizacji odbioru odpadów o kodzie 19 12 10 na zaplanowany pierwszy dzień odbioru odpadów - 09 kwietnia 2021 roku oraz pomimo zapewnień o odbiorze odpadów przekazanych w trakcie rozmowy telefonicznej (rozmowa z dnia 08 kwietnia 2021 roku z Panem Krzysztofem Gnacikowskim), nie odebrał w dniu 09 kwietnia 2021 roku, zadeklarowanej partii odpadów.</w:t>
      </w:r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W związku z powyższym dnia 09 kwietnia 2021 roku na podstawie § 7 ust. </w:t>
      </w:r>
      <w:proofErr w:type="spellStart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Ib</w:t>
      </w:r>
      <w:proofErr w:type="spellEnd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umowy Wykonawca został upomniany o konieczności realizacji warunków umowy zgodnie z otrzymanym zamówieniem i jednocześnie wezwany do natychmiastowego (nie później niż 12 kwietnia b.r.) przystąpienia do wykonania łączącej strony umowy w zakresie odbioru wskazanej w zamówieniu partii towaru, tj. 180Mg paliwa alternatywnego (90 Mg zaplanowanych na 9 kwietnia oraz 90Mg zaplanowanych na 12 kwietnia b.r.) pod rygorem skorzystania z przysługujących Spółce środków prawnych w tym wskazanych w § 7 ust. 1 </w:t>
      </w:r>
      <w:proofErr w:type="spellStart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pkt.b</w:t>
      </w:r>
      <w:proofErr w:type="spellEnd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Zgodnie z treścią § 7 ust. 1 umowy, Zamawiający mógł rozwiązać umowę ze skutkiem natychmiastowym, jeżeli zachodziła co najmniej jedna z następujących okoliczności: pkt. b. </w:t>
      </w:r>
      <w:r w:rsidRPr="00E0569D"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  <w:lang w:eastAsia="pl-PL"/>
        </w:rPr>
        <w:t>„ Wykonawca nie wykonuje przedmiotu zamówienia zgodnie z umową, pomimo pisemnego upomnienia przez Zamawiającego ".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W odpowiedzi na doręczone upomnienie, Wykonawca nie zgodził się z nim jednak i nie zaprzestał naruszeń łączącej strony umowy. W dalszej kolejności, Zamawiający regularnie w odstępach tygodniowych, drogą emaliową, wysyłał do Wykonawcy zamówienia odbioru paliwa alternatywnego, które nie były realizowane przez Wykonawcę. Wykonawca według własnego uznania awizował i odbierał ilości paliwa alternatywnego RDF niezgodne z ilościami określonymi w otrzymanych zamówieniach. Zamawiający korzystając z przysługującego mu prawa 2-krotnie wzywał Zamawiającego do realizacji regularnych odbiorów odpadów. Wezwania te okazały się nieskuteczne gdyż Wykonawca nadal nie realizował odbiorów paliwa alternatywnego zgodnie z zamówieniem. Wykonawca był informowany, iż nieodebrane ilości paliwa RDF zajmują miejsca magazynowe i stanowią utrudnienia logistyczne na terenie spółki.</w:t>
      </w:r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Ze względu na powyższe, pismem z dnia 21 kwietnia b.r. na podstawie § 7 ust. 1 pkt. b umowy nr DT.AN.41.40.21 z dnia 6 kwietnia 2021, Zamawiający przesłał do Wykonawcy oświadczenie o rozwiązaniu łączącej strony umowę ze skutkiem natychmiastowy. Jako powód rozwiązania umowy podano brak realizacji umowy (odbiorów RDF) zgodnie z ilościami określonymi w zamówieniach oraz dodatkowo wskazano naruszenia obowiązujących przepisów prawa w postaci braku potwierdzenia w Rejestrze BDO odbiorów odpadów RDF. Zgodnie bowiem z zapisami ustawy o odpadach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lastRenderedPageBreak/>
        <w:t>art. 69 ust. 3 oraz 3b Posiadacz odpadów, który przejmuje odpady od innego posiadacza odpadów, niezwłocznie, każdorazowo po przejęciu tych odpadów, jest obowiązany potwierdzić w Bazie danych o produktach i opakowaniach oraz o gospodarce odpadami przejęcie odpadów oraz dodać w niej informacje o masie odpadów, jeżeli jest ona inna niż masa podana przez posiadacza, który przekazał odpady, a także informacje o dacie i godzinie przejęcia odpadów. Ponadto zgodnie z punktem 3a. Posiadacz odpadów, który przekazuje odpady do prowadzonych przez siebie miejsc zbierania odpadów lub miejsc przetwarzania odpadów, niezwłocznie, każdorazowo po przekazaniu tych odpadów, dodaje w Bazie danych o produktach i opakowaniach oraz o gospodarce odpadami informacje o masie odpadów oraz o dacie i godzinie ich przekazania.</w:t>
      </w:r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Z uwagi na brak regularnych odbiorów odpadów o kodzie 19 12 10 w postaci paliwa alternatywnego RDF zgodnie z przesłanymi zamówieniami zgodnie z §1 ust. 8 zawartych umów, począwszy od 12 kwietnia 2021 r. sytuacja ta stwarza utrudnienia na terenie Zakładu w zakresie:</w:t>
      </w:r>
    </w:p>
    <w:p w14:paraId="64BBC5F3" w14:textId="77777777" w:rsidR="00E0569D" w:rsidRPr="00E0569D" w:rsidRDefault="00E0569D" w:rsidP="00E0569D">
      <w:pPr>
        <w:numPr>
          <w:ilvl w:val="0"/>
          <w:numId w:val="1"/>
        </w:numPr>
        <w:tabs>
          <w:tab w:val="left" w:pos="755"/>
        </w:tabs>
        <w:spacing w:after="0" w:line="317" w:lineRule="exact"/>
        <w:ind w:left="400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zajmowanie powierzchni magazynowej,</w:t>
      </w:r>
    </w:p>
    <w:p w14:paraId="12A5D5A5" w14:textId="77777777" w:rsidR="00E0569D" w:rsidRPr="00E0569D" w:rsidRDefault="00E0569D" w:rsidP="00E0569D">
      <w:pPr>
        <w:numPr>
          <w:ilvl w:val="0"/>
          <w:numId w:val="2"/>
        </w:numPr>
        <w:tabs>
          <w:tab w:val="left" w:pos="750"/>
        </w:tabs>
        <w:spacing w:after="0" w:line="326" w:lineRule="exact"/>
        <w:ind w:left="400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utrudnień logistycznych,</w:t>
      </w:r>
    </w:p>
    <w:p w14:paraId="7F01D0A9" w14:textId="77777777" w:rsidR="00E0569D" w:rsidRPr="00E0569D" w:rsidRDefault="00E0569D" w:rsidP="00E0569D">
      <w:pPr>
        <w:numPr>
          <w:ilvl w:val="0"/>
          <w:numId w:val="1"/>
        </w:numPr>
        <w:tabs>
          <w:tab w:val="left" w:pos="755"/>
        </w:tabs>
        <w:spacing w:after="0" w:line="326" w:lineRule="exact"/>
        <w:ind w:left="400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zakłóceń ciągłości produkcji,</w:t>
      </w:r>
    </w:p>
    <w:p w14:paraId="03AEECAB" w14:textId="77777777" w:rsidR="00E0569D" w:rsidRPr="00E0569D" w:rsidRDefault="00E0569D" w:rsidP="00E0569D">
      <w:pPr>
        <w:numPr>
          <w:ilvl w:val="0"/>
          <w:numId w:val="2"/>
        </w:numPr>
        <w:tabs>
          <w:tab w:val="left" w:pos="750"/>
        </w:tabs>
        <w:spacing w:after="240" w:line="326" w:lineRule="exact"/>
        <w:ind w:left="400"/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przetwarzania strumienia odpadów komunalnych przyjmowanych z Gmin.</w:t>
      </w:r>
    </w:p>
    <w:p w14:paraId="68BA069A" w14:textId="77777777" w:rsidR="00E0569D" w:rsidRPr="00E0569D" w:rsidRDefault="00E0569D" w:rsidP="00E0569D">
      <w:pPr>
        <w:spacing w:before="240" w:after="240" w:line="31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W konsekwencji utrudnień spowodowanych długotrwałym brakiem realizacji umów, poprzez odbiory niedostatecznych ilości paliwa niezgodnych z ilościami określonymi w zamówieniach, sytuacja ta doprowadziła do rozwiązaniu trzech z czterech zawartych umów. Wszystkie rozwiązania zawartych umów były poprzedzane tak jak w przypadku I części na podstawie na podstawie § 7 ust. </w:t>
      </w:r>
      <w:proofErr w:type="spellStart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Ib</w:t>
      </w:r>
      <w:proofErr w:type="spellEnd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umów, wysłanymi drogą pisemną upomnieniami, wzywającymi Wykonawcę do realizacji warunków umowy zgodnie z przesyłanymi zamówieniami. Także i w tych przypadkach Wykonawca własnego uznania awizował i odbierał ilości paliwa alternatywnego RDF niezgodne z ilościami określonymi w otrzymanych zamówieniach.</w:t>
      </w:r>
    </w:p>
    <w:p w14:paraId="4781CE26" w14:textId="2E7AE5E0" w:rsidR="00E0569D" w:rsidRPr="00E0569D" w:rsidRDefault="00E0569D" w:rsidP="00E0569D">
      <w:pPr>
        <w:spacing w:after="30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Należy przy tym podkreślić, iż czwarta umowa DT.AN.41.39.21 z 06 kwietnia 2021 roku, także jest realizowana niezgodnie z przesyłanymi zamówieniami. Umowa jest realizowana od 24 maja b.r., podmiot otrzymał zamówienia na łączną ilość </w:t>
      </w:r>
      <w:proofErr w:type="spellStart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llOO</w:t>
      </w:r>
      <w:proofErr w:type="spellEnd"/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Mg natomiast na dzień 11 czerwca 2021 roku Wykonawca był w stanie odebrać 218,29Mg co stanowi zaledwie 19% realizacji zawartej umowy dot. II. (szczegóły zawiera tabela na stronie 4). Podmiot został wezwany (pismem z dnia 7 czerwca b.r.) do odebrania zalegającej (nie odebranej zgodnie z zamówieniem) ponad 600Mg odpadów o kodzie 19 12 10. Nieodebrany odpad zalega na zakładzie, zajmuje powierzchnie magazynowe i przyczynia się do utrudnień logistycznych i</w:t>
      </w:r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powoduje przestoje technologiczne zakładu. W dniu dzisiejszym zostanie przygotowane pismo rozwiązujące umowę.</w:t>
      </w:r>
    </w:p>
    <w:p w14:paraId="59CE50EF" w14:textId="77777777" w:rsidR="00E0569D" w:rsidRPr="00E0569D" w:rsidRDefault="00E0569D" w:rsidP="00E0569D">
      <w:pPr>
        <w:spacing w:before="300" w:after="36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W poniższej tabeli przedstawiono stopień realizacji poszczególnych umów: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2558"/>
        <w:gridCol w:w="1694"/>
        <w:gridCol w:w="1483"/>
      </w:tblGrid>
      <w:tr w:rsidR="00E0569D" w:rsidRPr="00E0569D" w14:paraId="43333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C574" w14:textId="77777777" w:rsidR="00E0569D" w:rsidRPr="00E0569D" w:rsidRDefault="00E0569D" w:rsidP="00E0569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b/>
                <w:bCs/>
                <w:spacing w:val="-10"/>
                <w:sz w:val="25"/>
                <w:szCs w:val="25"/>
                <w:lang w:eastAsia="pl-PL"/>
              </w:rPr>
              <w:lastRenderedPageBreak/>
              <w:t>Nr umowy oraz część zadania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ACACF" w14:textId="77777777" w:rsidR="00E0569D" w:rsidRPr="00E0569D" w:rsidRDefault="00E0569D" w:rsidP="00E0569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b/>
                <w:bCs/>
                <w:spacing w:val="-10"/>
                <w:sz w:val="25"/>
                <w:szCs w:val="25"/>
                <w:lang w:eastAsia="pl-PL"/>
              </w:rPr>
              <w:t>Masa RDF wynikająca z treści umowy, Mg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32E9C" w14:textId="77777777" w:rsidR="00E0569D" w:rsidRPr="00E0569D" w:rsidRDefault="00E0569D" w:rsidP="00E0569D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b/>
                <w:bCs/>
                <w:spacing w:val="-10"/>
                <w:sz w:val="25"/>
                <w:szCs w:val="25"/>
                <w:lang w:eastAsia="pl-PL"/>
              </w:rPr>
              <w:t>Masa odebranej ilości, Mg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CE1F" w14:textId="77777777" w:rsidR="00E0569D" w:rsidRPr="00E0569D" w:rsidRDefault="00E0569D" w:rsidP="00E0569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b/>
                <w:bCs/>
                <w:spacing w:val="-10"/>
                <w:sz w:val="25"/>
                <w:szCs w:val="25"/>
                <w:lang w:eastAsia="pl-PL"/>
              </w:rPr>
              <w:t>stopień realizacji umowy, %</w:t>
            </w:r>
          </w:p>
        </w:tc>
      </w:tr>
      <w:tr w:rsidR="00E0569D" w:rsidRPr="00E0569D" w14:paraId="60366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3EEB" w14:textId="77777777" w:rsidR="00E0569D" w:rsidRPr="00E0569D" w:rsidRDefault="00E0569D" w:rsidP="00E0569D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DT.AN.41.40.21 dot. I części,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87917" w14:textId="77777777" w:rsidR="00E0569D" w:rsidRPr="00E0569D" w:rsidRDefault="00E0569D" w:rsidP="00E0569D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1600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A3847" w14:textId="77777777" w:rsidR="00E0569D" w:rsidRPr="00E0569D" w:rsidRDefault="00E0569D" w:rsidP="00E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355,51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DDC3B" w14:textId="77777777" w:rsidR="00E0569D" w:rsidRPr="00E0569D" w:rsidRDefault="00E0569D" w:rsidP="00E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22%</w:t>
            </w:r>
          </w:p>
        </w:tc>
      </w:tr>
      <w:tr w:rsidR="00E0569D" w:rsidRPr="00E0569D" w14:paraId="4CFB9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C4973" w14:textId="77777777" w:rsidR="00E0569D" w:rsidRPr="00E0569D" w:rsidRDefault="00E0569D" w:rsidP="00E0569D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DT.AN.41.42.21 dot. II części - w trakcie realizacji*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97FE" w14:textId="77777777" w:rsidR="00E0569D" w:rsidRPr="00E0569D" w:rsidRDefault="00E0569D" w:rsidP="00E0569D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1100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D599" w14:textId="77777777" w:rsidR="00E0569D" w:rsidRPr="00E0569D" w:rsidRDefault="00E0569D" w:rsidP="00E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218,29*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01ED4" w14:textId="77777777" w:rsidR="00E0569D" w:rsidRPr="00E0569D" w:rsidRDefault="00E0569D" w:rsidP="00E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19%*</w:t>
            </w:r>
          </w:p>
        </w:tc>
      </w:tr>
      <w:tr w:rsidR="00E0569D" w:rsidRPr="00E0569D" w14:paraId="6F4929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B13D0" w14:textId="77777777" w:rsidR="00E0569D" w:rsidRPr="00E0569D" w:rsidRDefault="00E0569D" w:rsidP="00E0569D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DT.AN.41.39.21 dot. IV części,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40B7F" w14:textId="77777777" w:rsidR="00E0569D" w:rsidRPr="00E0569D" w:rsidRDefault="00E0569D" w:rsidP="00E0569D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1600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9E793" w14:textId="77777777" w:rsidR="00E0569D" w:rsidRPr="00E0569D" w:rsidRDefault="00E0569D" w:rsidP="00E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328,5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9D1C" w14:textId="77777777" w:rsidR="00E0569D" w:rsidRPr="00E0569D" w:rsidRDefault="00E0569D" w:rsidP="00E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21%</w:t>
            </w:r>
          </w:p>
        </w:tc>
      </w:tr>
      <w:tr w:rsidR="00E0569D" w:rsidRPr="00E0569D" w14:paraId="0E248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B9954" w14:textId="77777777" w:rsidR="00E0569D" w:rsidRPr="00E0569D" w:rsidRDefault="00E0569D" w:rsidP="00E0569D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DT.AN.41.41.21 dot. V części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11A4" w14:textId="77777777" w:rsidR="00E0569D" w:rsidRPr="00E0569D" w:rsidRDefault="00E0569D" w:rsidP="00E0569D">
            <w:pPr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1400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FB085" w14:textId="77777777" w:rsidR="00E0569D" w:rsidRPr="00E0569D" w:rsidRDefault="00E0569D" w:rsidP="00E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146,38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3C68B" w14:textId="77777777" w:rsidR="00E0569D" w:rsidRPr="00E0569D" w:rsidRDefault="00E0569D" w:rsidP="00E05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69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pl-PL"/>
              </w:rPr>
              <w:t>10%</w:t>
            </w:r>
          </w:p>
        </w:tc>
      </w:tr>
    </w:tbl>
    <w:p w14:paraId="2B9D174A" w14:textId="77777777" w:rsidR="00E0569D" w:rsidRPr="00E0569D" w:rsidRDefault="00E0569D" w:rsidP="00E0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  <w:lang w:eastAsia="pl-PL"/>
        </w:rPr>
        <w:t>* stan aktualny na dzień 11.06.2021 r.</w:t>
      </w:r>
    </w:p>
    <w:p w14:paraId="44933B50" w14:textId="77777777" w:rsidR="00E0569D" w:rsidRPr="00E0569D" w:rsidRDefault="00E0569D" w:rsidP="00E0569D">
      <w:pPr>
        <w:spacing w:before="360" w:after="300" w:line="31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Biorąc powyższe pod uwagę oraz ze względu na fakt długotrwałego nienależytego wykonania zobowiązania wynikającego z treści podpisanych czterech umów niniejsze ich rozwiązanie w trybie natychmiastowym było w pełni uzasadnione</w:t>
      </w:r>
    </w:p>
    <w:p w14:paraId="5F574633" w14:textId="77777777" w:rsidR="00E0569D" w:rsidRPr="00E0569D" w:rsidRDefault="00E0569D" w:rsidP="00E0569D">
      <w:pPr>
        <w:spacing w:before="300" w:after="540" w:line="31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Zgodnie z treścią znowelizowanej ustawy, powołując się na art. 109 ust. 1 pkt 7 PZP z postępowania o udzielenie zamówienia publicznego zamawiający może wykluczyć wykonawcę,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22D0013" w14:textId="77777777" w:rsidR="00E0569D" w:rsidRPr="00E0569D" w:rsidRDefault="00E0569D" w:rsidP="00E0569D">
      <w:pPr>
        <w:spacing w:before="540" w:after="300" w:line="31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Odnosząc się do opisanego stanu faktycznego przesłanki wykluczenie wystąpiły albowiem z przyczyny leżących po stronie Wykonawcy doszło do uzasadnionego rozwiązanie trzech umów. W ocenie Zamawiającego działanie Wykonawcy stanowiło bez wątpienia nienależytego wykonanie umowy i stało się podstawą wykluczenia tego podmiotu z postępowania o udzielenie zamówienia publicznego.</w:t>
      </w:r>
    </w:p>
    <w:p w14:paraId="1E31F19C" w14:textId="77777777" w:rsidR="00E0569D" w:rsidRPr="00E0569D" w:rsidRDefault="00E0569D" w:rsidP="00E0569D">
      <w:pPr>
        <w:spacing w:after="240" w:line="336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Jak wynika z orzecznictwa Krajowej Izby Odwoławczej, zachowującego w dalszym ciągu aktualność chodzi nie tylko o istotny wartościowo lub rzeczowo zakres nienależytego lub niewykonania świadczenia wykonawcy w stosunku do zakresu przewidzianego umową, ale również o niespełnienie przez wykonawcę świadczenia, w sposób odpowiadający istotnym dla</w:t>
      </w:r>
      <w:r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</w:t>
      </w: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mawiającego wymogom wynikającym z tej umowy (wyrok KIO z dnia 26 marca 2018 r., sygn. akt: KIO 454/18).</w:t>
      </w:r>
    </w:p>
    <w:p w14:paraId="7D0EAF28" w14:textId="77777777" w:rsidR="00E0569D" w:rsidRPr="00E0569D" w:rsidRDefault="00E0569D" w:rsidP="00E0569D">
      <w:pPr>
        <w:spacing w:before="240" w:after="24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A w niniejszej sprawie Zamawiający jednoznacznie wykazał że Wykonawca poprzez ignorowanie otrzymywanych zamówień poprzez nie odbieranie wskazanych w zamówieniach ilości paliwa zmusił Zamawiającego do rozwiązania łączącej strony umowy z powodu okoliczności leżących po stronie Wykonawcy ( nienależyte wykonanie umowy).</w:t>
      </w:r>
    </w:p>
    <w:p w14:paraId="0368A1D0" w14:textId="3762884B" w:rsidR="00E0569D" w:rsidRPr="00E0569D" w:rsidRDefault="00E0569D" w:rsidP="00E0569D">
      <w:pPr>
        <w:spacing w:before="300" w:after="720" w:line="317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lastRenderedPageBreak/>
        <w:t xml:space="preserve">Biorąc powyższe pod uwagę przytoczoną argumentację oraz w oparciu o na art. 109 ust. 1 pkt 7 ustawy PZP, wykluczenie z dalszego postępowania o zamówienie publicznej, spółki AP- </w:t>
      </w:r>
      <w:proofErr w:type="spellStart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>Logic</w:t>
      </w:r>
      <w:proofErr w:type="spellEnd"/>
      <w:r w:rsidRPr="00E0569D">
        <w:rPr>
          <w:rFonts w:ascii="Times New Roman" w:eastAsia="Times New Roman" w:hAnsi="Times New Roman" w:cs="Times New Roman"/>
          <w:spacing w:val="-10"/>
          <w:sz w:val="25"/>
          <w:szCs w:val="25"/>
          <w:lang w:eastAsia="pl-PL"/>
        </w:rPr>
        <w:t xml:space="preserve"> z siedzibą w Zduńskiej Woli przy ul. Fabrycznej 2 jest w pełni uzasadnione.</w:t>
      </w:r>
    </w:p>
    <w:p w14:paraId="601451EC" w14:textId="77777777" w:rsidR="00E0569D" w:rsidRPr="00E0569D" w:rsidRDefault="00E0569D" w:rsidP="00E0569D">
      <w:pPr>
        <w:spacing w:before="720" w:after="0" w:line="240" w:lineRule="auto"/>
        <w:ind w:left="7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69D">
        <w:rPr>
          <w:rFonts w:ascii="Times New Roman" w:eastAsia="Times New Roman" w:hAnsi="Times New Roman" w:cs="Times New Roman"/>
          <w:spacing w:val="50"/>
          <w:sz w:val="25"/>
          <w:szCs w:val="25"/>
          <w:lang w:eastAsia="pl-PL"/>
        </w:rPr>
        <w:t>roni 4|5</w:t>
      </w:r>
    </w:p>
    <w:p w14:paraId="0AFD5957" w14:textId="0697AEC4" w:rsidR="00FD1BE9" w:rsidRDefault="00FD1BE9" w:rsidP="00E0569D"/>
    <w:sectPr w:rsidR="00FD1BE9" w:rsidSect="00E0569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9D"/>
    <w:rsid w:val="00E0569D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20F8"/>
  <w15:chartTrackingRefBased/>
  <w15:docId w15:val="{49EE5F1C-8D62-41BA-B8F7-EE6E9D8B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1583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1</cp:revision>
  <dcterms:created xsi:type="dcterms:W3CDTF">2021-06-11T13:51:00Z</dcterms:created>
  <dcterms:modified xsi:type="dcterms:W3CDTF">2021-06-11T13:57:00Z</dcterms:modified>
</cp:coreProperties>
</file>