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B11AE7">
      <w:pPr>
        <w:spacing w:after="0"/>
        <w:jc w:val="center"/>
        <w:rPr>
          <w:rFonts w:ascii="Calibri" w:eastAsia="Calibri" w:hAnsi="Calibri" w:cs="Times New Roman"/>
          <w:b/>
          <w:bCs/>
          <w:sz w:val="36"/>
          <w:szCs w:val="36"/>
        </w:rPr>
      </w:pPr>
    </w:p>
    <w:p w14:paraId="54319178" w14:textId="2E2AEC8C" w:rsidR="00B11AE7" w:rsidRPr="00B11AE7" w:rsidRDefault="00B11AE7"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F76100">
        <w:rPr>
          <w:rFonts w:ascii="Calibri" w:eastAsia="Calibri" w:hAnsi="Calibri" w:cs="Times New Roman"/>
          <w:b/>
          <w:bCs/>
          <w:sz w:val="28"/>
          <w:szCs w:val="28"/>
        </w:rPr>
        <w:t>P/11</w:t>
      </w:r>
      <w:r w:rsidR="001A250C">
        <w:rPr>
          <w:rFonts w:ascii="Calibri" w:eastAsia="Calibri" w:hAnsi="Calibri" w:cs="Times New Roman"/>
          <w:b/>
          <w:bCs/>
          <w:sz w:val="28"/>
          <w:szCs w:val="28"/>
        </w:rPr>
        <w:t>/22</w:t>
      </w:r>
    </w:p>
    <w:p w14:paraId="0CA691F2" w14:textId="77777777" w:rsidR="00964975" w:rsidRDefault="00964975"/>
    <w:p w14:paraId="6D39B339" w14:textId="77777777" w:rsidR="00B11AE7" w:rsidRDefault="00B11AE7"/>
    <w:p w14:paraId="599D8864" w14:textId="77777777" w:rsidR="00B11AE7" w:rsidRDefault="00B11AE7"/>
    <w:p w14:paraId="0B8659BF" w14:textId="77777777" w:rsidR="00B11AE7" w:rsidRDefault="00B11AE7" w:rsidP="00B11AE7">
      <w:pPr>
        <w:spacing w:after="0"/>
        <w:jc w:val="center"/>
        <w:rPr>
          <w:b/>
          <w:sz w:val="40"/>
          <w:szCs w:val="40"/>
        </w:rPr>
      </w:pPr>
    </w:p>
    <w:p w14:paraId="3C2D99B4" w14:textId="77777777" w:rsidR="00B11AE7" w:rsidRPr="00B11AE7" w:rsidRDefault="00B11AE7" w:rsidP="00B11AE7">
      <w:pPr>
        <w:spacing w:after="0"/>
        <w:jc w:val="center"/>
        <w:rPr>
          <w:b/>
          <w:sz w:val="40"/>
          <w:szCs w:val="40"/>
        </w:rPr>
      </w:pPr>
      <w:r w:rsidRPr="00B11AE7">
        <w:rPr>
          <w:b/>
          <w:sz w:val="40"/>
          <w:szCs w:val="40"/>
        </w:rPr>
        <w:t>SPECYFIKACJA WARUNKÓW ZAMÓWIENIA</w:t>
      </w:r>
    </w:p>
    <w:p w14:paraId="4CF3380E" w14:textId="77777777" w:rsidR="00F76100" w:rsidRPr="00F76100" w:rsidRDefault="00F76100" w:rsidP="00F76100">
      <w:pPr>
        <w:spacing w:after="0"/>
        <w:jc w:val="center"/>
        <w:rPr>
          <w:b/>
          <w:sz w:val="40"/>
          <w:szCs w:val="40"/>
        </w:rPr>
      </w:pPr>
      <w:r w:rsidRPr="00F76100">
        <w:rPr>
          <w:b/>
          <w:sz w:val="40"/>
          <w:szCs w:val="40"/>
        </w:rPr>
        <w:t>na dostawę (tankowanie) oleju napędowego ON</w:t>
      </w:r>
    </w:p>
    <w:p w14:paraId="6F82550E" w14:textId="43BCB6E0" w:rsidR="00B11AE7" w:rsidRDefault="00F76100" w:rsidP="00F76100">
      <w:pPr>
        <w:spacing w:after="0"/>
        <w:jc w:val="center"/>
        <w:rPr>
          <w:b/>
          <w:sz w:val="40"/>
          <w:szCs w:val="40"/>
        </w:rPr>
      </w:pPr>
      <w:r w:rsidRPr="00F76100">
        <w:rPr>
          <w:b/>
          <w:sz w:val="40"/>
          <w:szCs w:val="40"/>
        </w:rPr>
        <w:t>dla potrzeb SP ZOZ w Węgrowie</w:t>
      </w:r>
    </w:p>
    <w:p w14:paraId="39C07CC7" w14:textId="287FAA1F" w:rsidR="00F76100" w:rsidRDefault="00F76100" w:rsidP="00F76100">
      <w:pPr>
        <w:spacing w:after="0"/>
        <w:jc w:val="center"/>
        <w:rPr>
          <w:b/>
          <w:sz w:val="40"/>
          <w:szCs w:val="40"/>
        </w:rPr>
      </w:pPr>
    </w:p>
    <w:p w14:paraId="44AE3A35" w14:textId="77777777" w:rsidR="00F76100" w:rsidRDefault="00F76100" w:rsidP="00F76100">
      <w:pPr>
        <w:spacing w:after="0"/>
        <w:jc w:val="center"/>
        <w:rPr>
          <w:b/>
          <w:sz w:val="40"/>
          <w:szCs w:val="40"/>
        </w:rPr>
      </w:pPr>
    </w:p>
    <w:p w14:paraId="7605F497" w14:textId="77777777" w:rsidR="00B11AE7" w:rsidRPr="00B11AE7" w:rsidRDefault="00B11AE7" w:rsidP="00B11AE7">
      <w:pPr>
        <w:spacing w:after="0"/>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B11AE7">
      <w:pPr>
        <w:spacing w:after="0"/>
        <w:jc w:val="both"/>
        <w:rPr>
          <w:b/>
          <w:sz w:val="24"/>
          <w:szCs w:val="24"/>
        </w:rPr>
      </w:pPr>
    </w:p>
    <w:p w14:paraId="5CA0233B" w14:textId="77777777" w:rsidR="00B11AE7" w:rsidRDefault="00B11AE7" w:rsidP="00B11AE7">
      <w:pPr>
        <w:spacing w:after="0"/>
        <w:jc w:val="both"/>
        <w:rPr>
          <w:b/>
          <w:sz w:val="24"/>
          <w:szCs w:val="24"/>
        </w:rPr>
      </w:pPr>
    </w:p>
    <w:p w14:paraId="06746966" w14:textId="77777777" w:rsidR="00B11AE7" w:rsidRDefault="00B11AE7" w:rsidP="00B11AE7">
      <w:pPr>
        <w:spacing w:after="0"/>
        <w:jc w:val="both"/>
        <w:rPr>
          <w:b/>
          <w:sz w:val="24"/>
          <w:szCs w:val="24"/>
        </w:rPr>
      </w:pPr>
    </w:p>
    <w:p w14:paraId="3AFC352A" w14:textId="77777777" w:rsidR="00B11AE7" w:rsidRDefault="00B11AE7" w:rsidP="00B11AE7">
      <w:pPr>
        <w:spacing w:after="0"/>
        <w:jc w:val="both"/>
        <w:rPr>
          <w:b/>
          <w:sz w:val="24"/>
          <w:szCs w:val="24"/>
        </w:rPr>
      </w:pPr>
    </w:p>
    <w:p w14:paraId="78904E31" w14:textId="77777777" w:rsidR="00B11AE7" w:rsidRDefault="00B11AE7" w:rsidP="00B11AE7">
      <w:pPr>
        <w:spacing w:after="0"/>
        <w:jc w:val="both"/>
        <w:rPr>
          <w:b/>
          <w:sz w:val="24"/>
          <w:szCs w:val="24"/>
        </w:rPr>
      </w:pPr>
    </w:p>
    <w:p w14:paraId="5314A802" w14:textId="77777777" w:rsidR="00B11AE7" w:rsidRDefault="00B11AE7" w:rsidP="00B11AE7">
      <w:pPr>
        <w:spacing w:after="0"/>
        <w:jc w:val="both"/>
        <w:rPr>
          <w:b/>
          <w:sz w:val="24"/>
          <w:szCs w:val="24"/>
        </w:rPr>
      </w:pPr>
    </w:p>
    <w:p w14:paraId="5A7E3874" w14:textId="77777777" w:rsidR="00B11AE7" w:rsidRDefault="00B11AE7" w:rsidP="00B11AE7">
      <w:pPr>
        <w:spacing w:after="0"/>
        <w:jc w:val="both"/>
        <w:rPr>
          <w:b/>
          <w:sz w:val="24"/>
          <w:szCs w:val="24"/>
        </w:rPr>
      </w:pPr>
    </w:p>
    <w:p w14:paraId="3748B147" w14:textId="77777777" w:rsidR="00B11AE7" w:rsidRDefault="00B11AE7" w:rsidP="00B11AE7">
      <w:pPr>
        <w:spacing w:after="0"/>
        <w:jc w:val="both"/>
        <w:rPr>
          <w:b/>
          <w:sz w:val="24"/>
          <w:szCs w:val="24"/>
        </w:rPr>
      </w:pPr>
    </w:p>
    <w:p w14:paraId="7AC5C349" w14:textId="77777777" w:rsidR="00B11AE7" w:rsidRDefault="00B11AE7" w:rsidP="00B11AE7">
      <w:pPr>
        <w:spacing w:after="0"/>
        <w:jc w:val="both"/>
        <w:rPr>
          <w:b/>
          <w:sz w:val="24"/>
          <w:szCs w:val="24"/>
        </w:rPr>
      </w:pPr>
    </w:p>
    <w:p w14:paraId="0FE1C733" w14:textId="5F7E8144" w:rsidR="00B11AE7" w:rsidRDefault="00F83A0E"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bookmarkStart w:id="0" w:name="_GoBack"/>
      <w:r>
        <w:rPr>
          <w:b/>
          <w:sz w:val="24"/>
          <w:szCs w:val="24"/>
        </w:rPr>
        <w:t>Zatwierdził:</w:t>
      </w:r>
      <w:bookmarkEnd w:id="0"/>
    </w:p>
    <w:p w14:paraId="13320032" w14:textId="01BEC499" w:rsidR="00F83A0E" w:rsidRDefault="00F83A0E"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Dnia 26.07.2022 r.</w:t>
      </w:r>
    </w:p>
    <w:p w14:paraId="0E88D36A" w14:textId="479A70FA" w:rsidR="00F83A0E" w:rsidRDefault="00F83A0E"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0AECFCC4" w14:textId="230589E0" w:rsidR="00F83A0E" w:rsidRDefault="00F83A0E"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63A3B6C8" w14:textId="5C3C91B3" w:rsidR="00B11AE7" w:rsidRDefault="00B11AE7" w:rsidP="00B11AE7">
      <w:pPr>
        <w:spacing w:after="0"/>
        <w:jc w:val="both"/>
        <w:rPr>
          <w:b/>
          <w:sz w:val="24"/>
          <w:szCs w:val="24"/>
        </w:rPr>
      </w:pPr>
    </w:p>
    <w:p w14:paraId="1AAE58F8" w14:textId="0F89D5A3" w:rsidR="00A4673B" w:rsidRDefault="00A4673B" w:rsidP="00B11AE7">
      <w:pPr>
        <w:spacing w:after="0"/>
        <w:jc w:val="both"/>
        <w:rPr>
          <w:b/>
          <w:sz w:val="24"/>
          <w:szCs w:val="24"/>
        </w:rPr>
      </w:pPr>
    </w:p>
    <w:p w14:paraId="1DFFE2EE" w14:textId="3B86DF13" w:rsidR="005066C6" w:rsidRDefault="005066C6" w:rsidP="00B11AE7">
      <w:pPr>
        <w:spacing w:after="0"/>
        <w:jc w:val="both"/>
        <w:rPr>
          <w:b/>
          <w:sz w:val="24"/>
          <w:szCs w:val="24"/>
        </w:rPr>
      </w:pPr>
    </w:p>
    <w:p w14:paraId="4028A9FA" w14:textId="730DBFFF" w:rsidR="00DA1934" w:rsidRDefault="00DA1934" w:rsidP="00B11AE7">
      <w:pPr>
        <w:spacing w:after="0"/>
        <w:jc w:val="both"/>
        <w:rPr>
          <w:b/>
          <w:sz w:val="24"/>
          <w:szCs w:val="24"/>
        </w:rPr>
      </w:pPr>
    </w:p>
    <w:p w14:paraId="5A90B025" w14:textId="6908E26E" w:rsidR="00B11AE7" w:rsidRDefault="00B11AE7" w:rsidP="00B11AE7">
      <w:pPr>
        <w:spacing w:after="0"/>
        <w:jc w:val="both"/>
        <w:rPr>
          <w:b/>
          <w:sz w:val="24"/>
          <w:szCs w:val="24"/>
        </w:rPr>
      </w:pPr>
    </w:p>
    <w:p w14:paraId="7BC268AF" w14:textId="77777777"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14:paraId="6C36FB55" w14:textId="77777777" w:rsidR="009529FF" w:rsidRDefault="009529FF" w:rsidP="00B11AE7">
      <w:pPr>
        <w:spacing w:after="0"/>
        <w:jc w:val="both"/>
        <w:rPr>
          <w:b/>
        </w:rPr>
      </w:pPr>
    </w:p>
    <w:p w14:paraId="1454CC2A"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7"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67307F" w:rsidP="000B113D">
      <w:pPr>
        <w:spacing w:after="0"/>
        <w:jc w:val="both"/>
      </w:pPr>
      <w:hyperlink r:id="rId8"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9529FF">
      <w:pPr>
        <w:spacing w:after="0"/>
        <w:jc w:val="both"/>
      </w:pPr>
      <w:r w:rsidRPr="009529FF">
        <w:t xml:space="preserve"> </w:t>
      </w:r>
    </w:p>
    <w:p w14:paraId="5603CD34" w14:textId="3878D77D"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6AE4369B" w14:textId="77777777" w:rsidR="000B113D" w:rsidRDefault="000B113D" w:rsidP="000B113D">
      <w:pPr>
        <w:spacing w:after="0"/>
        <w:jc w:val="both"/>
      </w:pPr>
    </w:p>
    <w:p w14:paraId="500FB5AB" w14:textId="77777777"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9"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0B113D">
      <w:pPr>
        <w:spacing w:after="0"/>
        <w:jc w:val="both"/>
      </w:pPr>
    </w:p>
    <w:p w14:paraId="2FFAAB50" w14:textId="77777777" w:rsidR="0074424C" w:rsidRDefault="0074424C" w:rsidP="0074424C">
      <w:pPr>
        <w:pStyle w:val="Akapitzlist"/>
        <w:numPr>
          <w:ilvl w:val="0"/>
          <w:numId w:val="1"/>
        </w:numPr>
        <w:spacing w:after="0"/>
        <w:jc w:val="both"/>
        <w:rPr>
          <w:b/>
        </w:rPr>
      </w:pPr>
      <w:r w:rsidRPr="0074424C">
        <w:rPr>
          <w:b/>
        </w:rPr>
        <w:t>TRYB UDZIELANIA ZAMÓWIENIA</w:t>
      </w:r>
    </w:p>
    <w:p w14:paraId="3E8AF3A7" w14:textId="77777777" w:rsidR="0074424C" w:rsidRDefault="0074424C" w:rsidP="0074424C">
      <w:pPr>
        <w:spacing w:after="0"/>
        <w:jc w:val="both"/>
        <w:rPr>
          <w:b/>
        </w:rPr>
      </w:pPr>
    </w:p>
    <w:p w14:paraId="73B23477" w14:textId="14F0DC2F" w:rsidR="00E53D84" w:rsidRDefault="0074424C" w:rsidP="00CE1E52">
      <w:pPr>
        <w:pStyle w:val="Akapitzlist"/>
        <w:numPr>
          <w:ilvl w:val="0"/>
          <w:numId w:val="2"/>
        </w:numPr>
        <w:spacing w:after="0"/>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21</w:t>
      </w:r>
      <w:r w:rsidR="00E53D84">
        <w:t xml:space="preserve"> poz. </w:t>
      </w:r>
      <w:r w:rsidR="00532D08">
        <w:t>1129</w:t>
      </w:r>
      <w:r w:rsidR="007104B4">
        <w:t xml:space="preserve"> ze zm.</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CE1E52">
      <w:pPr>
        <w:pStyle w:val="Akapitzlist"/>
        <w:numPr>
          <w:ilvl w:val="0"/>
          <w:numId w:val="2"/>
        </w:numPr>
        <w:spacing w:after="0"/>
        <w:jc w:val="both"/>
      </w:pPr>
      <w:r>
        <w:t>Zamawiający nie przewiduje prowadzenia negocjacji</w:t>
      </w:r>
      <w:r w:rsidR="00425EED">
        <w:t>.</w:t>
      </w:r>
    </w:p>
    <w:p w14:paraId="3D741B1B" w14:textId="77777777" w:rsidR="0074424C" w:rsidRDefault="0074424C" w:rsidP="00CE1E52">
      <w:pPr>
        <w:pStyle w:val="Akapitzlist"/>
        <w:numPr>
          <w:ilvl w:val="0"/>
          <w:numId w:val="2"/>
        </w:numPr>
        <w:spacing w:after="0"/>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CE1E52">
      <w:pPr>
        <w:pStyle w:val="Akapitzlist"/>
        <w:numPr>
          <w:ilvl w:val="0"/>
          <w:numId w:val="2"/>
        </w:numPr>
        <w:spacing w:after="0"/>
        <w:jc w:val="both"/>
      </w:pPr>
      <w:r>
        <w:t>Zamawiający nie przewiduje aukcji elektronicznej</w:t>
      </w:r>
      <w:r w:rsidR="00425EED">
        <w:t>.</w:t>
      </w:r>
    </w:p>
    <w:p w14:paraId="0CE3D290" w14:textId="77777777" w:rsidR="00E53D84" w:rsidRDefault="00E53D84" w:rsidP="00CE1E52">
      <w:pPr>
        <w:pStyle w:val="Akapitzlist"/>
        <w:numPr>
          <w:ilvl w:val="0"/>
          <w:numId w:val="2"/>
        </w:numPr>
        <w:spacing w:after="0"/>
        <w:jc w:val="both"/>
      </w:pPr>
      <w:r>
        <w:t>Zamawiający nie przewiduje złożenia oferty w postaci katalogów elektronicznych</w:t>
      </w:r>
      <w:r w:rsidR="00425EED">
        <w:t>.</w:t>
      </w:r>
    </w:p>
    <w:p w14:paraId="1B118760" w14:textId="77777777" w:rsidR="00E53D84" w:rsidRDefault="00E53D84" w:rsidP="00CE1E52">
      <w:pPr>
        <w:pStyle w:val="Akapitzlist"/>
        <w:numPr>
          <w:ilvl w:val="0"/>
          <w:numId w:val="2"/>
        </w:numPr>
        <w:spacing w:after="0"/>
        <w:jc w:val="both"/>
      </w:pPr>
      <w:r>
        <w:t>Zamawiający nie prowadzi postępowania w celu zawarcia umowy ramowej</w:t>
      </w:r>
      <w:r w:rsidR="00425EED">
        <w:t>.</w:t>
      </w:r>
    </w:p>
    <w:p w14:paraId="0A833609" w14:textId="77777777" w:rsidR="00E53D84" w:rsidRDefault="00E53D84" w:rsidP="00CE1E52">
      <w:pPr>
        <w:pStyle w:val="Akapitzlist"/>
        <w:numPr>
          <w:ilvl w:val="0"/>
          <w:numId w:val="2"/>
        </w:numPr>
        <w:spacing w:after="0"/>
        <w:jc w:val="both"/>
      </w:pPr>
      <w:r>
        <w:t>Zamawiający nie zastrzega możliwości ubiegania się o udzielenie zamówienia wyłącznie przez Wykonawców, o których mowa w art. 94 Pzp.</w:t>
      </w:r>
    </w:p>
    <w:p w14:paraId="66BCA7AC" w14:textId="77777777" w:rsidR="00E53D84" w:rsidRDefault="00E53D84" w:rsidP="00CE1E52">
      <w:pPr>
        <w:pStyle w:val="Akapitzlist"/>
        <w:numPr>
          <w:ilvl w:val="0"/>
          <w:numId w:val="2"/>
        </w:numPr>
        <w:spacing w:after="0"/>
        <w:jc w:val="both"/>
      </w:pPr>
      <w:r>
        <w:t>Zamawiający nie określa dodatkowych wymagań związanych z zatrudnianiem osób, o których mowa w art. 96 ust. 2 pkt 2 Pzp</w:t>
      </w:r>
      <w:r w:rsidR="00425EED">
        <w:t>.</w:t>
      </w:r>
    </w:p>
    <w:p w14:paraId="6E79585C" w14:textId="77777777" w:rsidR="00BE1B57" w:rsidRDefault="00BE1B57" w:rsidP="00BE1B57">
      <w:pPr>
        <w:spacing w:after="0"/>
        <w:jc w:val="both"/>
      </w:pPr>
    </w:p>
    <w:p w14:paraId="403FAA52" w14:textId="77777777" w:rsidR="00BE1B57" w:rsidRDefault="00BE1B57" w:rsidP="00BE1B57">
      <w:pPr>
        <w:pStyle w:val="Akapitzlist"/>
        <w:numPr>
          <w:ilvl w:val="0"/>
          <w:numId w:val="1"/>
        </w:numPr>
        <w:spacing w:after="0"/>
        <w:jc w:val="both"/>
        <w:rPr>
          <w:b/>
        </w:rPr>
      </w:pPr>
      <w:r w:rsidRPr="00BE1B57">
        <w:rPr>
          <w:b/>
        </w:rPr>
        <w:t>OPIS PRZEDMIOTU ZAMÓWIENIA</w:t>
      </w:r>
    </w:p>
    <w:p w14:paraId="6575F104" w14:textId="77777777" w:rsidR="00BE1B57" w:rsidRDefault="00BE1B57" w:rsidP="00BE1B57">
      <w:pPr>
        <w:spacing w:after="0"/>
        <w:jc w:val="both"/>
        <w:rPr>
          <w:b/>
        </w:rPr>
      </w:pPr>
    </w:p>
    <w:p w14:paraId="0C0EFF3A" w14:textId="4FD69312" w:rsidR="00F76100" w:rsidRDefault="00F76100" w:rsidP="00F76100">
      <w:pPr>
        <w:pStyle w:val="Akapitzlist"/>
        <w:numPr>
          <w:ilvl w:val="0"/>
          <w:numId w:val="39"/>
        </w:numPr>
        <w:spacing w:after="0"/>
        <w:jc w:val="both"/>
      </w:pPr>
      <w:r>
        <w:t xml:space="preserve">Przedmiotem zamówienia jest </w:t>
      </w:r>
      <w:r w:rsidRPr="00A13FC6">
        <w:rPr>
          <w:b/>
        </w:rPr>
        <w:t>dostawa (tankowanie) oleju napędowego ON dla potrzeb SPZOZ w Węgrowie</w:t>
      </w:r>
      <w:r>
        <w:t>.</w:t>
      </w:r>
    </w:p>
    <w:p w14:paraId="36620047" w14:textId="77777777" w:rsidR="00F76100" w:rsidRDefault="00F76100" w:rsidP="00F76100">
      <w:pPr>
        <w:pStyle w:val="Akapitzlist"/>
        <w:numPr>
          <w:ilvl w:val="0"/>
          <w:numId w:val="39"/>
        </w:numPr>
        <w:spacing w:after="0"/>
        <w:jc w:val="both"/>
      </w:pPr>
      <w:r>
        <w:t xml:space="preserve">Oznaczenie wg Wspólnego Słownika Zamówień (kod PCV): </w:t>
      </w:r>
    </w:p>
    <w:p w14:paraId="68B18413" w14:textId="77777777" w:rsidR="00F76100" w:rsidRPr="00F76100" w:rsidRDefault="00F76100" w:rsidP="00F76100">
      <w:pPr>
        <w:pStyle w:val="Akapitzlist"/>
        <w:spacing w:after="0"/>
        <w:ind w:left="360"/>
        <w:jc w:val="both"/>
        <w:rPr>
          <w:b/>
          <w:bCs/>
        </w:rPr>
      </w:pPr>
      <w:r w:rsidRPr="00F76100">
        <w:rPr>
          <w:b/>
          <w:bCs/>
        </w:rPr>
        <w:t>09134100-8 – olej napędowy</w:t>
      </w:r>
    </w:p>
    <w:p w14:paraId="7D24B666" w14:textId="77777777" w:rsidR="00F76100" w:rsidRDefault="00F76100" w:rsidP="00F76100">
      <w:pPr>
        <w:pStyle w:val="Akapitzlist"/>
        <w:numPr>
          <w:ilvl w:val="0"/>
          <w:numId w:val="39"/>
        </w:numPr>
        <w:spacing w:after="0"/>
        <w:jc w:val="both"/>
      </w:pPr>
      <w:r>
        <w:t>Przedmiot zamówienia podzielony jest na dwa pakiety, z których każdy stanowi część zamówienia:</w:t>
      </w:r>
    </w:p>
    <w:p w14:paraId="04765DAC" w14:textId="77777777" w:rsidR="00F76100" w:rsidRDefault="00F76100" w:rsidP="00F76100">
      <w:pPr>
        <w:pStyle w:val="Akapitzlist"/>
        <w:numPr>
          <w:ilvl w:val="1"/>
          <w:numId w:val="39"/>
        </w:numPr>
        <w:spacing w:after="0"/>
        <w:jc w:val="both"/>
      </w:pPr>
      <w:r>
        <w:t>Pakiet 1 – olej napędowy (ON) dla karetek Działu Pomocy Doraźnej z Węgrowa (lokalizacja stacji paliw w Węgrowie);</w:t>
      </w:r>
    </w:p>
    <w:p w14:paraId="4BF43147" w14:textId="3D42D330" w:rsidR="00F76100" w:rsidRDefault="00F76100" w:rsidP="00F76100">
      <w:pPr>
        <w:pStyle w:val="Akapitzlist"/>
        <w:numPr>
          <w:ilvl w:val="1"/>
          <w:numId w:val="39"/>
        </w:numPr>
        <w:spacing w:after="0"/>
        <w:jc w:val="both"/>
      </w:pPr>
      <w:r>
        <w:t>Pakiet 2 – olej napędowy (ON) dla karetek Działu Pomocy Doraźnej z Łochowa (lokalizacja stacji paliw w Łochowie).</w:t>
      </w:r>
    </w:p>
    <w:p w14:paraId="615D5410" w14:textId="3E7438D4" w:rsidR="00F76100" w:rsidRDefault="00532B3A" w:rsidP="00532B3A">
      <w:pPr>
        <w:pStyle w:val="Akapitzlist"/>
        <w:numPr>
          <w:ilvl w:val="0"/>
          <w:numId w:val="39"/>
        </w:numPr>
        <w:spacing w:after="0"/>
        <w:jc w:val="both"/>
      </w:pPr>
      <w:r>
        <w:t>Zamawiający dopuszcza składanie ofert częściowych. Pod pojęciem oferty częściowej rozumie się poszczególne pakiety, tj. Wykonawca może złożyć ofertę na pojedynczy pakiet.</w:t>
      </w:r>
    </w:p>
    <w:p w14:paraId="0BB50279" w14:textId="19FD0BC4" w:rsidR="00532B3A" w:rsidRDefault="00532B3A" w:rsidP="00532B3A">
      <w:pPr>
        <w:pStyle w:val="Akapitzlist"/>
        <w:numPr>
          <w:ilvl w:val="0"/>
          <w:numId w:val="39"/>
        </w:numPr>
        <w:spacing w:after="0"/>
        <w:jc w:val="both"/>
      </w:pPr>
      <w:r>
        <w:lastRenderedPageBreak/>
        <w:t xml:space="preserve">Zamawiający dopuszcza rozliczenia w </w:t>
      </w:r>
      <w:r w:rsidR="00C42924">
        <w:t>systemie</w:t>
      </w:r>
      <w:r>
        <w:t xml:space="preserve"> sprzedaży bezgotówkowej w formie bezgotówkowych kart paliwowych (flotowych)</w:t>
      </w:r>
      <w:r w:rsidR="00C42924">
        <w:t>.</w:t>
      </w:r>
    </w:p>
    <w:p w14:paraId="6E4FA2C8" w14:textId="77777777" w:rsidR="00C42924" w:rsidRDefault="00C42924" w:rsidP="00C42924">
      <w:pPr>
        <w:pStyle w:val="Akapitzlist"/>
        <w:numPr>
          <w:ilvl w:val="1"/>
          <w:numId w:val="39"/>
        </w:numPr>
        <w:spacing w:after="0"/>
        <w:jc w:val="both"/>
      </w:pPr>
      <w:r>
        <w:t>karty muszą być wystawiane na numer rejestracyjny samochodów będących w posiadaniu Zamawiającego;</w:t>
      </w:r>
    </w:p>
    <w:p w14:paraId="5BC57FAC" w14:textId="77777777" w:rsidR="00C42924" w:rsidRDefault="00C42924" w:rsidP="00C42924">
      <w:pPr>
        <w:pStyle w:val="Akapitzlist"/>
        <w:numPr>
          <w:ilvl w:val="1"/>
          <w:numId w:val="39"/>
        </w:numPr>
        <w:spacing w:after="0"/>
        <w:jc w:val="both"/>
      </w:pPr>
      <w:r>
        <w:t>karty muszą być wyposażone w pasek magnetyczny lub mikroprocesor;</w:t>
      </w:r>
    </w:p>
    <w:p w14:paraId="15361608" w14:textId="77777777" w:rsidR="00C42924" w:rsidRDefault="00C42924" w:rsidP="00C42924">
      <w:pPr>
        <w:pStyle w:val="Akapitzlist"/>
        <w:numPr>
          <w:ilvl w:val="1"/>
          <w:numId w:val="39"/>
        </w:numPr>
        <w:spacing w:after="0"/>
        <w:jc w:val="both"/>
      </w:pPr>
      <w:r>
        <w:t>pierwsze karty będą wydawane bezpłatnie;</w:t>
      </w:r>
    </w:p>
    <w:p w14:paraId="49E727F5" w14:textId="77777777" w:rsidR="00C42924" w:rsidRDefault="00C42924" w:rsidP="00C42924">
      <w:pPr>
        <w:pStyle w:val="Akapitzlist"/>
        <w:numPr>
          <w:ilvl w:val="1"/>
          <w:numId w:val="39"/>
        </w:numPr>
        <w:spacing w:after="0"/>
        <w:jc w:val="both"/>
      </w:pPr>
      <w:r>
        <w:t>Wykonawca zobowiązany będzie na swój koszt dostarczyć do siedziby Zamawiającego ww. karty dla pojazdów będących w posiadaniu Zamawiającego;</w:t>
      </w:r>
    </w:p>
    <w:p w14:paraId="2FD74854" w14:textId="77777777" w:rsidR="00C42924" w:rsidRDefault="00C42924" w:rsidP="00C42924">
      <w:pPr>
        <w:pStyle w:val="Akapitzlist"/>
        <w:numPr>
          <w:ilvl w:val="1"/>
          <w:numId w:val="39"/>
        </w:numPr>
        <w:spacing w:after="0"/>
        <w:jc w:val="both"/>
      </w:pPr>
      <w:r>
        <w:t>dane konieczne do wystawienia kart zostaną Wykonawcy dostarczone po podpisaniu umowy;</w:t>
      </w:r>
    </w:p>
    <w:p w14:paraId="75B31C49" w14:textId="77777777" w:rsidR="00C42924" w:rsidRDefault="00C42924" w:rsidP="00C42924">
      <w:pPr>
        <w:pStyle w:val="Akapitzlist"/>
        <w:numPr>
          <w:ilvl w:val="1"/>
          <w:numId w:val="39"/>
        </w:numPr>
        <w:spacing w:after="0"/>
        <w:jc w:val="both"/>
      </w:pPr>
      <w:r>
        <w:t>w razie zwiększenia liczby samochodów, będących w posiadaniu Zamawiającego, Wykonawca zobowiązany będzie do dostarczenia w terminie 10 dni roboczych od dnia otrzymania pisemnego zawiadomienia o konieczności wystawienia nowej karty wraz z niezbędnymi danymi, karty do siedziby Zamawiającego;</w:t>
      </w:r>
    </w:p>
    <w:p w14:paraId="3993D5CC" w14:textId="77777777" w:rsidR="00C42924" w:rsidRDefault="00C42924" w:rsidP="00C42924">
      <w:pPr>
        <w:pStyle w:val="Akapitzlist"/>
        <w:numPr>
          <w:ilvl w:val="1"/>
          <w:numId w:val="39"/>
        </w:numPr>
        <w:spacing w:after="0"/>
        <w:jc w:val="both"/>
      </w:pPr>
      <w:r>
        <w:t>w razie zgubienia lub zniszczenia karty, Wykonawca zobowiązany będzie do dostarczenia w terminie 10 dni roboczych od dnia otrzymania pisemnego zawiadomienia o konieczności wystawienia nowej karty wraz z niezbędnymi danymi, przedmiotowej karty do siedziby Zamawiającego;</w:t>
      </w:r>
    </w:p>
    <w:p w14:paraId="2F1B39F4" w14:textId="77777777" w:rsidR="00C42924" w:rsidRDefault="00C42924" w:rsidP="00C42924">
      <w:pPr>
        <w:pStyle w:val="Akapitzlist"/>
        <w:numPr>
          <w:ilvl w:val="1"/>
          <w:numId w:val="39"/>
        </w:numPr>
        <w:spacing w:after="0"/>
        <w:jc w:val="both"/>
      </w:pPr>
      <w:r>
        <w:t>Wykonawca musi zapewnić blokadę karty po zgłoszeniu jej utraty w sieci punktów sprzedaży;</w:t>
      </w:r>
    </w:p>
    <w:p w14:paraId="4861CD28" w14:textId="77777777" w:rsidR="00C42924" w:rsidRDefault="00C42924" w:rsidP="00C42924">
      <w:pPr>
        <w:pStyle w:val="Akapitzlist"/>
        <w:numPr>
          <w:ilvl w:val="1"/>
          <w:numId w:val="39"/>
        </w:numPr>
        <w:spacing w:after="0"/>
        <w:jc w:val="both"/>
      </w:pPr>
      <w:r>
        <w:t>zapłata za dostawę nowej karty będzie zgodna z warunkami handlowymi obowiązującymi u Wykonawcy;</w:t>
      </w:r>
    </w:p>
    <w:p w14:paraId="1BB92397" w14:textId="79E103F5" w:rsidR="00C42924" w:rsidRPr="00532B3A" w:rsidRDefault="00C42924" w:rsidP="00C42924">
      <w:pPr>
        <w:pStyle w:val="Akapitzlist"/>
        <w:numPr>
          <w:ilvl w:val="1"/>
          <w:numId w:val="39"/>
        </w:numPr>
        <w:spacing w:after="0"/>
        <w:jc w:val="both"/>
      </w:pPr>
      <w:r>
        <w:t>Zamawiający powiadomi pisemnie o wycofaniu z użytkowania samochodu i zaprzestania użytkowania karty oraz zwróci kartę, która zostanie wycofana.</w:t>
      </w:r>
    </w:p>
    <w:p w14:paraId="7213478F" w14:textId="7C445BC7" w:rsidR="00F76100" w:rsidRPr="00055A29" w:rsidRDefault="00F76100" w:rsidP="00F76100">
      <w:pPr>
        <w:pStyle w:val="Akapitzlist"/>
        <w:numPr>
          <w:ilvl w:val="0"/>
          <w:numId w:val="39"/>
        </w:numPr>
        <w:spacing w:after="0"/>
        <w:jc w:val="both"/>
        <w:rPr>
          <w:b/>
        </w:rPr>
      </w:pPr>
      <w:r w:rsidRPr="00DD47AC">
        <w:rPr>
          <w:b/>
          <w:u w:val="single"/>
        </w:rPr>
        <w:t>Wymagania związane z realizacją przedmiotu zamówienia</w:t>
      </w:r>
      <w:r w:rsidRPr="00055A29">
        <w:rPr>
          <w:b/>
        </w:rPr>
        <w:t>:</w:t>
      </w:r>
    </w:p>
    <w:p w14:paraId="68AD1FD3" w14:textId="77777777" w:rsidR="00F76100" w:rsidRDefault="00F76100" w:rsidP="00F76100">
      <w:pPr>
        <w:pStyle w:val="Akapitzlist"/>
        <w:numPr>
          <w:ilvl w:val="1"/>
          <w:numId w:val="39"/>
        </w:numPr>
        <w:spacing w:after="0"/>
        <w:jc w:val="both"/>
      </w:pPr>
      <w:r>
        <w:t>oferowane paliwo musi spełniać normy jakościowe obowiązujące w Polsce i Unii Europejskiej: olej napędowy – PN-EN 590, oraz Rozporządzenie Ministra Gospodarki z dnia 09.10.2015 r. (Dz. U z 2015 r., poz. 1680) w sprawie wymagań jakościowych dla paliw ciekłych;</w:t>
      </w:r>
    </w:p>
    <w:p w14:paraId="54AACAA0" w14:textId="77777777" w:rsidR="00F76100" w:rsidRDefault="00F76100" w:rsidP="00F76100">
      <w:pPr>
        <w:pStyle w:val="Akapitzlist"/>
        <w:numPr>
          <w:ilvl w:val="1"/>
          <w:numId w:val="39"/>
        </w:numPr>
        <w:spacing w:after="0"/>
        <w:jc w:val="both"/>
      </w:pPr>
      <w:r>
        <w:t>zaoferowany przez Wykonawcę rabat będzie wielkością stałą, obowiązującą w trakcie trwania umowy;</w:t>
      </w:r>
    </w:p>
    <w:p w14:paraId="38DF56B8" w14:textId="11DEBC33" w:rsidR="00F76100" w:rsidRDefault="00F76100" w:rsidP="00F76100">
      <w:pPr>
        <w:pStyle w:val="Akapitzlist"/>
        <w:numPr>
          <w:ilvl w:val="1"/>
          <w:numId w:val="39"/>
        </w:numPr>
        <w:spacing w:after="0"/>
        <w:jc w:val="both"/>
      </w:pPr>
      <w:r>
        <w:t>zakazuje się sprzedaży paliwa do kanistrów;</w:t>
      </w:r>
    </w:p>
    <w:p w14:paraId="28E69BD6" w14:textId="10CBBC10" w:rsidR="006D1A95" w:rsidRPr="006D1A95" w:rsidRDefault="006D1A95" w:rsidP="006D1A95">
      <w:pPr>
        <w:pStyle w:val="Akapitzlist"/>
        <w:numPr>
          <w:ilvl w:val="1"/>
          <w:numId w:val="39"/>
        </w:numPr>
        <w:jc w:val="both"/>
        <w:rPr>
          <w:b/>
          <w:bCs/>
        </w:rPr>
      </w:pPr>
      <w:r w:rsidRPr="006D1A95">
        <w:rPr>
          <w:b/>
          <w:bCs/>
        </w:rPr>
        <w:t>zakup paliwa na stacjach paliw musi odbywać się w zakresie pełnego monitoringu dokonywanych transakcji, m.in. poprzez ewidencjonowanie ilości zakupionego paliwa, wykaz numerów rejestracyjnych pojazdów dokonujących tankowania, podania stanu licznika. Taka możliwość kontroli pojazdów i kierowców pozwala na redukowanie kosztów eksploatacji samochodów.</w:t>
      </w:r>
    </w:p>
    <w:p w14:paraId="6B0E9E05" w14:textId="77777777" w:rsidR="00F76100" w:rsidRDefault="00F76100" w:rsidP="00F76100">
      <w:pPr>
        <w:pStyle w:val="Akapitzlist"/>
        <w:numPr>
          <w:ilvl w:val="1"/>
          <w:numId w:val="39"/>
        </w:numPr>
        <w:spacing w:after="0"/>
        <w:jc w:val="both"/>
      </w:pPr>
      <w:r>
        <w:t>minimalne godziny otwarcia stacji paliw 6:00 – 22:00.</w:t>
      </w:r>
    </w:p>
    <w:p w14:paraId="640BCE1C" w14:textId="77777777" w:rsidR="00BE1B57" w:rsidRDefault="00BE1B57" w:rsidP="00BE1B57">
      <w:pPr>
        <w:spacing w:after="0"/>
        <w:jc w:val="both"/>
      </w:pPr>
    </w:p>
    <w:p w14:paraId="33EF012F" w14:textId="77777777" w:rsidR="00DA2272" w:rsidRDefault="00476FC5" w:rsidP="00476FC5">
      <w:pPr>
        <w:pStyle w:val="Akapitzlist"/>
        <w:numPr>
          <w:ilvl w:val="0"/>
          <w:numId w:val="1"/>
        </w:numPr>
        <w:spacing w:after="0"/>
        <w:jc w:val="both"/>
        <w:rPr>
          <w:b/>
        </w:rPr>
      </w:pPr>
      <w:r w:rsidRPr="00476FC5">
        <w:rPr>
          <w:b/>
        </w:rPr>
        <w:t>TERMIN REALIZACJI ZAMÓWIENIA</w:t>
      </w:r>
    </w:p>
    <w:p w14:paraId="730D28F6" w14:textId="77777777" w:rsidR="00476FC5" w:rsidRDefault="00476FC5" w:rsidP="00476FC5">
      <w:pPr>
        <w:spacing w:after="0"/>
        <w:jc w:val="both"/>
        <w:rPr>
          <w:b/>
        </w:rPr>
      </w:pPr>
    </w:p>
    <w:p w14:paraId="5AE94ABE" w14:textId="3B34542B" w:rsidR="00476FC5" w:rsidRDefault="00476FC5" w:rsidP="00476FC5">
      <w:pPr>
        <w:spacing w:after="0"/>
        <w:jc w:val="both"/>
      </w:pPr>
      <w:r w:rsidRPr="00476FC5">
        <w:t xml:space="preserve">Realizacja zamówienia odbywać się będzie w ciągu </w:t>
      </w:r>
      <w:r w:rsidR="006D1A95">
        <w:rPr>
          <w:b/>
        </w:rPr>
        <w:t>12</w:t>
      </w:r>
      <w:r w:rsidRPr="00476FC5">
        <w:rPr>
          <w:b/>
        </w:rPr>
        <w:t xml:space="preserve"> miesięcy od daty podpisania umowy</w:t>
      </w:r>
      <w:r w:rsidRPr="00476FC5">
        <w:t>, sukcesywnie do potrzeb i możliwości finansowych Zamawiającego na podstawie składanych częściowych zamówień</w:t>
      </w:r>
      <w:r>
        <w:t>.</w:t>
      </w:r>
    </w:p>
    <w:p w14:paraId="42E55216" w14:textId="77777777" w:rsidR="00A719D3" w:rsidRDefault="00A719D3" w:rsidP="00A719D3">
      <w:pPr>
        <w:spacing w:after="0"/>
        <w:jc w:val="both"/>
      </w:pPr>
    </w:p>
    <w:p w14:paraId="728AE184" w14:textId="77777777" w:rsidR="00DB16E1" w:rsidRDefault="00DB16E1" w:rsidP="00DB16E1">
      <w:pPr>
        <w:pStyle w:val="Akapitzlist"/>
        <w:numPr>
          <w:ilvl w:val="0"/>
          <w:numId w:val="1"/>
        </w:numPr>
        <w:spacing w:after="0"/>
        <w:jc w:val="both"/>
        <w:rPr>
          <w:b/>
        </w:rPr>
      </w:pPr>
      <w:r w:rsidRPr="00944E31">
        <w:rPr>
          <w:b/>
        </w:rPr>
        <w:t>WARUNKI UDZIAŁU W POSTĘPOWANIU</w:t>
      </w:r>
    </w:p>
    <w:p w14:paraId="54FA88C0" w14:textId="77777777" w:rsidR="00DB16E1" w:rsidRDefault="00DB16E1" w:rsidP="00DB16E1">
      <w:pPr>
        <w:spacing w:after="0"/>
        <w:jc w:val="both"/>
        <w:rPr>
          <w:b/>
        </w:rPr>
      </w:pPr>
    </w:p>
    <w:p w14:paraId="07BCD28E" w14:textId="77777777" w:rsidR="00FF32AD" w:rsidRPr="00944E31" w:rsidRDefault="00FF32AD" w:rsidP="00FF32AD">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71E64343" w14:textId="77777777" w:rsidR="00FF32AD" w:rsidRDefault="00FF32AD" w:rsidP="00FF32AD">
      <w:pPr>
        <w:pStyle w:val="Akapitzlist"/>
        <w:numPr>
          <w:ilvl w:val="0"/>
          <w:numId w:val="7"/>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67D26B7B" w14:textId="77777777" w:rsidR="00FF32AD" w:rsidRDefault="00FF32AD" w:rsidP="00FF32AD">
      <w:pPr>
        <w:pStyle w:val="Akapitzlist"/>
        <w:numPr>
          <w:ilvl w:val="0"/>
          <w:numId w:val="7"/>
        </w:numPr>
        <w:spacing w:after="0" w:line="276" w:lineRule="auto"/>
        <w:jc w:val="both"/>
        <w:rPr>
          <w:rFonts w:ascii="Calibri" w:eastAsia="Calibri" w:hAnsi="Calibri" w:cs="Times New Roman"/>
        </w:rPr>
      </w:pPr>
      <w:r w:rsidRPr="00FF32AD">
        <w:rPr>
          <w:rFonts w:ascii="Calibri" w:eastAsia="Calibri" w:hAnsi="Calibri" w:cs="Times New Roman"/>
          <w:b/>
        </w:rPr>
        <w:lastRenderedPageBreak/>
        <w:t>spełniają warunki udziału w postępowaniu dotyczące kompetencji lub uprawnień do prowadzenia określonej działalności zawodowej</w:t>
      </w:r>
      <w:r w:rsidRPr="00FF32AD">
        <w:rPr>
          <w:rFonts w:ascii="Calibri" w:eastAsia="Calibri" w:hAnsi="Calibri" w:cs="Times New Roman"/>
        </w:rPr>
        <w:t xml:space="preserve">: </w:t>
      </w:r>
    </w:p>
    <w:p w14:paraId="52AF4FC9" w14:textId="07627941" w:rsidR="00FF32AD" w:rsidRPr="00FF32AD" w:rsidRDefault="00FF32AD" w:rsidP="00FF32AD">
      <w:pPr>
        <w:pStyle w:val="Akapitzlist"/>
        <w:spacing w:after="0" w:line="276" w:lineRule="auto"/>
        <w:ind w:left="360"/>
        <w:jc w:val="both"/>
        <w:rPr>
          <w:rFonts w:ascii="Calibri" w:eastAsia="Calibri" w:hAnsi="Calibri" w:cs="Times New Roman"/>
          <w:bCs/>
        </w:rPr>
      </w:pPr>
      <w:r w:rsidRPr="00FF32AD">
        <w:rPr>
          <w:rFonts w:ascii="Calibri" w:eastAsia="Calibri" w:hAnsi="Calibri" w:cs="Times New Roman"/>
          <w:bCs/>
        </w:rPr>
        <w:t>Warunek ten zostanie spełniony, jeżeli Wykonawca wykaże, że jest uprawniony do obrotu  paliwami ciekłymi.</w:t>
      </w:r>
    </w:p>
    <w:p w14:paraId="64E6216B" w14:textId="77777777" w:rsidR="007D3BCE" w:rsidRPr="007D3BCE" w:rsidRDefault="007D3BCE" w:rsidP="007D3BCE">
      <w:pPr>
        <w:spacing w:after="0" w:line="276" w:lineRule="auto"/>
        <w:jc w:val="both"/>
        <w:rPr>
          <w:rFonts w:ascii="Calibri" w:eastAsia="Calibri" w:hAnsi="Calibri" w:cs="Times New Roman"/>
        </w:rPr>
      </w:pPr>
    </w:p>
    <w:p w14:paraId="06E2CE46" w14:textId="77777777"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14:paraId="460FFDEA" w14:textId="77777777" w:rsidR="00DB16E1" w:rsidRDefault="00DB16E1" w:rsidP="00A719D3">
      <w:pPr>
        <w:spacing w:after="0"/>
        <w:jc w:val="both"/>
        <w:rPr>
          <w:rFonts w:ascii="Calibri" w:eastAsia="Calibri" w:hAnsi="Calibri" w:cs="Times New Roman"/>
        </w:rPr>
      </w:pPr>
    </w:p>
    <w:p w14:paraId="6E8CD378" w14:textId="77777777" w:rsidR="005F3BE6" w:rsidRDefault="005F3BE6" w:rsidP="00CE1E52">
      <w:pPr>
        <w:pStyle w:val="Akapitzlist"/>
        <w:numPr>
          <w:ilvl w:val="0"/>
          <w:numId w:val="8"/>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CE1E52">
      <w:pPr>
        <w:pStyle w:val="Akapitzlist"/>
        <w:numPr>
          <w:ilvl w:val="0"/>
          <w:numId w:val="8"/>
        </w:numPr>
        <w:spacing w:after="0" w:line="276"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CE1E52">
      <w:pPr>
        <w:pStyle w:val="Akapitzlist"/>
        <w:numPr>
          <w:ilvl w:val="0"/>
          <w:numId w:val="9"/>
        </w:numPr>
        <w:spacing w:after="0" w:line="276"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w:t>
      </w:r>
      <w:r w:rsidRPr="00B017DA">
        <w:rPr>
          <w:rFonts w:ascii="Calibri" w:eastAsia="Calibri" w:hAnsi="Calibri" w:cs="Times New Roman"/>
        </w:rPr>
        <w:lastRenderedPageBreak/>
        <w:t>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CE1E52">
      <w:pPr>
        <w:pStyle w:val="Akapitzlist"/>
        <w:numPr>
          <w:ilvl w:val="0"/>
          <w:numId w:val="8"/>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77777777" w:rsidR="005F3BE6" w:rsidRPr="000C3383" w:rsidRDefault="005F3BE6" w:rsidP="00CE1E52">
      <w:pPr>
        <w:pStyle w:val="Akapitzlist"/>
        <w:numPr>
          <w:ilvl w:val="1"/>
          <w:numId w:val="8"/>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DECE98" w14:textId="77777777" w:rsidR="00153B75" w:rsidRPr="00D84BCF" w:rsidRDefault="00153B75" w:rsidP="00CE1E52">
      <w:pPr>
        <w:pStyle w:val="Akapitzlist"/>
        <w:numPr>
          <w:ilvl w:val="0"/>
          <w:numId w:val="8"/>
        </w:numPr>
        <w:spacing w:after="0" w:line="276"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CE1E52">
      <w:pPr>
        <w:pStyle w:val="Akapitzlist"/>
        <w:numPr>
          <w:ilvl w:val="1"/>
          <w:numId w:val="8"/>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CE1E52">
      <w:pPr>
        <w:pStyle w:val="Akapitzlist"/>
        <w:numPr>
          <w:ilvl w:val="1"/>
          <w:numId w:val="8"/>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CE1E52">
      <w:pPr>
        <w:pStyle w:val="Akapitzlist"/>
        <w:numPr>
          <w:ilvl w:val="1"/>
          <w:numId w:val="8"/>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CE1E52">
      <w:pPr>
        <w:pStyle w:val="Akapitzlist"/>
        <w:numPr>
          <w:ilvl w:val="0"/>
          <w:numId w:val="8"/>
        </w:numPr>
        <w:spacing w:after="0" w:line="276" w:lineRule="auto"/>
        <w:jc w:val="both"/>
        <w:rPr>
          <w:rFonts w:ascii="Calibri" w:eastAsia="Calibri" w:hAnsi="Calibri" w:cs="Times New Roman"/>
          <w:b/>
          <w:bCs/>
        </w:rPr>
      </w:pPr>
      <w:r w:rsidRPr="00091EAD">
        <w:rPr>
          <w:rFonts w:ascii="Calibri" w:eastAsia="Calibri" w:hAnsi="Calibri" w:cs="Times New Roman"/>
          <w:b/>
          <w:bCs/>
        </w:rPr>
        <w:lastRenderedPageBreak/>
        <w:t>Oferta wykonawcy, który podlega wykluczeniu na podstawie art. 7 ust. 1 specustawy sankcyjnej zostanie odrzucona, na podstawie art. 226 pkt 2 lit. a) ustawy Pzp</w:t>
      </w:r>
    </w:p>
    <w:p w14:paraId="368C6867" w14:textId="17EDDF0A" w:rsidR="005F3BE6" w:rsidRPr="00B017DA" w:rsidRDefault="005F3BE6" w:rsidP="00CE1E52">
      <w:pPr>
        <w:pStyle w:val="Akapitzlist"/>
        <w:numPr>
          <w:ilvl w:val="0"/>
          <w:numId w:val="8"/>
        </w:numPr>
        <w:spacing w:after="0" w:line="276"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A719D3">
      <w:pPr>
        <w:spacing w:after="0"/>
        <w:jc w:val="both"/>
      </w:pPr>
    </w:p>
    <w:p w14:paraId="3A16BB39" w14:textId="77777777" w:rsidR="00A719D3" w:rsidRDefault="00A06B4E" w:rsidP="00A719D3">
      <w:pPr>
        <w:pStyle w:val="Akapitzlist"/>
        <w:numPr>
          <w:ilvl w:val="0"/>
          <w:numId w:val="1"/>
        </w:numPr>
        <w:spacing w:after="0"/>
        <w:jc w:val="both"/>
        <w:rPr>
          <w:b/>
        </w:rPr>
      </w:pPr>
      <w:r>
        <w:rPr>
          <w:b/>
        </w:rPr>
        <w:t>WYKAZ DOKUMENTÓW I OŚWIADCZEŃ, KTÓRYCH ZŁOŻENIA WYMAGA SIĘ OD WYKONAWCY W POSTĘPOWANIU O UDZIELENIE ZAMÓWIENIA</w:t>
      </w:r>
    </w:p>
    <w:p w14:paraId="15193C79" w14:textId="77777777" w:rsidR="00A06B4E" w:rsidRDefault="00A06B4E" w:rsidP="00A06B4E">
      <w:pPr>
        <w:pStyle w:val="Akapitzlist"/>
        <w:spacing w:after="0"/>
        <w:ind w:left="113"/>
        <w:jc w:val="both"/>
        <w:rPr>
          <w:b/>
        </w:rPr>
      </w:pPr>
    </w:p>
    <w:p w14:paraId="04319B5E" w14:textId="77777777" w:rsidR="00A06B4E" w:rsidRPr="00A06B4E" w:rsidRDefault="00A06B4E" w:rsidP="00CE1E52">
      <w:pPr>
        <w:pStyle w:val="Akapitzlist"/>
        <w:numPr>
          <w:ilvl w:val="0"/>
          <w:numId w:val="13"/>
        </w:numPr>
        <w:spacing w:after="0"/>
        <w:jc w:val="both"/>
        <w:rPr>
          <w:b/>
          <w:u w:val="single"/>
        </w:rPr>
      </w:pPr>
      <w:r w:rsidRPr="00A06B4E">
        <w:rPr>
          <w:b/>
          <w:u w:val="single"/>
        </w:rPr>
        <w:t>Przedmiotowe środki dowodowe</w:t>
      </w:r>
    </w:p>
    <w:p w14:paraId="7E221B78" w14:textId="77777777" w:rsidR="00A719D3" w:rsidRDefault="00A719D3" w:rsidP="00A719D3">
      <w:pPr>
        <w:spacing w:after="0"/>
        <w:jc w:val="both"/>
      </w:pPr>
    </w:p>
    <w:p w14:paraId="1557E99C" w14:textId="77777777" w:rsidR="00FF32AD" w:rsidRPr="00FF32AD" w:rsidRDefault="00FF32AD" w:rsidP="00FF32AD">
      <w:pPr>
        <w:pStyle w:val="Akapitzlist"/>
        <w:numPr>
          <w:ilvl w:val="0"/>
          <w:numId w:val="4"/>
        </w:numPr>
        <w:spacing w:after="0"/>
        <w:jc w:val="both"/>
        <w:rPr>
          <w:b/>
        </w:rPr>
      </w:pPr>
      <w:r w:rsidRPr="00FF32AD">
        <w:rPr>
          <w:b/>
        </w:rPr>
        <w:t>Przedmiotowe środki dowodowe składane są wraz z ofertą.</w:t>
      </w:r>
    </w:p>
    <w:p w14:paraId="53E5A4D1" w14:textId="2981A476" w:rsidR="00FF32AD" w:rsidRPr="00151372" w:rsidRDefault="00FF32AD" w:rsidP="00151372">
      <w:pPr>
        <w:pStyle w:val="Akapitzlist"/>
        <w:numPr>
          <w:ilvl w:val="0"/>
          <w:numId w:val="4"/>
        </w:numPr>
        <w:spacing w:after="0"/>
        <w:jc w:val="both"/>
        <w:rPr>
          <w:bCs/>
        </w:rPr>
      </w:pPr>
      <w:r w:rsidRPr="00151372">
        <w:rPr>
          <w:b/>
        </w:rPr>
        <w:t>W celu potwierdzenia, że oferowany przedmiot zamówienia odpowiada określonym wymaganiom Zamawiający wymaga złożenia</w:t>
      </w:r>
      <w:r w:rsidR="00151372" w:rsidRPr="00151372">
        <w:rPr>
          <w:b/>
        </w:rPr>
        <w:t xml:space="preserve"> </w:t>
      </w:r>
      <w:r w:rsidR="00151372" w:rsidRPr="00151372">
        <w:rPr>
          <w:b/>
          <w:color w:val="FF0000"/>
        </w:rPr>
        <w:t>k</w:t>
      </w:r>
      <w:r w:rsidRPr="00151372">
        <w:rPr>
          <w:b/>
          <w:color w:val="FF0000"/>
        </w:rPr>
        <w:t>serokopi</w:t>
      </w:r>
      <w:r w:rsidR="00151372" w:rsidRPr="00151372">
        <w:rPr>
          <w:b/>
          <w:color w:val="FF0000"/>
        </w:rPr>
        <w:t>i</w:t>
      </w:r>
      <w:r w:rsidRPr="00151372">
        <w:rPr>
          <w:b/>
          <w:color w:val="FF0000"/>
        </w:rPr>
        <w:t xml:space="preserve"> fiskalnego dokumentu  sprzedaży  oleju napędowego ON  z dnia  </w:t>
      </w:r>
      <w:r w:rsidR="00151372" w:rsidRPr="00151372">
        <w:rPr>
          <w:b/>
          <w:color w:val="FF0000"/>
        </w:rPr>
        <w:t>03.08.2022 r</w:t>
      </w:r>
      <w:r w:rsidRPr="00151372">
        <w:rPr>
          <w:bCs/>
        </w:rPr>
        <w:t>.</w:t>
      </w:r>
    </w:p>
    <w:p w14:paraId="474AED4C" w14:textId="77777777" w:rsidR="00124C80" w:rsidRDefault="00124C80" w:rsidP="00CE1E52">
      <w:pPr>
        <w:pStyle w:val="Akapitzlist"/>
        <w:numPr>
          <w:ilvl w:val="0"/>
          <w:numId w:val="4"/>
        </w:numPr>
        <w:spacing w:after="0"/>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207E45F7" w14:textId="77777777" w:rsidR="00124C80" w:rsidRDefault="00124C80" w:rsidP="00CE1E52">
      <w:pPr>
        <w:pStyle w:val="Akapitzlist"/>
        <w:numPr>
          <w:ilvl w:val="0"/>
          <w:numId w:val="4"/>
        </w:numPr>
        <w:spacing w:after="0"/>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274EE7E7" w14:textId="77777777" w:rsidR="00124C80" w:rsidRDefault="00124C80" w:rsidP="00CE1E52">
      <w:pPr>
        <w:pStyle w:val="Akapitzlist"/>
        <w:numPr>
          <w:ilvl w:val="0"/>
          <w:numId w:val="4"/>
        </w:numPr>
        <w:spacing w:after="0"/>
        <w:jc w:val="both"/>
      </w:pPr>
      <w:r>
        <w:t>Zamawiający może żądać od Wykonawców wyjaśnień dotyczących treści przedmiotowych środków dowodowych.</w:t>
      </w:r>
    </w:p>
    <w:p w14:paraId="6132BA54" w14:textId="77777777" w:rsidR="00E359D1" w:rsidRDefault="00E359D1" w:rsidP="00E359D1">
      <w:pPr>
        <w:spacing w:after="0" w:line="276" w:lineRule="auto"/>
        <w:jc w:val="both"/>
      </w:pPr>
    </w:p>
    <w:p w14:paraId="722311DD" w14:textId="77777777" w:rsidR="000F3D12" w:rsidRPr="00A06B4E" w:rsidRDefault="00A06B4E" w:rsidP="00CE1E52">
      <w:pPr>
        <w:pStyle w:val="Akapitzlist"/>
        <w:numPr>
          <w:ilvl w:val="0"/>
          <w:numId w:val="13"/>
        </w:numPr>
        <w:spacing w:after="0"/>
        <w:jc w:val="both"/>
        <w:rPr>
          <w:b/>
          <w:u w:val="single"/>
        </w:rPr>
      </w:pPr>
      <w:r w:rsidRPr="00A06B4E">
        <w:rPr>
          <w:b/>
          <w:u w:val="single"/>
        </w:rPr>
        <w:t>Podmiotowe środki dowodowe</w:t>
      </w:r>
    </w:p>
    <w:p w14:paraId="467133F6" w14:textId="77777777" w:rsidR="00E359D1" w:rsidRPr="00E359D1" w:rsidRDefault="00E359D1" w:rsidP="00E359D1">
      <w:pPr>
        <w:spacing w:after="0" w:line="276" w:lineRule="auto"/>
        <w:jc w:val="both"/>
        <w:rPr>
          <w:b/>
        </w:rPr>
      </w:pPr>
    </w:p>
    <w:p w14:paraId="7FE334C3" w14:textId="2921A8F0" w:rsidR="00E359D1" w:rsidRPr="00E359D1" w:rsidRDefault="00E359D1" w:rsidP="00CE1E52">
      <w:pPr>
        <w:numPr>
          <w:ilvl w:val="0"/>
          <w:numId w:val="5"/>
        </w:numPr>
        <w:spacing w:after="0" w:line="276"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rPr>
          <w:b/>
        </w:rPr>
        <w:br/>
        <w:t xml:space="preserve">oraz spełnieniu warunków udziału w postępowaniu </w:t>
      </w:r>
      <w:r w:rsidRPr="00E359D1">
        <w:t xml:space="preserve">– </w:t>
      </w:r>
      <w:r w:rsidRPr="00E359D1">
        <w:rPr>
          <w:b/>
        </w:rPr>
        <w:t>Załącznik nr 3</w:t>
      </w:r>
      <w:r w:rsidRPr="00E359D1">
        <w:t xml:space="preserve"> do SWZ – w postaci elektronicznej opatrzone kwalifikowanym podpisem elektronicznym, podpisem zaufanym lub podpisem osobistym;</w:t>
      </w:r>
    </w:p>
    <w:p w14:paraId="4A6C1938" w14:textId="77777777" w:rsidR="00E359D1" w:rsidRPr="00E359D1" w:rsidRDefault="00E359D1" w:rsidP="00CE1E52">
      <w:pPr>
        <w:numPr>
          <w:ilvl w:val="0"/>
          <w:numId w:val="5"/>
        </w:numPr>
        <w:spacing w:after="0" w:line="276"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0106744" w14:textId="772C096C" w:rsidR="00E359D1" w:rsidRPr="00E359D1" w:rsidRDefault="00E359D1" w:rsidP="00CE1E52">
      <w:pPr>
        <w:numPr>
          <w:ilvl w:val="0"/>
          <w:numId w:val="5"/>
        </w:numPr>
        <w:spacing w:after="0" w:line="276" w:lineRule="auto"/>
        <w:contextualSpacing/>
        <w:jc w:val="both"/>
        <w:rPr>
          <w:b/>
          <w:i/>
        </w:rPr>
      </w:pPr>
      <w:r w:rsidRPr="00E359D1">
        <w:rPr>
          <w:b/>
          <w:i/>
        </w:rPr>
        <w:t xml:space="preserve">Zamawiający wezwie Wykonawcę, którego oferta została najwyżej oceniona do złożenia </w:t>
      </w:r>
      <w:r w:rsidRPr="00E359D1">
        <w:rPr>
          <w:b/>
          <w:i/>
        </w:rPr>
        <w:br/>
        <w:t>w wyznaczonym terminie, nie krótszym niż 5 dni</w:t>
      </w:r>
      <w:r w:rsidR="006F51F2">
        <w:rPr>
          <w:b/>
          <w:i/>
        </w:rPr>
        <w:t xml:space="preserve"> do złożenia</w:t>
      </w:r>
      <w:r w:rsidRPr="00E359D1">
        <w:rPr>
          <w:b/>
          <w:i/>
        </w:rPr>
        <w:t xml:space="preserve">: </w:t>
      </w:r>
    </w:p>
    <w:p w14:paraId="0C7861E2" w14:textId="644A1550" w:rsidR="006F51F2" w:rsidRDefault="006F51F2" w:rsidP="006F51F2">
      <w:pPr>
        <w:pStyle w:val="Akapitzlist"/>
        <w:numPr>
          <w:ilvl w:val="1"/>
          <w:numId w:val="5"/>
        </w:numPr>
        <w:spacing w:after="0" w:line="276" w:lineRule="auto"/>
        <w:jc w:val="both"/>
        <w:rPr>
          <w:b/>
        </w:rPr>
      </w:pPr>
      <w:r>
        <w:rPr>
          <w:b/>
        </w:rPr>
        <w:t>o</w:t>
      </w:r>
      <w:r w:rsidR="009455B5" w:rsidRPr="009455B5">
        <w:rPr>
          <w:b/>
        </w:rPr>
        <w:t>świadczeni</w:t>
      </w:r>
      <w:r>
        <w:rPr>
          <w:b/>
        </w:rPr>
        <w:t xml:space="preserve">a </w:t>
      </w:r>
      <w:r w:rsidR="009455B5" w:rsidRPr="009455B5">
        <w:rPr>
          <w:b/>
        </w:rPr>
        <w:t xml:space="preserve">Wykonawcy w zakresie art. 108 ust. 1 pkt 1 Pzp o braku przynależności do tej samej grupy kapitałowej, zgodnie z Załącznikiem nr 4 do SWZ; </w:t>
      </w:r>
    </w:p>
    <w:p w14:paraId="01DF520B" w14:textId="35C1F596" w:rsidR="009455B5" w:rsidRPr="006F51F2" w:rsidRDefault="009455B5" w:rsidP="006F51F2">
      <w:pPr>
        <w:pStyle w:val="Akapitzlist"/>
        <w:numPr>
          <w:ilvl w:val="1"/>
          <w:numId w:val="5"/>
        </w:numPr>
        <w:spacing w:after="0" w:line="276" w:lineRule="auto"/>
        <w:jc w:val="both"/>
        <w:rPr>
          <w:b/>
        </w:rPr>
      </w:pPr>
      <w:r w:rsidRPr="006F51F2">
        <w:rPr>
          <w:b/>
        </w:rPr>
        <w:t>aktualn</w:t>
      </w:r>
      <w:r w:rsidR="006F51F2">
        <w:rPr>
          <w:b/>
        </w:rPr>
        <w:t>ej</w:t>
      </w:r>
      <w:r w:rsidRPr="006F51F2">
        <w:rPr>
          <w:b/>
        </w:rPr>
        <w:t xml:space="preserve"> koncesj</w:t>
      </w:r>
      <w:r w:rsidR="006F51F2">
        <w:rPr>
          <w:b/>
        </w:rPr>
        <w:t>i</w:t>
      </w:r>
      <w:r w:rsidRPr="006F51F2">
        <w:rPr>
          <w:b/>
        </w:rPr>
        <w:t xml:space="preserve"> na obrót paliwami ciekłymi wydana przez Prezesa Urzędu Regulacji Energetyki zgodnie z wymogami ustawy z dnia z 10 kwietnia 1997r. Prawo energetyczne (tekst jedn. Dz.U. 202</w:t>
      </w:r>
      <w:r w:rsidR="006F51F2">
        <w:rPr>
          <w:b/>
        </w:rPr>
        <w:t>2</w:t>
      </w:r>
      <w:r w:rsidRPr="006F51F2">
        <w:rPr>
          <w:b/>
        </w:rPr>
        <w:t xml:space="preserve"> poz. </w:t>
      </w:r>
      <w:r w:rsidR="006F51F2">
        <w:rPr>
          <w:b/>
        </w:rPr>
        <w:t>1385</w:t>
      </w:r>
      <w:r w:rsidRPr="006F51F2">
        <w:rPr>
          <w:b/>
        </w:rPr>
        <w:t>).</w:t>
      </w:r>
    </w:p>
    <w:p w14:paraId="0CD76A7A" w14:textId="7A96D956" w:rsidR="00E359D1" w:rsidRDefault="00E359D1" w:rsidP="00CE1E52">
      <w:pPr>
        <w:numPr>
          <w:ilvl w:val="0"/>
          <w:numId w:val="5"/>
        </w:numPr>
        <w:spacing w:after="0" w:line="276" w:lineRule="auto"/>
        <w:contextualSpacing/>
        <w:jc w:val="both"/>
      </w:pPr>
      <w:r w:rsidRPr="00E359D1">
        <w:lastRenderedPageBreak/>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14:paraId="35240C4E" w14:textId="77777777" w:rsidR="000E34F3" w:rsidRDefault="000E34F3" w:rsidP="00CE1E52">
      <w:pPr>
        <w:numPr>
          <w:ilvl w:val="0"/>
          <w:numId w:val="5"/>
        </w:numPr>
        <w:spacing w:after="0" w:line="276" w:lineRule="auto"/>
        <w:contextualSpacing/>
        <w:jc w:val="both"/>
      </w:pPr>
      <w:r w:rsidRPr="000E34F3">
        <w:rPr>
          <w:b/>
          <w:bCs/>
          <w:i/>
          <w:i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CE1E52">
      <w:pPr>
        <w:pStyle w:val="Akapitzlist"/>
        <w:numPr>
          <w:ilvl w:val="1"/>
          <w:numId w:val="5"/>
        </w:numPr>
        <w:spacing w:after="0" w:line="276"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CE1E52">
      <w:pPr>
        <w:pStyle w:val="Akapitzlist"/>
        <w:numPr>
          <w:ilvl w:val="1"/>
          <w:numId w:val="5"/>
        </w:numPr>
        <w:spacing w:after="0" w:line="276"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CE1E52">
      <w:pPr>
        <w:pStyle w:val="Akapitzlist"/>
        <w:numPr>
          <w:ilvl w:val="1"/>
          <w:numId w:val="5"/>
        </w:numPr>
        <w:spacing w:after="0" w:line="276"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CE1E52">
      <w:pPr>
        <w:pStyle w:val="Akapitzlist"/>
        <w:numPr>
          <w:ilvl w:val="1"/>
          <w:numId w:val="5"/>
        </w:numPr>
        <w:spacing w:after="0" w:line="276"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E359D1">
      <w:pPr>
        <w:numPr>
          <w:ilvl w:val="0"/>
          <w:numId w:val="5"/>
        </w:numPr>
        <w:spacing w:after="0" w:line="276"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3786D03E" w14:textId="77777777" w:rsidR="00532D08" w:rsidRPr="00E359D1" w:rsidRDefault="00532D08" w:rsidP="00532D08">
      <w:pPr>
        <w:spacing w:after="0" w:line="276" w:lineRule="auto"/>
        <w:contextualSpacing/>
        <w:jc w:val="both"/>
      </w:pPr>
    </w:p>
    <w:p w14:paraId="1FB7119A" w14:textId="77777777" w:rsidR="00E359D1" w:rsidRPr="00E359D1" w:rsidRDefault="00E359D1" w:rsidP="00CE1E52">
      <w:pPr>
        <w:numPr>
          <w:ilvl w:val="0"/>
          <w:numId w:val="13"/>
        </w:numPr>
        <w:spacing w:after="0" w:line="276" w:lineRule="auto"/>
        <w:contextualSpacing/>
        <w:jc w:val="both"/>
        <w:rPr>
          <w:b/>
        </w:rPr>
      </w:pPr>
      <w:r w:rsidRPr="00E359D1">
        <w:rPr>
          <w:b/>
          <w:u w:val="single"/>
        </w:rPr>
        <w:t>Oferta powinna zawierać</w:t>
      </w:r>
      <w:r w:rsidRPr="00E359D1">
        <w:rPr>
          <w:b/>
        </w:rPr>
        <w:t>:</w:t>
      </w:r>
    </w:p>
    <w:p w14:paraId="4D2B0B0D" w14:textId="77777777" w:rsidR="0008033A" w:rsidRDefault="0008033A" w:rsidP="0008033A">
      <w:pPr>
        <w:spacing w:after="0" w:line="276" w:lineRule="auto"/>
        <w:jc w:val="both"/>
      </w:pPr>
    </w:p>
    <w:p w14:paraId="673E2C01" w14:textId="77777777" w:rsidR="00B03AA0" w:rsidRPr="000D3F0C" w:rsidRDefault="00B03AA0" w:rsidP="00CE1E52">
      <w:pPr>
        <w:numPr>
          <w:ilvl w:val="0"/>
          <w:numId w:val="14"/>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572B2244" w14:textId="77777777" w:rsidR="00B03AA0" w:rsidRPr="000D3F0C" w:rsidRDefault="00B03AA0" w:rsidP="00CE1E52">
      <w:pPr>
        <w:numPr>
          <w:ilvl w:val="0"/>
          <w:numId w:val="14"/>
        </w:numPr>
        <w:spacing w:after="0" w:line="276"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cenowy</w:t>
      </w:r>
      <w:r w:rsidRPr="00AA2048">
        <w:rPr>
          <w:rFonts w:ascii="Calibri" w:eastAsia="Calibri" w:hAnsi="Calibri" w:cs="Times New Roman"/>
        </w:rPr>
        <w:t xml:space="preserve"> </w:t>
      </w:r>
    </w:p>
    <w:p w14:paraId="2CCE66DE" w14:textId="77777777" w:rsidR="00B03AA0" w:rsidRPr="00A06B4E" w:rsidRDefault="00B03AA0" w:rsidP="00CE1E52">
      <w:pPr>
        <w:numPr>
          <w:ilvl w:val="0"/>
          <w:numId w:val="14"/>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054D162A" w14:textId="77777777" w:rsidR="00B03AA0" w:rsidRPr="00A06B4E" w:rsidRDefault="00B03AA0" w:rsidP="00CE1E52">
      <w:pPr>
        <w:numPr>
          <w:ilvl w:val="1"/>
          <w:numId w:val="14"/>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957EF9E" w14:textId="77777777" w:rsidR="00B03AA0" w:rsidRPr="00A06B4E" w:rsidRDefault="00B03AA0" w:rsidP="00CE1E52">
      <w:pPr>
        <w:numPr>
          <w:ilvl w:val="1"/>
          <w:numId w:val="14"/>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A9D525E" w14:textId="77777777" w:rsidR="00B03AA0" w:rsidRDefault="00B03AA0" w:rsidP="00CE1E52">
      <w:pPr>
        <w:numPr>
          <w:ilvl w:val="0"/>
          <w:numId w:val="14"/>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606DC6B9" w14:textId="77777777" w:rsidR="00B03AA0" w:rsidRPr="00A06B4E" w:rsidRDefault="00B03AA0" w:rsidP="00CE1E52">
      <w:pPr>
        <w:numPr>
          <w:ilvl w:val="0"/>
          <w:numId w:val="14"/>
        </w:numPr>
        <w:spacing w:after="0" w:line="276"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08270510" w14:textId="77777777" w:rsidR="00D157EC" w:rsidRDefault="00D157EC" w:rsidP="00D157EC">
      <w:pPr>
        <w:spacing w:after="0" w:line="276" w:lineRule="auto"/>
        <w:contextualSpacing/>
        <w:jc w:val="both"/>
        <w:rPr>
          <w:rFonts w:ascii="Calibri" w:eastAsia="Calibri" w:hAnsi="Calibri" w:cs="Times New Roman"/>
        </w:rPr>
      </w:pPr>
    </w:p>
    <w:p w14:paraId="5BF9EEEF" w14:textId="77777777" w:rsidR="003B1924" w:rsidRPr="003B1924" w:rsidRDefault="003B1924" w:rsidP="003B1924">
      <w:pPr>
        <w:numPr>
          <w:ilvl w:val="0"/>
          <w:numId w:val="1"/>
        </w:numPr>
        <w:spacing w:after="0" w:line="276"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1E50228A" w14:textId="77777777" w:rsidR="003B1924" w:rsidRPr="003B1924" w:rsidRDefault="003B1924" w:rsidP="003B1924">
      <w:pPr>
        <w:spacing w:after="0" w:line="276" w:lineRule="auto"/>
        <w:ind w:left="360"/>
        <w:contextualSpacing/>
        <w:jc w:val="both"/>
        <w:rPr>
          <w:rFonts w:ascii="Calibri" w:eastAsia="Calibri" w:hAnsi="Calibri" w:cs="Times New Roman"/>
        </w:rPr>
      </w:pPr>
    </w:p>
    <w:p w14:paraId="0349C833" w14:textId="77777777"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77777777"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8A362AD" w14:textId="49EFA1DB" w:rsidR="003B1924" w:rsidRDefault="003B1924" w:rsidP="0048400C">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09212567" w14:textId="77777777" w:rsidR="00532D08" w:rsidRPr="0048400C" w:rsidRDefault="00532D08" w:rsidP="00532D08">
      <w:pPr>
        <w:spacing w:after="0" w:line="276" w:lineRule="auto"/>
        <w:contextualSpacing/>
        <w:jc w:val="both"/>
        <w:rPr>
          <w:rFonts w:ascii="Calibri" w:eastAsia="Calibri" w:hAnsi="Calibri" w:cs="Times New Roman"/>
        </w:rPr>
      </w:pPr>
    </w:p>
    <w:p w14:paraId="5F0D7690" w14:textId="77777777"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14:paraId="228A6BD9" w14:textId="77777777" w:rsidR="003B1924" w:rsidRPr="003B1924" w:rsidRDefault="003B1924" w:rsidP="003B1924">
      <w:pPr>
        <w:spacing w:after="0" w:line="276" w:lineRule="auto"/>
        <w:jc w:val="both"/>
      </w:pPr>
      <w:bookmarkStart w:id="1" w:name="_Hlk108610550"/>
    </w:p>
    <w:p w14:paraId="33582F23" w14:textId="2D6BA276" w:rsidR="003B1924" w:rsidRPr="00417D32" w:rsidRDefault="003B1924" w:rsidP="00CE1E52">
      <w:pPr>
        <w:numPr>
          <w:ilvl w:val="0"/>
          <w:numId w:val="10"/>
        </w:numPr>
        <w:spacing w:after="0" w:line="276" w:lineRule="auto"/>
        <w:contextualSpacing/>
        <w:jc w:val="both"/>
        <w:rPr>
          <w:b/>
        </w:rPr>
      </w:pPr>
      <w:r w:rsidRPr="003B1924">
        <w:t xml:space="preserve">Postępowanie prowadzone jest w języku polskim w formie elektronicznej za pośrednictwem platformazakupowa.pl pod adresem: </w:t>
      </w:r>
      <w:hyperlink r:id="rId10"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6F51F2">
        <w:rPr>
          <w:b/>
        </w:rPr>
        <w:t>Leszek Rychli</w:t>
      </w:r>
      <w:r w:rsidR="00463288">
        <w:rPr>
          <w:b/>
        </w:rPr>
        <w:t>k</w:t>
      </w:r>
      <w:r w:rsidR="006F51F2">
        <w:rPr>
          <w:b/>
        </w:rPr>
        <w:t xml:space="preserve">, </w:t>
      </w:r>
      <w:r w:rsidR="00463288">
        <w:rPr>
          <w:b/>
        </w:rPr>
        <w:t>Z</w:t>
      </w:r>
      <w:r w:rsidR="006F51F2">
        <w:rPr>
          <w:b/>
        </w:rPr>
        <w:t>astępca Dyrektora ds. Ekonomiczno-Eksploatacyjnych</w:t>
      </w:r>
    </w:p>
    <w:p w14:paraId="0C628DDC" w14:textId="77777777" w:rsidR="00417D32" w:rsidRDefault="003B1924" w:rsidP="00CE1E52">
      <w:pPr>
        <w:numPr>
          <w:ilvl w:val="0"/>
          <w:numId w:val="10"/>
        </w:numPr>
        <w:spacing w:after="0" w:line="276"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CE1E52">
      <w:pPr>
        <w:pStyle w:val="Akapitzlist"/>
        <w:numPr>
          <w:ilvl w:val="1"/>
          <w:numId w:val="10"/>
        </w:numPr>
        <w:spacing w:after="0" w:line="276" w:lineRule="auto"/>
        <w:jc w:val="both"/>
      </w:pPr>
      <w:r w:rsidRPr="003B1924">
        <w:t xml:space="preserve">przesyłania Zamawiającemu pytań do treści SWZ; </w:t>
      </w:r>
    </w:p>
    <w:p w14:paraId="1466906E" w14:textId="77777777" w:rsidR="00417D32" w:rsidRDefault="003B1924" w:rsidP="00CE1E52">
      <w:pPr>
        <w:pStyle w:val="Akapitzlist"/>
        <w:numPr>
          <w:ilvl w:val="1"/>
          <w:numId w:val="10"/>
        </w:numPr>
        <w:spacing w:after="0" w:line="276" w:lineRule="auto"/>
        <w:jc w:val="both"/>
      </w:pPr>
      <w:r w:rsidRPr="003B1924">
        <w:t>przesyłania odpowiedzi na wezwanie Zamawiającego do złożenia podmiotowych środków dowodowych;</w:t>
      </w:r>
    </w:p>
    <w:p w14:paraId="7DCAC237" w14:textId="77777777" w:rsidR="00417D32" w:rsidRDefault="003B1924" w:rsidP="00CE1E52">
      <w:pPr>
        <w:pStyle w:val="Akapitzlist"/>
        <w:numPr>
          <w:ilvl w:val="1"/>
          <w:numId w:val="10"/>
        </w:numPr>
        <w:spacing w:after="0" w:line="276"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CE1E52">
      <w:pPr>
        <w:pStyle w:val="Akapitzlist"/>
        <w:numPr>
          <w:ilvl w:val="1"/>
          <w:numId w:val="10"/>
        </w:numPr>
        <w:spacing w:after="0" w:line="276"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CE1E52">
      <w:pPr>
        <w:pStyle w:val="Akapitzlist"/>
        <w:numPr>
          <w:ilvl w:val="1"/>
          <w:numId w:val="10"/>
        </w:numPr>
        <w:spacing w:after="0" w:line="276" w:lineRule="auto"/>
        <w:jc w:val="both"/>
      </w:pPr>
      <w:r w:rsidRPr="003B1924">
        <w:t>przesyłania odpowiedzi na wezwanie Zamawiającego do złożenia wyjaśnień dot. treści przedmiotowych środków dowodowych;</w:t>
      </w:r>
    </w:p>
    <w:p w14:paraId="5F9085A3" w14:textId="77777777" w:rsidR="00417D32" w:rsidRDefault="003B1924" w:rsidP="00CE1E52">
      <w:pPr>
        <w:pStyle w:val="Akapitzlist"/>
        <w:numPr>
          <w:ilvl w:val="1"/>
          <w:numId w:val="10"/>
        </w:numPr>
        <w:spacing w:after="0" w:line="276" w:lineRule="auto"/>
        <w:jc w:val="both"/>
      </w:pPr>
      <w:r w:rsidRPr="003B1924">
        <w:lastRenderedPageBreak/>
        <w:t xml:space="preserve">przesłania odpowiedzi na inne wezwania Zamawiającego wynikające z ustawy – Prawo zamówień publicznych; </w:t>
      </w:r>
    </w:p>
    <w:p w14:paraId="23F647EA" w14:textId="77777777" w:rsidR="00417D32" w:rsidRDefault="003B1924" w:rsidP="00CE1E52">
      <w:pPr>
        <w:pStyle w:val="Akapitzlist"/>
        <w:numPr>
          <w:ilvl w:val="1"/>
          <w:numId w:val="10"/>
        </w:numPr>
        <w:spacing w:after="0" w:line="276" w:lineRule="auto"/>
        <w:jc w:val="both"/>
      </w:pPr>
      <w:r w:rsidRPr="003B1924">
        <w:t xml:space="preserve">przesyłania wniosków, informacji, oświadczeń Wykonawcy; </w:t>
      </w:r>
    </w:p>
    <w:p w14:paraId="19EC0753" w14:textId="0CCCB2DC" w:rsidR="003B1924" w:rsidRPr="003B1924" w:rsidRDefault="003B1924" w:rsidP="00CE1E52">
      <w:pPr>
        <w:pStyle w:val="Akapitzlist"/>
        <w:numPr>
          <w:ilvl w:val="1"/>
          <w:numId w:val="10"/>
        </w:numPr>
        <w:spacing w:after="0" w:line="276" w:lineRule="auto"/>
        <w:jc w:val="both"/>
      </w:pPr>
      <w:r w:rsidRPr="003B1924">
        <w:t>przesyłania odwołania/inne</w:t>
      </w:r>
    </w:p>
    <w:p w14:paraId="0EE1B779" w14:textId="77777777" w:rsidR="003B1924" w:rsidRPr="003B1924" w:rsidRDefault="003B1924" w:rsidP="003B1924">
      <w:pPr>
        <w:spacing w:after="0" w:line="276"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CE1E52">
      <w:pPr>
        <w:numPr>
          <w:ilvl w:val="0"/>
          <w:numId w:val="10"/>
        </w:numPr>
        <w:spacing w:after="0" w:line="276"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CE1E52">
      <w:pPr>
        <w:numPr>
          <w:ilvl w:val="0"/>
          <w:numId w:val="10"/>
        </w:numPr>
        <w:spacing w:after="0" w:line="276"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74764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0E364AB" w14:textId="77777777" w:rsidR="003B1924" w:rsidRPr="003B1924" w:rsidRDefault="003B1924" w:rsidP="00CE1E52">
      <w:pPr>
        <w:numPr>
          <w:ilvl w:val="0"/>
          <w:numId w:val="10"/>
        </w:numPr>
        <w:spacing w:after="0" w:line="276"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CE1E52">
      <w:pPr>
        <w:numPr>
          <w:ilvl w:val="0"/>
          <w:numId w:val="10"/>
        </w:numPr>
        <w:spacing w:after="0" w:line="276"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CE1E52">
      <w:pPr>
        <w:numPr>
          <w:ilvl w:val="1"/>
          <w:numId w:val="10"/>
        </w:numPr>
        <w:spacing w:after="0" w:line="276"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CE1E52">
      <w:pPr>
        <w:numPr>
          <w:ilvl w:val="1"/>
          <w:numId w:val="10"/>
        </w:numPr>
        <w:spacing w:after="0" w:line="276"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CE1E52">
      <w:pPr>
        <w:numPr>
          <w:ilvl w:val="1"/>
          <w:numId w:val="10"/>
        </w:numPr>
        <w:spacing w:after="0" w:line="276"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CE1E52">
      <w:pPr>
        <w:numPr>
          <w:ilvl w:val="1"/>
          <w:numId w:val="10"/>
        </w:numPr>
        <w:spacing w:after="0" w:line="276" w:lineRule="auto"/>
        <w:contextualSpacing/>
        <w:jc w:val="both"/>
      </w:pPr>
      <w:r w:rsidRPr="003B1924">
        <w:t>włączona obsługa JavaScript,</w:t>
      </w:r>
    </w:p>
    <w:p w14:paraId="529C48C1" w14:textId="77777777" w:rsidR="003B1924" w:rsidRPr="003B1924" w:rsidRDefault="003B1924" w:rsidP="00CE1E52">
      <w:pPr>
        <w:numPr>
          <w:ilvl w:val="1"/>
          <w:numId w:val="10"/>
        </w:numPr>
        <w:spacing w:after="0" w:line="276" w:lineRule="auto"/>
        <w:contextualSpacing/>
        <w:jc w:val="both"/>
      </w:pPr>
      <w:r w:rsidRPr="003B1924">
        <w:t xml:space="preserve">zainstalowany program Adobe </w:t>
      </w:r>
      <w:proofErr w:type="spellStart"/>
      <w:r w:rsidRPr="003B1924">
        <w:t>Acrobat</w:t>
      </w:r>
      <w:proofErr w:type="spellEnd"/>
      <w:r w:rsidRPr="003B1924">
        <w:t xml:space="preserve"> Reader lub inny obsługujący format plików .pdf,</w:t>
      </w:r>
    </w:p>
    <w:p w14:paraId="50A00781" w14:textId="77777777" w:rsidR="003B1924" w:rsidRPr="003B1924" w:rsidRDefault="003B1924" w:rsidP="00CE1E52">
      <w:pPr>
        <w:numPr>
          <w:ilvl w:val="1"/>
          <w:numId w:val="10"/>
        </w:numPr>
        <w:spacing w:after="0" w:line="276" w:lineRule="auto"/>
        <w:contextualSpacing/>
        <w:jc w:val="both"/>
      </w:pPr>
      <w:r w:rsidRPr="003B1924">
        <w:t>szyfrowanie na platformazakupowa.pl odbywa się za pomocą protokołu TLS 1.3.</w:t>
      </w:r>
    </w:p>
    <w:p w14:paraId="264CAF37" w14:textId="77777777" w:rsidR="003B1924" w:rsidRPr="003B1924" w:rsidRDefault="003B1924" w:rsidP="00CE1E52">
      <w:pPr>
        <w:numPr>
          <w:ilvl w:val="1"/>
          <w:numId w:val="10"/>
        </w:numPr>
        <w:spacing w:after="0" w:line="276" w:lineRule="auto"/>
        <w:contextualSpacing/>
        <w:jc w:val="both"/>
      </w:pPr>
      <w:r w:rsidRPr="003B1924">
        <w:t>oznaczenie czasu odbioru danych przez platformę zakupową stanowi datę oraz dokładny czas (</w:t>
      </w:r>
      <w:proofErr w:type="spellStart"/>
      <w:r w:rsidRPr="003B1924">
        <w:t>hh:mm:ss</w:t>
      </w:r>
      <w:proofErr w:type="spellEnd"/>
      <w:r w:rsidRPr="003B1924">
        <w:t>) generowany wg. czasu lokalnego serwera synchronizowanego z zegarem Głównego Urzędu Miar.</w:t>
      </w:r>
    </w:p>
    <w:p w14:paraId="66EA922B" w14:textId="77777777" w:rsidR="003B1924" w:rsidRPr="003B1924" w:rsidRDefault="003B1924" w:rsidP="00CE1E52">
      <w:pPr>
        <w:numPr>
          <w:ilvl w:val="0"/>
          <w:numId w:val="10"/>
        </w:numPr>
        <w:spacing w:after="0" w:line="276" w:lineRule="auto"/>
        <w:contextualSpacing/>
        <w:jc w:val="both"/>
      </w:pPr>
      <w:r w:rsidRPr="003B1924">
        <w:t>Wykonawca, przystępując do niniejszego postępowania o udzielenie zamówienia publicznego:</w:t>
      </w:r>
    </w:p>
    <w:p w14:paraId="4FF65682" w14:textId="77777777" w:rsidR="003B1924" w:rsidRPr="003B1924" w:rsidRDefault="003B1924" w:rsidP="00CE1E52">
      <w:pPr>
        <w:numPr>
          <w:ilvl w:val="1"/>
          <w:numId w:val="10"/>
        </w:numPr>
        <w:spacing w:after="0" w:line="276" w:lineRule="auto"/>
        <w:contextualSpacing/>
        <w:jc w:val="both"/>
      </w:pPr>
      <w:r w:rsidRPr="003B1924">
        <w:t>akceptuje warunki korzystania z platformazakupowa.pl określone w Regulaminie zamieszczonym na stronie internetowej pod linkiem  w zakładce „Regulamin" oraz uznaje go za wiążący,</w:t>
      </w:r>
    </w:p>
    <w:p w14:paraId="38619FBB" w14:textId="77777777" w:rsidR="003B1924" w:rsidRPr="003B1924" w:rsidRDefault="003B1924" w:rsidP="00CE1E52">
      <w:pPr>
        <w:numPr>
          <w:ilvl w:val="1"/>
          <w:numId w:val="10"/>
        </w:numPr>
        <w:spacing w:after="0" w:line="276" w:lineRule="auto"/>
        <w:contextualSpacing/>
        <w:jc w:val="both"/>
      </w:pPr>
      <w:r w:rsidRPr="003B1924">
        <w:t xml:space="preserve">zapoznał i stosuje się do Instrukcji składania ofert/wniosków dostępnej pod linkiem:  </w:t>
      </w:r>
      <w:hyperlink r:id="rId11" w:history="1">
        <w:r w:rsidRPr="003B1924">
          <w:rPr>
            <w:b/>
            <w:color w:val="0563C1" w:themeColor="hyperlink"/>
            <w:u w:val="single"/>
          </w:rPr>
          <w:t>https://platformazakupowa.pl/strona/45-instrukcje</w:t>
        </w:r>
      </w:hyperlink>
    </w:p>
    <w:bookmarkEnd w:id="1"/>
    <w:p w14:paraId="799D21AB" w14:textId="77777777" w:rsidR="00463288" w:rsidRDefault="00463288" w:rsidP="003B1924">
      <w:pPr>
        <w:pStyle w:val="Akapitzlist"/>
        <w:spacing w:after="0"/>
        <w:ind w:left="792"/>
        <w:jc w:val="both"/>
      </w:pPr>
    </w:p>
    <w:p w14:paraId="4D89AE55" w14:textId="77777777" w:rsidR="00463288" w:rsidRDefault="00463288" w:rsidP="003B1924">
      <w:pPr>
        <w:pStyle w:val="Akapitzlist"/>
        <w:spacing w:after="0"/>
        <w:ind w:left="792"/>
        <w:jc w:val="both"/>
      </w:pPr>
    </w:p>
    <w:p w14:paraId="14398EFF" w14:textId="1C2188CC" w:rsidR="00A8258E" w:rsidRDefault="00A8258E" w:rsidP="003B1924">
      <w:pPr>
        <w:pStyle w:val="Akapitzlist"/>
        <w:spacing w:after="0"/>
        <w:ind w:left="792"/>
        <w:jc w:val="both"/>
      </w:pPr>
      <w:r>
        <w:t xml:space="preserve"> </w:t>
      </w:r>
    </w:p>
    <w:p w14:paraId="7F2F79BD" w14:textId="77777777" w:rsidR="00A8258E" w:rsidRPr="00A8258E" w:rsidRDefault="00A8258E" w:rsidP="00A8258E">
      <w:pPr>
        <w:pStyle w:val="Akapitzlist"/>
        <w:numPr>
          <w:ilvl w:val="0"/>
          <w:numId w:val="1"/>
        </w:numPr>
        <w:spacing w:after="0"/>
        <w:jc w:val="both"/>
        <w:rPr>
          <w:b/>
        </w:rPr>
      </w:pPr>
      <w:r w:rsidRPr="00A8258E">
        <w:rPr>
          <w:b/>
        </w:rPr>
        <w:lastRenderedPageBreak/>
        <w:t>SPOSÓB WYJAŚNIENIA TREŚCI SWZ</w:t>
      </w:r>
    </w:p>
    <w:p w14:paraId="5B5E5533" w14:textId="77777777" w:rsidR="00A8258E" w:rsidRDefault="00A8258E" w:rsidP="00A8258E">
      <w:pPr>
        <w:spacing w:after="0"/>
        <w:jc w:val="both"/>
      </w:pPr>
    </w:p>
    <w:p w14:paraId="4CF76403" w14:textId="77777777" w:rsidR="006A2804" w:rsidRDefault="00A8258E" w:rsidP="00CE1E52">
      <w:pPr>
        <w:pStyle w:val="Akapitzlist"/>
        <w:numPr>
          <w:ilvl w:val="0"/>
          <w:numId w:val="11"/>
        </w:numPr>
        <w:spacing w:after="0"/>
        <w:jc w:val="both"/>
      </w:pPr>
      <w:r w:rsidRPr="00A8258E">
        <w:t xml:space="preserve">Specyfikacja    Warunków    Zamówienia    (SWZ)    udostępniona    jest    na    </w:t>
      </w:r>
      <w:r>
        <w:t>platforma zakupowa.pl pod li</w:t>
      </w:r>
      <w:r w:rsidR="006A2804">
        <w:t>nkiem</w:t>
      </w:r>
      <w:r>
        <w:t>:</w:t>
      </w:r>
      <w:r w:rsidR="006A2804">
        <w:t xml:space="preserve"> </w:t>
      </w:r>
      <w:hyperlink r:id="rId12"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2517F18F" w:rsidR="006A2804" w:rsidRDefault="00A8258E" w:rsidP="00CE1E52">
      <w:pPr>
        <w:pStyle w:val="Akapitzlist"/>
        <w:numPr>
          <w:ilvl w:val="0"/>
          <w:numId w:val="11"/>
        </w:numPr>
        <w:spacing w:after="0"/>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463288">
        <w:rPr>
          <w:b/>
          <w:color w:val="FF0000"/>
        </w:rPr>
        <w:t>01</w:t>
      </w:r>
      <w:r w:rsidR="00747641">
        <w:rPr>
          <w:b/>
          <w:color w:val="FF0000"/>
        </w:rPr>
        <w:t>.08</w:t>
      </w:r>
      <w:r w:rsidR="00207653">
        <w:rPr>
          <w:b/>
          <w:color w:val="FF0000"/>
        </w:rPr>
        <w:t>.</w:t>
      </w:r>
      <w:r w:rsidR="00047B02">
        <w:rPr>
          <w:b/>
          <w:color w:val="FF0000"/>
        </w:rPr>
        <w:t>2022</w:t>
      </w:r>
      <w:r w:rsidR="00C84272" w:rsidRPr="00C84272">
        <w:rPr>
          <w:b/>
          <w:color w:val="FF0000"/>
        </w:rPr>
        <w:t xml:space="preserve"> r</w:t>
      </w:r>
      <w:r w:rsidR="006A2804">
        <w:t>.</w:t>
      </w:r>
    </w:p>
    <w:p w14:paraId="17A678E7" w14:textId="77777777" w:rsidR="006A2804" w:rsidRDefault="00A8258E" w:rsidP="00CE1E52">
      <w:pPr>
        <w:pStyle w:val="Akapitzlist"/>
        <w:numPr>
          <w:ilvl w:val="0"/>
          <w:numId w:val="11"/>
        </w:numPr>
        <w:spacing w:after="0"/>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CE1E52">
      <w:pPr>
        <w:pStyle w:val="Akapitzlist"/>
        <w:numPr>
          <w:ilvl w:val="0"/>
          <w:numId w:val="11"/>
        </w:numPr>
        <w:spacing w:after="0"/>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CE1E52">
      <w:pPr>
        <w:pStyle w:val="Akapitzlist"/>
        <w:numPr>
          <w:ilvl w:val="0"/>
          <w:numId w:val="11"/>
        </w:numPr>
        <w:spacing w:after="0"/>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CE1E52">
      <w:pPr>
        <w:pStyle w:val="Akapitzlist"/>
        <w:numPr>
          <w:ilvl w:val="0"/>
          <w:numId w:val="11"/>
        </w:numPr>
        <w:spacing w:after="0"/>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CE1E52">
      <w:pPr>
        <w:pStyle w:val="Akapitzlist"/>
        <w:numPr>
          <w:ilvl w:val="0"/>
          <w:numId w:val="11"/>
        </w:numPr>
        <w:spacing w:after="0"/>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B37C92">
      <w:pPr>
        <w:spacing w:after="0"/>
        <w:jc w:val="both"/>
      </w:pPr>
    </w:p>
    <w:p w14:paraId="7E42C18B" w14:textId="77777777" w:rsidR="00B37C92" w:rsidRPr="00B37C92" w:rsidRDefault="00B37C92" w:rsidP="00B37C92">
      <w:pPr>
        <w:pStyle w:val="Akapitzlist"/>
        <w:numPr>
          <w:ilvl w:val="0"/>
          <w:numId w:val="1"/>
        </w:numPr>
        <w:spacing w:after="0"/>
        <w:jc w:val="both"/>
        <w:rPr>
          <w:b/>
        </w:rPr>
      </w:pPr>
      <w:r w:rsidRPr="00B37C92">
        <w:rPr>
          <w:b/>
        </w:rPr>
        <w:t>TERMIN ZWIĄZANIA OFERTĄ</w:t>
      </w:r>
    </w:p>
    <w:p w14:paraId="6207E735" w14:textId="77777777" w:rsidR="00B37C92" w:rsidRDefault="00B37C92" w:rsidP="00B37C92">
      <w:pPr>
        <w:spacing w:after="0"/>
        <w:jc w:val="both"/>
      </w:pPr>
    </w:p>
    <w:p w14:paraId="643DC3E1" w14:textId="7CFD7F29" w:rsidR="00231AF0" w:rsidRDefault="00231AF0" w:rsidP="00CE1E52">
      <w:pPr>
        <w:pStyle w:val="Akapitzlist"/>
        <w:numPr>
          <w:ilvl w:val="0"/>
          <w:numId w:val="12"/>
        </w:numPr>
        <w:spacing w:after="0"/>
        <w:jc w:val="both"/>
      </w:pPr>
      <w:r w:rsidRPr="00231AF0">
        <w:t>Wykonawca jest związany ofertą od dnia upływu terminu składania ofert</w:t>
      </w:r>
      <w:r>
        <w:t xml:space="preserve"> przez </w:t>
      </w:r>
      <w:r w:rsidRPr="00231AF0">
        <w:rPr>
          <w:b/>
        </w:rPr>
        <w:t>30 dni</w:t>
      </w:r>
      <w:r>
        <w:t xml:space="preserve">, czyli do dnia </w:t>
      </w:r>
      <w:r w:rsidR="0038391A">
        <w:rPr>
          <w:b/>
        </w:rPr>
        <w:t>03</w:t>
      </w:r>
      <w:r w:rsidR="00747641">
        <w:rPr>
          <w:b/>
        </w:rPr>
        <w:t>.09</w:t>
      </w:r>
      <w:r w:rsidR="00C84272">
        <w:rPr>
          <w:b/>
        </w:rPr>
        <w:t>.202</w:t>
      </w:r>
      <w:r w:rsidR="00047B02">
        <w:rPr>
          <w:b/>
        </w:rPr>
        <w:t>2</w:t>
      </w:r>
      <w:r w:rsidRPr="00231AF0">
        <w:rPr>
          <w:b/>
        </w:rPr>
        <w:t xml:space="preserve"> r</w:t>
      </w:r>
      <w:r>
        <w:t>.</w:t>
      </w:r>
    </w:p>
    <w:p w14:paraId="30907099" w14:textId="77777777" w:rsidR="00231AF0" w:rsidRDefault="00231AF0" w:rsidP="00CE1E52">
      <w:pPr>
        <w:pStyle w:val="Akapitzlist"/>
        <w:numPr>
          <w:ilvl w:val="0"/>
          <w:numId w:val="12"/>
        </w:numPr>
        <w:spacing w:after="0"/>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CE1E52">
      <w:pPr>
        <w:pStyle w:val="Akapitzlist"/>
        <w:numPr>
          <w:ilvl w:val="0"/>
          <w:numId w:val="12"/>
        </w:numPr>
        <w:spacing w:after="0"/>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CE1E52">
      <w:pPr>
        <w:pStyle w:val="Akapitzlist"/>
        <w:numPr>
          <w:ilvl w:val="0"/>
          <w:numId w:val="12"/>
        </w:numPr>
        <w:spacing w:after="0"/>
        <w:jc w:val="both"/>
      </w:pPr>
      <w:r w:rsidRPr="00231AF0">
        <w:t>Przedłużenie  terminu  związania  ofertą,  o  którym  mowa  w  art.  307  ust.  2  ustawy  Pzp,  wymaga  złożenia  przez wykonawcę pisemnego oświadczenia o wyrażeniu zgody na przedłużenie terminu związania ofertą.</w:t>
      </w:r>
    </w:p>
    <w:p w14:paraId="1D946C30" w14:textId="24044CF8" w:rsidR="004770A2" w:rsidRDefault="004770A2" w:rsidP="004770A2">
      <w:pPr>
        <w:spacing w:after="0"/>
        <w:jc w:val="both"/>
      </w:pPr>
    </w:p>
    <w:p w14:paraId="54099059" w14:textId="0DF38066" w:rsidR="0038391A" w:rsidRDefault="0038391A" w:rsidP="004770A2">
      <w:pPr>
        <w:spacing w:after="0"/>
        <w:jc w:val="both"/>
      </w:pPr>
    </w:p>
    <w:p w14:paraId="51918944" w14:textId="574BE917" w:rsidR="0038391A" w:rsidRDefault="0038391A" w:rsidP="004770A2">
      <w:pPr>
        <w:spacing w:after="0"/>
        <w:jc w:val="both"/>
      </w:pPr>
    </w:p>
    <w:p w14:paraId="163A0D12" w14:textId="77777777" w:rsidR="0038391A" w:rsidRDefault="0038391A" w:rsidP="004770A2">
      <w:pPr>
        <w:spacing w:after="0"/>
        <w:jc w:val="both"/>
      </w:pPr>
    </w:p>
    <w:p w14:paraId="62074002" w14:textId="77777777" w:rsidR="004770A2" w:rsidRPr="004770A2" w:rsidRDefault="004770A2" w:rsidP="004770A2">
      <w:pPr>
        <w:pStyle w:val="Akapitzlist"/>
        <w:numPr>
          <w:ilvl w:val="0"/>
          <w:numId w:val="1"/>
        </w:numPr>
        <w:spacing w:after="0"/>
        <w:jc w:val="both"/>
        <w:rPr>
          <w:b/>
        </w:rPr>
      </w:pPr>
      <w:r w:rsidRPr="004770A2">
        <w:rPr>
          <w:b/>
        </w:rPr>
        <w:lastRenderedPageBreak/>
        <w:t>OPIS SPOSOBU PRZYGOTOWANIA OFERTY</w:t>
      </w:r>
    </w:p>
    <w:p w14:paraId="4B2F6D02" w14:textId="77777777" w:rsidR="00047B02" w:rsidRPr="00047B02" w:rsidRDefault="00047B02" w:rsidP="00047B02">
      <w:pPr>
        <w:spacing w:after="0" w:line="276" w:lineRule="auto"/>
        <w:jc w:val="both"/>
        <w:rPr>
          <w:b/>
        </w:rPr>
      </w:pPr>
    </w:p>
    <w:p w14:paraId="7575CF39" w14:textId="77777777" w:rsidR="00047B02" w:rsidRPr="00047B02" w:rsidRDefault="00047B02" w:rsidP="00CE1E52">
      <w:pPr>
        <w:numPr>
          <w:ilvl w:val="0"/>
          <w:numId w:val="15"/>
        </w:numPr>
        <w:spacing w:after="0" w:line="276" w:lineRule="auto"/>
        <w:contextualSpacing/>
        <w:jc w:val="both"/>
      </w:pPr>
      <w:bookmarkStart w:id="2" w:name="_Hlk108610835"/>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CE1E52">
      <w:pPr>
        <w:numPr>
          <w:ilvl w:val="1"/>
          <w:numId w:val="27"/>
        </w:numPr>
        <w:spacing w:after="0" w:line="276"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3" w:history="1">
        <w:r w:rsidRPr="00047B02">
          <w:rPr>
            <w:color w:val="0563C1" w:themeColor="hyperlink"/>
            <w:u w:val="single"/>
          </w:rPr>
          <w:t>https://www.nccert.pl/</w:t>
        </w:r>
      </w:hyperlink>
      <w:r w:rsidRPr="00047B02">
        <w:t xml:space="preserve"> .</w:t>
      </w:r>
    </w:p>
    <w:p w14:paraId="476175F2" w14:textId="77777777" w:rsidR="00047B02" w:rsidRPr="00047B02" w:rsidRDefault="00047B02" w:rsidP="00CE1E52">
      <w:pPr>
        <w:numPr>
          <w:ilvl w:val="1"/>
          <w:numId w:val="27"/>
        </w:numPr>
        <w:spacing w:after="0" w:line="276" w:lineRule="auto"/>
        <w:contextualSpacing/>
        <w:jc w:val="both"/>
      </w:pPr>
      <w:r w:rsidRPr="00047B02">
        <w:rPr>
          <w:b/>
        </w:rPr>
        <w:t>Podpis zaufany</w:t>
      </w:r>
      <w:r w:rsidRPr="00047B02">
        <w:t xml:space="preserve"> jest podpisem związanym z posiadanym Profilem Zaufanym (</w:t>
      </w:r>
      <w:hyperlink r:id="rId14"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5"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047B02">
      <w:pPr>
        <w:spacing w:after="0" w:line="276"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CE1E52">
      <w:pPr>
        <w:numPr>
          <w:ilvl w:val="1"/>
          <w:numId w:val="27"/>
        </w:numPr>
        <w:spacing w:after="0" w:line="276" w:lineRule="auto"/>
        <w:contextualSpacing/>
        <w:jc w:val="both"/>
      </w:pPr>
      <w:r w:rsidRPr="00047B02">
        <w:rPr>
          <w:b/>
        </w:rPr>
        <w:t>Podpis osobisty</w:t>
      </w:r>
      <w:r w:rsidRPr="00047B02">
        <w:t xml:space="preserve"> jest podpisem z dowodu osobistego i traktowany jest jako zaawansowany podpis elektroniczny (</w:t>
      </w:r>
      <w:hyperlink r:id="rId16"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7"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047B02">
      <w:pPr>
        <w:spacing w:after="0" w:line="276"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CE1E52">
      <w:pPr>
        <w:numPr>
          <w:ilvl w:val="0"/>
          <w:numId w:val="15"/>
        </w:numPr>
        <w:spacing w:after="0" w:line="276"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CE1E52">
      <w:pPr>
        <w:numPr>
          <w:ilvl w:val="0"/>
          <w:numId w:val="15"/>
        </w:numPr>
        <w:spacing w:after="0" w:line="276" w:lineRule="auto"/>
        <w:contextualSpacing/>
        <w:jc w:val="both"/>
      </w:pPr>
      <w:r w:rsidRPr="00047B02">
        <w:rPr>
          <w:b/>
        </w:rPr>
        <w:t>Oferta powinna być</w:t>
      </w:r>
      <w:r w:rsidRPr="00047B02">
        <w:t>:</w:t>
      </w:r>
    </w:p>
    <w:p w14:paraId="4D49E0AB" w14:textId="77777777" w:rsidR="00047B02" w:rsidRPr="00047B02" w:rsidRDefault="00047B02" w:rsidP="00CE1E52">
      <w:pPr>
        <w:numPr>
          <w:ilvl w:val="1"/>
          <w:numId w:val="15"/>
        </w:numPr>
        <w:spacing w:after="0" w:line="276" w:lineRule="auto"/>
        <w:contextualSpacing/>
        <w:jc w:val="both"/>
      </w:pPr>
      <w:r w:rsidRPr="00047B02">
        <w:t>sporządzona na podstawie załączników niniejszej SWZ w języku polskim,</w:t>
      </w:r>
    </w:p>
    <w:p w14:paraId="263CDED5" w14:textId="77777777" w:rsidR="00047B02" w:rsidRPr="00047B02" w:rsidRDefault="00047B02" w:rsidP="00CE1E52">
      <w:pPr>
        <w:numPr>
          <w:ilvl w:val="1"/>
          <w:numId w:val="15"/>
        </w:numPr>
        <w:spacing w:after="0" w:line="276"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CE1E52">
      <w:pPr>
        <w:numPr>
          <w:ilvl w:val="1"/>
          <w:numId w:val="15"/>
        </w:numPr>
        <w:spacing w:after="0" w:line="276"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CE1E52">
      <w:pPr>
        <w:numPr>
          <w:ilvl w:val="0"/>
          <w:numId w:val="15"/>
        </w:numPr>
        <w:spacing w:after="0" w:line="276" w:lineRule="auto"/>
        <w:contextualSpacing/>
        <w:jc w:val="both"/>
      </w:pPr>
      <w:r w:rsidRPr="00047B02">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047B02" w:rsidRDefault="00047B02" w:rsidP="00CE1E52">
      <w:pPr>
        <w:numPr>
          <w:ilvl w:val="0"/>
          <w:numId w:val="15"/>
        </w:numPr>
        <w:spacing w:after="0" w:line="276" w:lineRule="auto"/>
        <w:contextualSpacing/>
        <w:jc w:val="both"/>
      </w:pPr>
      <w:r w:rsidRPr="00047B02">
        <w:t xml:space="preserve">W przypadku wykorzystania formatu podpisu XAdES zewnętrzny, </w:t>
      </w:r>
      <w:r w:rsidRPr="00047B02">
        <w:rPr>
          <w:u w:val="single"/>
        </w:rPr>
        <w:t>Zamawiający wymaga dołączenia odpowiedniej ilości plików tj. podpisywanych plików z danymi oraz plików podpisu w formacie XAdES</w:t>
      </w:r>
      <w:r w:rsidRPr="00047B02">
        <w:t>.</w:t>
      </w:r>
    </w:p>
    <w:p w14:paraId="4C4AE985" w14:textId="77777777" w:rsidR="00047B02" w:rsidRPr="00047B02" w:rsidRDefault="00047B02" w:rsidP="00CE1E52">
      <w:pPr>
        <w:numPr>
          <w:ilvl w:val="0"/>
          <w:numId w:val="15"/>
        </w:numPr>
        <w:spacing w:after="0" w:line="276"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CE1E52">
      <w:pPr>
        <w:numPr>
          <w:ilvl w:val="0"/>
          <w:numId w:val="15"/>
        </w:numPr>
        <w:spacing w:after="0" w:line="276"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CE1E52">
      <w:pPr>
        <w:numPr>
          <w:ilvl w:val="0"/>
          <w:numId w:val="15"/>
        </w:numPr>
        <w:spacing w:after="0" w:line="276"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CE1E52">
      <w:pPr>
        <w:numPr>
          <w:ilvl w:val="0"/>
          <w:numId w:val="15"/>
        </w:numPr>
        <w:spacing w:after="0" w:line="276"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CE1E52">
      <w:pPr>
        <w:numPr>
          <w:ilvl w:val="0"/>
          <w:numId w:val="15"/>
        </w:numPr>
        <w:spacing w:after="0" w:line="276"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CE1E52">
      <w:pPr>
        <w:numPr>
          <w:ilvl w:val="0"/>
          <w:numId w:val="15"/>
        </w:numPr>
        <w:spacing w:after="0" w:line="276"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CE1E52">
      <w:pPr>
        <w:numPr>
          <w:ilvl w:val="0"/>
          <w:numId w:val="15"/>
        </w:numPr>
        <w:spacing w:after="0" w:line="276"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CE1E52">
      <w:pPr>
        <w:numPr>
          <w:ilvl w:val="0"/>
          <w:numId w:val="15"/>
        </w:numPr>
        <w:spacing w:after="0" w:line="276"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CE1E52">
      <w:pPr>
        <w:numPr>
          <w:ilvl w:val="1"/>
          <w:numId w:val="15"/>
        </w:numPr>
        <w:spacing w:after="0" w:line="276"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CE1E52">
      <w:pPr>
        <w:numPr>
          <w:ilvl w:val="1"/>
          <w:numId w:val="15"/>
        </w:numPr>
        <w:spacing w:after="0" w:line="276"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047B02">
      <w:pPr>
        <w:spacing w:after="0" w:line="276" w:lineRule="auto"/>
        <w:jc w:val="both"/>
      </w:pPr>
      <w:r w:rsidRPr="00047B02">
        <w:rPr>
          <w:b/>
        </w:rPr>
        <w:t>ZALECENIA</w:t>
      </w:r>
      <w:r w:rsidRPr="00047B02">
        <w:t>:</w:t>
      </w:r>
    </w:p>
    <w:p w14:paraId="1193FAC3" w14:textId="77777777" w:rsidR="00047B02" w:rsidRPr="00047B02" w:rsidRDefault="00047B02" w:rsidP="00CE1E52">
      <w:pPr>
        <w:numPr>
          <w:ilvl w:val="0"/>
          <w:numId w:val="16"/>
        </w:numPr>
        <w:spacing w:after="0" w:line="276" w:lineRule="auto"/>
        <w:contextualSpacing/>
        <w:jc w:val="both"/>
      </w:pPr>
      <w:r w:rsidRPr="00047B02">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t>
      </w:r>
      <w:r w:rsidRPr="00047B02">
        <w:lastRenderedPageBreak/>
        <w:t>wymagań dla rejestrów publicznych i wymiany informacji w postaci elektronicznej oraz minimalnych wymagań dla systemów teleinformatycznych”.</w:t>
      </w:r>
    </w:p>
    <w:p w14:paraId="7507D311" w14:textId="77777777" w:rsidR="00047B02" w:rsidRPr="00047B02" w:rsidRDefault="00047B02" w:rsidP="00CE1E52">
      <w:pPr>
        <w:numPr>
          <w:ilvl w:val="0"/>
          <w:numId w:val="16"/>
        </w:numPr>
        <w:spacing w:after="0" w:line="276"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047B02">
      <w:pPr>
        <w:spacing w:after="0" w:line="276"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CE1E52">
      <w:pPr>
        <w:numPr>
          <w:ilvl w:val="0"/>
          <w:numId w:val="16"/>
        </w:numPr>
        <w:spacing w:after="0" w:line="276"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7777777" w:rsidR="00047B02" w:rsidRPr="00047B02" w:rsidRDefault="00047B02" w:rsidP="00CE1E52">
      <w:pPr>
        <w:numPr>
          <w:ilvl w:val="0"/>
          <w:numId w:val="16"/>
        </w:numPr>
        <w:spacing w:after="0" w:line="276" w:lineRule="auto"/>
        <w:contextualSpacing/>
        <w:jc w:val="both"/>
      </w:pPr>
      <w:r w:rsidRPr="00047B02">
        <w:rPr>
          <w:b/>
          <w:color w:val="FF0000"/>
        </w:rPr>
        <w:t xml:space="preserve">Wśród formatów powszechnych a </w:t>
      </w:r>
      <w:r w:rsidRPr="00047B02">
        <w:rPr>
          <w:b/>
          <w:color w:val="FF0000"/>
          <w:u w:val="single"/>
        </w:rPr>
        <w:t>nie występujących w rozporządzeniu</w:t>
      </w:r>
      <w:r w:rsidRPr="00047B02">
        <w:rPr>
          <w:b/>
          <w:color w:val="FF0000"/>
        </w:rPr>
        <w:t xml:space="preserve"> występują: .rar .gif .bmp .numbers .pages. Dokumenty złożone w takich plikach zostaną uznane za złożone nieskutecznie</w:t>
      </w:r>
      <w:r w:rsidRPr="00047B02">
        <w:t>.</w:t>
      </w:r>
    </w:p>
    <w:p w14:paraId="6E28B8ED" w14:textId="77777777" w:rsidR="00047B02" w:rsidRPr="00047B02" w:rsidRDefault="00047B02" w:rsidP="00CE1E52">
      <w:pPr>
        <w:numPr>
          <w:ilvl w:val="0"/>
          <w:numId w:val="16"/>
        </w:numPr>
        <w:spacing w:after="0" w:line="276"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CE1E52">
      <w:pPr>
        <w:numPr>
          <w:ilvl w:val="0"/>
          <w:numId w:val="16"/>
        </w:numPr>
        <w:spacing w:after="0" w:line="276"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CE1E52">
      <w:pPr>
        <w:numPr>
          <w:ilvl w:val="0"/>
          <w:numId w:val="16"/>
        </w:numPr>
        <w:spacing w:after="0" w:line="276"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CE1E52">
      <w:pPr>
        <w:numPr>
          <w:ilvl w:val="0"/>
          <w:numId w:val="16"/>
        </w:numPr>
        <w:spacing w:after="0" w:line="276"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CE1E52">
      <w:pPr>
        <w:numPr>
          <w:ilvl w:val="0"/>
          <w:numId w:val="16"/>
        </w:numPr>
        <w:spacing w:after="0" w:line="276"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CE1E52">
      <w:pPr>
        <w:numPr>
          <w:ilvl w:val="0"/>
          <w:numId w:val="16"/>
        </w:numPr>
        <w:spacing w:after="0" w:line="276"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CE1E52">
      <w:pPr>
        <w:numPr>
          <w:ilvl w:val="0"/>
          <w:numId w:val="16"/>
        </w:numPr>
        <w:spacing w:after="0" w:line="276" w:lineRule="auto"/>
        <w:contextualSpacing/>
        <w:jc w:val="both"/>
      </w:pPr>
      <w:r w:rsidRPr="00047B02">
        <w:t>Osobą składającą ofertę powinna być osoba kontaktowa podawana w dokumentacji.</w:t>
      </w:r>
    </w:p>
    <w:p w14:paraId="2906BB4F" w14:textId="77777777" w:rsidR="00047B02" w:rsidRPr="00047B02" w:rsidRDefault="00047B02" w:rsidP="00CE1E52">
      <w:pPr>
        <w:numPr>
          <w:ilvl w:val="0"/>
          <w:numId w:val="16"/>
        </w:numPr>
        <w:spacing w:after="0" w:line="276"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CE1E52">
      <w:pPr>
        <w:numPr>
          <w:ilvl w:val="0"/>
          <w:numId w:val="16"/>
        </w:numPr>
        <w:spacing w:after="0" w:line="276"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CE1E52">
      <w:pPr>
        <w:numPr>
          <w:ilvl w:val="0"/>
          <w:numId w:val="16"/>
        </w:numPr>
        <w:spacing w:after="0" w:line="276"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CE1E52">
      <w:pPr>
        <w:numPr>
          <w:ilvl w:val="0"/>
          <w:numId w:val="16"/>
        </w:numPr>
        <w:spacing w:after="0" w:line="276" w:lineRule="auto"/>
        <w:contextualSpacing/>
        <w:jc w:val="both"/>
      </w:pPr>
      <w:r w:rsidRPr="00047B02">
        <w:t>Zamawiający rekomenduje wykorzystanie podpisu z kwalifikowanym znacznikiem czasu.</w:t>
      </w:r>
    </w:p>
    <w:p w14:paraId="3885C92A" w14:textId="77777777" w:rsidR="00047B02" w:rsidRPr="00047B02" w:rsidRDefault="00047B02" w:rsidP="00CE1E52">
      <w:pPr>
        <w:numPr>
          <w:ilvl w:val="0"/>
          <w:numId w:val="16"/>
        </w:numPr>
        <w:spacing w:after="0" w:line="276"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bookmarkEnd w:id="2"/>
    <w:p w14:paraId="7F832E70" w14:textId="77777777" w:rsidR="00047B02" w:rsidRPr="00047B02" w:rsidRDefault="00047B02" w:rsidP="00047B02">
      <w:pPr>
        <w:spacing w:after="0" w:line="276" w:lineRule="auto"/>
        <w:ind w:left="360"/>
        <w:contextualSpacing/>
        <w:jc w:val="both"/>
      </w:pPr>
    </w:p>
    <w:p w14:paraId="66998B40" w14:textId="77777777" w:rsidR="00E8281E" w:rsidRPr="00E8281E" w:rsidRDefault="00E8281E" w:rsidP="00E8281E">
      <w:pPr>
        <w:pStyle w:val="Akapitzlist"/>
        <w:numPr>
          <w:ilvl w:val="0"/>
          <w:numId w:val="1"/>
        </w:numPr>
        <w:spacing w:after="0"/>
        <w:jc w:val="both"/>
        <w:rPr>
          <w:b/>
        </w:rPr>
      </w:pPr>
      <w:r w:rsidRPr="00E8281E">
        <w:rPr>
          <w:b/>
        </w:rPr>
        <w:t>SPOSÓB ORAZ TERMIN SKŁADANIA OFERT</w:t>
      </w:r>
    </w:p>
    <w:p w14:paraId="2B800D2A" w14:textId="77777777" w:rsidR="00E8281E" w:rsidRDefault="00E8281E" w:rsidP="00D05C1F">
      <w:pPr>
        <w:spacing w:after="0"/>
        <w:jc w:val="both"/>
      </w:pPr>
    </w:p>
    <w:p w14:paraId="6A85C1D9" w14:textId="78D88D01" w:rsidR="00C84272" w:rsidRPr="00C84272" w:rsidRDefault="00C84272" w:rsidP="00CE1E52">
      <w:pPr>
        <w:pStyle w:val="Akapitzlist"/>
        <w:numPr>
          <w:ilvl w:val="0"/>
          <w:numId w:val="17"/>
        </w:numPr>
        <w:spacing w:after="0"/>
        <w:jc w:val="both"/>
      </w:pPr>
      <w:r>
        <w:t xml:space="preserve">Ofertę wraz z wymaganymi dokumentami należy umieścić na platformazakupowa.pl pod adresem: </w:t>
      </w:r>
      <w:hyperlink r:id="rId19" w:history="1">
        <w:r w:rsidRPr="00C84272">
          <w:rPr>
            <w:rStyle w:val="Hipercze"/>
            <w:b/>
          </w:rPr>
          <w:t>https://platformazakupowa.pl/pn/spzoz_wegrow</w:t>
        </w:r>
      </w:hyperlink>
      <w:r>
        <w:t xml:space="preserve">    do dnia </w:t>
      </w:r>
      <w:r w:rsidR="0038391A">
        <w:rPr>
          <w:b/>
          <w:color w:val="FF0000"/>
        </w:rPr>
        <w:t>05</w:t>
      </w:r>
      <w:r w:rsidR="00805091">
        <w:rPr>
          <w:b/>
          <w:color w:val="FF0000"/>
        </w:rPr>
        <w:t>.08</w:t>
      </w:r>
      <w:r w:rsidRPr="00C84272">
        <w:rPr>
          <w:b/>
          <w:color w:val="FF0000"/>
        </w:rPr>
        <w:t>.202</w:t>
      </w:r>
      <w:r w:rsidR="00047B02">
        <w:rPr>
          <w:b/>
          <w:color w:val="FF0000"/>
        </w:rPr>
        <w:t>2</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CE1E52">
      <w:pPr>
        <w:pStyle w:val="Akapitzlist"/>
        <w:numPr>
          <w:ilvl w:val="0"/>
          <w:numId w:val="17"/>
        </w:numPr>
        <w:spacing w:after="0"/>
        <w:jc w:val="both"/>
      </w:pPr>
      <w:r>
        <w:t>Do oferty należy dołączyć wszystkie wymagane w SWZ dokumenty.</w:t>
      </w:r>
    </w:p>
    <w:p w14:paraId="19DD72BA" w14:textId="77777777" w:rsidR="00C84272" w:rsidRDefault="00C84272" w:rsidP="00CE1E52">
      <w:pPr>
        <w:pStyle w:val="Akapitzlist"/>
        <w:numPr>
          <w:ilvl w:val="0"/>
          <w:numId w:val="17"/>
        </w:numPr>
        <w:spacing w:after="0"/>
        <w:jc w:val="both"/>
      </w:pPr>
      <w:r>
        <w:lastRenderedPageBreak/>
        <w:t>Po wypełnieniu Formularza składania oferty lub wniosku i dołączenia  wszystkich wymaganych załączników należy kliknąć przycisk „Przejdź do podsumowania”.</w:t>
      </w:r>
    </w:p>
    <w:p w14:paraId="5F86FDA5" w14:textId="46626A45" w:rsidR="00D7335D" w:rsidRDefault="00C84272" w:rsidP="00CE1E52">
      <w:pPr>
        <w:pStyle w:val="Akapitzlist"/>
        <w:numPr>
          <w:ilvl w:val="0"/>
          <w:numId w:val="17"/>
        </w:numPr>
        <w:spacing w:after="0"/>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CE1E52">
      <w:pPr>
        <w:pStyle w:val="Akapitzlist"/>
        <w:numPr>
          <w:ilvl w:val="0"/>
          <w:numId w:val="17"/>
        </w:numPr>
        <w:spacing w:after="0"/>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CE1E52">
      <w:pPr>
        <w:pStyle w:val="Akapitzlist"/>
        <w:numPr>
          <w:ilvl w:val="0"/>
          <w:numId w:val="17"/>
        </w:numPr>
        <w:spacing w:after="0"/>
        <w:jc w:val="both"/>
      </w:pPr>
      <w:r>
        <w:t xml:space="preserve">Szczegółowa instrukcja dla Wykonawców dotycząca złożenia, zmiany i wycofania oferty znajduje się na stronie internetowej pod adresem:  </w:t>
      </w:r>
      <w:hyperlink r:id="rId20"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2E15D5">
      <w:pPr>
        <w:spacing w:after="0"/>
        <w:jc w:val="both"/>
      </w:pPr>
    </w:p>
    <w:p w14:paraId="64C80E74" w14:textId="77777777" w:rsidR="00D7335D" w:rsidRPr="004A5ACA" w:rsidRDefault="00D7335D" w:rsidP="004A5ACA">
      <w:pPr>
        <w:pStyle w:val="Akapitzlist"/>
        <w:numPr>
          <w:ilvl w:val="0"/>
          <w:numId w:val="1"/>
        </w:numPr>
        <w:spacing w:after="0"/>
        <w:jc w:val="both"/>
        <w:rPr>
          <w:b/>
        </w:rPr>
      </w:pPr>
      <w:r w:rsidRPr="004A5ACA">
        <w:rPr>
          <w:b/>
        </w:rPr>
        <w:t>TERMIN OTWARCIA OFERT</w:t>
      </w:r>
    </w:p>
    <w:p w14:paraId="69DF7472" w14:textId="77777777" w:rsidR="00D7335D" w:rsidRDefault="00D7335D" w:rsidP="00D7335D">
      <w:pPr>
        <w:spacing w:after="0"/>
        <w:jc w:val="both"/>
        <w:rPr>
          <w:b/>
        </w:rPr>
      </w:pPr>
    </w:p>
    <w:p w14:paraId="3C83205E" w14:textId="6C984F74" w:rsidR="00D7335D" w:rsidRDefault="00D7335D" w:rsidP="00CE1E52">
      <w:pPr>
        <w:pStyle w:val="Akapitzlist"/>
        <w:numPr>
          <w:ilvl w:val="0"/>
          <w:numId w:val="18"/>
        </w:numPr>
        <w:spacing w:after="0"/>
        <w:jc w:val="both"/>
      </w:pPr>
      <w:r w:rsidRPr="00D7335D">
        <w:t xml:space="preserve">Otwarcie ofert nastąpi w dniu: </w:t>
      </w:r>
      <w:r w:rsidR="0038391A">
        <w:rPr>
          <w:b/>
        </w:rPr>
        <w:t>05</w:t>
      </w:r>
      <w:r w:rsidR="00805091">
        <w:rPr>
          <w:b/>
        </w:rPr>
        <w:t>.08</w:t>
      </w:r>
      <w:r w:rsidR="00047B02">
        <w:rPr>
          <w:b/>
        </w:rPr>
        <w:t>.2022 r.</w:t>
      </w:r>
      <w:r w:rsidRPr="00D7335D">
        <w:rPr>
          <w:b/>
        </w:rPr>
        <w:t xml:space="preserve"> o godzinie: 10:</w:t>
      </w:r>
      <w:r w:rsidR="00047B02">
        <w:rPr>
          <w:b/>
        </w:rPr>
        <w:t>05</w:t>
      </w:r>
      <w:r>
        <w:t>.</w:t>
      </w:r>
    </w:p>
    <w:p w14:paraId="0D7D7FA8" w14:textId="77777777" w:rsidR="00D7335D" w:rsidRDefault="00D7335D" w:rsidP="00CE1E52">
      <w:pPr>
        <w:pStyle w:val="Akapitzlist"/>
        <w:numPr>
          <w:ilvl w:val="0"/>
          <w:numId w:val="18"/>
        </w:numPr>
        <w:spacing w:after="0"/>
        <w:jc w:val="both"/>
      </w:pPr>
      <w:r w:rsidRPr="00D7335D">
        <w:t>Zamawiający nie przewi</w:t>
      </w:r>
      <w:r>
        <w:t xml:space="preserve">duje publicznej sesji otwarcia </w:t>
      </w:r>
      <w:r w:rsidRPr="00D7335D">
        <w:t>ofert.</w:t>
      </w:r>
    </w:p>
    <w:p w14:paraId="22970AC7" w14:textId="77777777" w:rsidR="00D7335D" w:rsidRDefault="00D7335D" w:rsidP="00CE1E52">
      <w:pPr>
        <w:pStyle w:val="Akapitzlist"/>
        <w:numPr>
          <w:ilvl w:val="0"/>
          <w:numId w:val="18"/>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1"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CE1E52">
      <w:pPr>
        <w:pStyle w:val="Akapitzlist"/>
        <w:numPr>
          <w:ilvl w:val="0"/>
          <w:numId w:val="18"/>
        </w:numPr>
        <w:spacing w:after="0"/>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2"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CE1E52">
      <w:pPr>
        <w:pStyle w:val="Akapitzlist"/>
        <w:numPr>
          <w:ilvl w:val="1"/>
          <w:numId w:val="18"/>
        </w:numPr>
        <w:spacing w:after="0"/>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CE1E52">
      <w:pPr>
        <w:pStyle w:val="Akapitzlist"/>
        <w:numPr>
          <w:ilvl w:val="1"/>
          <w:numId w:val="18"/>
        </w:numPr>
        <w:spacing w:after="0"/>
        <w:jc w:val="both"/>
      </w:pPr>
      <w:r>
        <w:t xml:space="preserve">cenach zawartych w ofertach.  </w:t>
      </w:r>
    </w:p>
    <w:p w14:paraId="043914B4" w14:textId="77777777" w:rsidR="004A5ACA" w:rsidRDefault="00D7335D" w:rsidP="00CE1E52">
      <w:pPr>
        <w:pStyle w:val="Akapitzlist"/>
        <w:numPr>
          <w:ilvl w:val="0"/>
          <w:numId w:val="18"/>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1CDBE627" w14:textId="77777777" w:rsidR="00D7335D" w:rsidRDefault="00D7335D" w:rsidP="00CE1E52">
      <w:pPr>
        <w:pStyle w:val="Akapitzlist"/>
        <w:numPr>
          <w:ilvl w:val="0"/>
          <w:numId w:val="18"/>
        </w:numPr>
        <w:spacing w:after="0"/>
        <w:jc w:val="both"/>
      </w:pPr>
      <w:r w:rsidRPr="00D7335D">
        <w:t>Zamawiający poinformuje o zmianie terminu otwarcia ofert na stronie internetowej prowadzonego postępowania.</w:t>
      </w:r>
    </w:p>
    <w:p w14:paraId="3B1938D1" w14:textId="77777777" w:rsidR="004A5ACA" w:rsidRDefault="004A5ACA" w:rsidP="004A5ACA">
      <w:pPr>
        <w:spacing w:after="0"/>
        <w:jc w:val="both"/>
      </w:pPr>
    </w:p>
    <w:p w14:paraId="51A56AD0" w14:textId="77777777" w:rsidR="004A5ACA" w:rsidRPr="004A5ACA" w:rsidRDefault="004A5ACA" w:rsidP="004A5ACA">
      <w:pPr>
        <w:pStyle w:val="Akapitzlist"/>
        <w:numPr>
          <w:ilvl w:val="0"/>
          <w:numId w:val="1"/>
        </w:numPr>
        <w:spacing w:after="0"/>
        <w:jc w:val="both"/>
        <w:rPr>
          <w:b/>
        </w:rPr>
      </w:pPr>
      <w:r w:rsidRPr="004A5ACA">
        <w:rPr>
          <w:b/>
        </w:rPr>
        <w:t>OPIS SPOSOBU OBLICZANIA CENY</w:t>
      </w:r>
    </w:p>
    <w:p w14:paraId="51FF92F1" w14:textId="77777777" w:rsidR="004A5ACA" w:rsidRDefault="004A5ACA" w:rsidP="004A5ACA">
      <w:pPr>
        <w:spacing w:after="0"/>
        <w:jc w:val="both"/>
      </w:pPr>
    </w:p>
    <w:p w14:paraId="54B4F82C"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lastRenderedPageBreak/>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A5ACA">
      <w:pPr>
        <w:spacing w:after="0"/>
        <w:contextualSpacing/>
        <w:jc w:val="both"/>
        <w:rPr>
          <w:rFonts w:ascii="Calibri" w:eastAsia="Calibri" w:hAnsi="Calibri" w:cs="Times New Roman"/>
        </w:rPr>
      </w:pPr>
    </w:p>
    <w:p w14:paraId="50FB6145" w14:textId="77777777"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6CF728D" w14:textId="77777777" w:rsidR="004A5ACA" w:rsidRDefault="004A5ACA" w:rsidP="004A5ACA">
      <w:pPr>
        <w:spacing w:after="0"/>
        <w:contextualSpacing/>
        <w:jc w:val="both"/>
        <w:rPr>
          <w:rFonts w:ascii="Calibri" w:eastAsia="Calibri" w:hAnsi="Calibri" w:cs="Times New Roman"/>
        </w:rPr>
      </w:pPr>
    </w:p>
    <w:p w14:paraId="197B136A" w14:textId="77777777" w:rsidR="00360BAF" w:rsidRDefault="00360BAF" w:rsidP="00360BAF">
      <w:pPr>
        <w:pStyle w:val="Akapitzlist"/>
        <w:numPr>
          <w:ilvl w:val="0"/>
          <w:numId w:val="35"/>
        </w:numPr>
        <w:spacing w:after="0"/>
        <w:jc w:val="both"/>
      </w:pPr>
      <w:r>
        <w:t xml:space="preserve">Przy wyborze najkorzystniejszej oferty Zamawiający będzie kierował się następującym kryterium </w:t>
      </w:r>
      <w:r>
        <w:br/>
        <w:t xml:space="preserve">i wagą: </w:t>
      </w:r>
    </w:p>
    <w:p w14:paraId="21A494D0" w14:textId="77777777" w:rsidR="00360BAF" w:rsidRDefault="00360BAF" w:rsidP="00360BAF">
      <w:pPr>
        <w:spacing w:after="0"/>
        <w:jc w:val="both"/>
      </w:pPr>
    </w:p>
    <w:tbl>
      <w:tblPr>
        <w:tblStyle w:val="Tabela-Siatka"/>
        <w:tblW w:w="8787" w:type="dxa"/>
        <w:tblInd w:w="360" w:type="dxa"/>
        <w:tblLook w:val="04A0" w:firstRow="1" w:lastRow="0" w:firstColumn="1" w:lastColumn="0" w:noHBand="0" w:noVBand="1"/>
      </w:tblPr>
      <w:tblGrid>
        <w:gridCol w:w="2220"/>
        <w:gridCol w:w="843"/>
        <w:gridCol w:w="1010"/>
        <w:gridCol w:w="4714"/>
      </w:tblGrid>
      <w:tr w:rsidR="00360BAF" w:rsidRPr="004A5ACA" w14:paraId="3D258DD8" w14:textId="77777777" w:rsidTr="00C07C62">
        <w:tc>
          <w:tcPr>
            <w:tcW w:w="2220" w:type="dxa"/>
            <w:vAlign w:val="center"/>
          </w:tcPr>
          <w:p w14:paraId="41EDB818" w14:textId="77777777" w:rsidR="00360BAF" w:rsidRPr="004A5ACA" w:rsidRDefault="00360BAF" w:rsidP="00C07C62">
            <w:pPr>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14:paraId="57BC43F7" w14:textId="77777777" w:rsidR="00360BAF" w:rsidRPr="004A5ACA" w:rsidRDefault="00360BAF" w:rsidP="00C07C62">
            <w:pPr>
              <w:contextualSpacing/>
              <w:jc w:val="center"/>
              <w:rPr>
                <w:rFonts w:ascii="Calibri" w:eastAsia="Calibri" w:hAnsi="Calibri" w:cs="Times New Roman"/>
              </w:rPr>
            </w:pPr>
            <w:r w:rsidRPr="004A5ACA">
              <w:rPr>
                <w:rFonts w:ascii="Calibri" w:eastAsia="Calibri" w:hAnsi="Calibri" w:cs="Times New Roman"/>
              </w:rPr>
              <w:t>Waga</w:t>
            </w:r>
          </w:p>
          <w:p w14:paraId="6C882D00" w14:textId="77777777" w:rsidR="00360BAF" w:rsidRPr="004A5ACA" w:rsidRDefault="00360BAF" w:rsidP="00C07C62">
            <w:pPr>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3F3343C6" w14:textId="77777777" w:rsidR="00360BAF" w:rsidRPr="004A5ACA" w:rsidRDefault="00360BAF" w:rsidP="00C07C62">
            <w:pPr>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14:paraId="2CBBD6A0" w14:textId="77777777" w:rsidR="00360BAF" w:rsidRPr="004A5ACA" w:rsidRDefault="00360BAF" w:rsidP="00C07C62">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360BAF" w:rsidRPr="004A5ACA" w14:paraId="6F3F1AD1" w14:textId="77777777" w:rsidTr="00C07C62">
        <w:trPr>
          <w:trHeight w:val="624"/>
        </w:trPr>
        <w:tc>
          <w:tcPr>
            <w:tcW w:w="2220" w:type="dxa"/>
            <w:vAlign w:val="center"/>
          </w:tcPr>
          <w:p w14:paraId="64BF6983" w14:textId="77777777" w:rsidR="00360BAF" w:rsidRPr="004A5ACA" w:rsidRDefault="00360BAF" w:rsidP="00C07C62">
            <w:pPr>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1E3FC2D3" w14:textId="77777777" w:rsidR="00360BAF" w:rsidRPr="004A5ACA" w:rsidRDefault="00360BAF" w:rsidP="00C07C62">
            <w:pPr>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0F21D247" w14:textId="77777777" w:rsidR="00360BAF" w:rsidRPr="004A5ACA" w:rsidRDefault="00360BAF" w:rsidP="00C07C62">
            <w:pPr>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1F8C950F" w14:textId="77777777" w:rsidR="00360BAF" w:rsidRPr="004A5ACA" w:rsidRDefault="00360BAF" w:rsidP="00C07C62">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62F4B0DF" w14:textId="77777777" w:rsidR="00360BAF" w:rsidRPr="004A5ACA" w:rsidRDefault="00360BAF" w:rsidP="00360BAF">
      <w:pPr>
        <w:spacing w:after="0"/>
        <w:jc w:val="both"/>
        <w:rPr>
          <w:rFonts w:ascii="Calibri" w:eastAsia="Calibri" w:hAnsi="Calibri" w:cs="Times New Roman"/>
        </w:rPr>
      </w:pPr>
    </w:p>
    <w:p w14:paraId="6032390C" w14:textId="77777777" w:rsidR="00360BAF" w:rsidRPr="000602EB" w:rsidRDefault="00360BAF" w:rsidP="00360BAF">
      <w:pPr>
        <w:pStyle w:val="Akapitzlist"/>
        <w:numPr>
          <w:ilvl w:val="0"/>
          <w:numId w:val="35"/>
        </w:numPr>
        <w:spacing w:after="0"/>
        <w:jc w:val="both"/>
        <w:rPr>
          <w:rFonts w:ascii="Calibri" w:eastAsia="Calibri" w:hAnsi="Calibri" w:cs="Times New Roman"/>
        </w:rPr>
      </w:pPr>
      <w:r w:rsidRPr="000602EB">
        <w:rPr>
          <w:rFonts w:ascii="Calibri" w:eastAsia="Calibri" w:hAnsi="Calibri" w:cs="Times New Roman"/>
        </w:rPr>
        <w:t>Oferta wypełniająca w najwyższym stopniu wymagania określone w powyższym kryterium otrzyma maksymalną liczbę punktów. Pozostałym Wykonawcom przypisana zostanie odpowiednio mniejsza (proporcjonalnie mniejsza) liczba punktów.</w:t>
      </w:r>
    </w:p>
    <w:p w14:paraId="01C359A1" w14:textId="77777777" w:rsidR="00360BAF" w:rsidRPr="000602EB" w:rsidRDefault="00360BAF" w:rsidP="00360BAF">
      <w:pPr>
        <w:numPr>
          <w:ilvl w:val="0"/>
          <w:numId w:val="35"/>
        </w:numPr>
        <w:spacing w:after="0"/>
        <w:contextualSpacing/>
        <w:jc w:val="both"/>
        <w:rPr>
          <w:rFonts w:ascii="Calibri" w:eastAsia="Calibri" w:hAnsi="Calibri" w:cs="Times New Roman"/>
        </w:rPr>
      </w:pPr>
      <w:r w:rsidRPr="004A5ACA">
        <w:rPr>
          <w:rFonts w:ascii="Calibri" w:eastAsia="Calibri" w:hAnsi="Calibri" w:cs="Times New Roman"/>
        </w:rPr>
        <w:t>Punktacja przy</w:t>
      </w:r>
      <w:r>
        <w:rPr>
          <w:rFonts w:ascii="Calibri" w:eastAsia="Calibri" w:hAnsi="Calibri" w:cs="Times New Roman"/>
        </w:rPr>
        <w:t>znawana ofertom w powyższym kryterium</w:t>
      </w:r>
      <w:r w:rsidRPr="004A5ACA">
        <w:rPr>
          <w:rFonts w:ascii="Calibri" w:eastAsia="Calibri" w:hAnsi="Calibri" w:cs="Times New Roman"/>
        </w:rPr>
        <w:t xml:space="preserve"> będzie liczona z dokładnością do dwóch miejsc po przecinku. </w:t>
      </w:r>
    </w:p>
    <w:p w14:paraId="3E5227EA" w14:textId="77777777" w:rsidR="00360BAF" w:rsidRPr="004A5ACA" w:rsidRDefault="00360BAF" w:rsidP="00360BAF">
      <w:pPr>
        <w:numPr>
          <w:ilvl w:val="0"/>
          <w:numId w:val="35"/>
        </w:numPr>
        <w:spacing w:after="0"/>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70D21F36" w14:textId="77777777" w:rsidR="00360BAF" w:rsidRDefault="00360BAF" w:rsidP="00360BAF">
      <w:pPr>
        <w:numPr>
          <w:ilvl w:val="1"/>
          <w:numId w:val="35"/>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48045E57" w14:textId="77777777" w:rsidR="00360BAF" w:rsidRPr="004A5ACA" w:rsidRDefault="00360BAF" w:rsidP="00360BAF">
      <w:pPr>
        <w:numPr>
          <w:ilvl w:val="1"/>
          <w:numId w:val="35"/>
        </w:numPr>
        <w:spacing w:after="0"/>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6AA41608" w14:textId="77777777" w:rsidR="00360BAF" w:rsidRDefault="00360BAF" w:rsidP="00360BAF">
      <w:pPr>
        <w:pStyle w:val="Akapitzlist"/>
        <w:numPr>
          <w:ilvl w:val="0"/>
          <w:numId w:val="35"/>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33EE165C" w14:textId="77777777" w:rsidR="00360BAF" w:rsidRDefault="00360BAF" w:rsidP="00360BAF">
      <w:pPr>
        <w:pStyle w:val="Akapitzlist"/>
        <w:numPr>
          <w:ilvl w:val="0"/>
          <w:numId w:val="35"/>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FDC9F03" w14:textId="77777777" w:rsidR="00360BAF" w:rsidRDefault="00360BAF" w:rsidP="00360BAF">
      <w:pPr>
        <w:pStyle w:val="Akapitzlist"/>
        <w:numPr>
          <w:ilvl w:val="0"/>
          <w:numId w:val="35"/>
        </w:numPr>
        <w:spacing w:after="0"/>
        <w:jc w:val="both"/>
      </w:pPr>
      <w:r>
        <w:t>Zamawiający wybiera najkorzystniejszą ofertę w terminie związania ofertą określonym w SWZ.</w:t>
      </w:r>
    </w:p>
    <w:p w14:paraId="5DCD1CE4" w14:textId="77777777" w:rsidR="00360BAF" w:rsidRDefault="00360BAF" w:rsidP="00360BAF">
      <w:pPr>
        <w:pStyle w:val="Akapitzlist"/>
        <w:numPr>
          <w:ilvl w:val="0"/>
          <w:numId w:val="35"/>
        </w:numPr>
        <w:spacing w:after="0"/>
        <w:jc w:val="both"/>
      </w:pPr>
      <w:r>
        <w:lastRenderedPageBreak/>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0DA38C3" w14:textId="77777777" w:rsidR="00360BAF" w:rsidRDefault="00360BAF" w:rsidP="00360BAF">
      <w:pPr>
        <w:pStyle w:val="Akapitzlist"/>
        <w:numPr>
          <w:ilvl w:val="0"/>
          <w:numId w:val="35"/>
        </w:numPr>
        <w:spacing w:after="0"/>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17F3A">
      <w:pPr>
        <w:spacing w:after="0"/>
        <w:jc w:val="both"/>
      </w:pPr>
    </w:p>
    <w:p w14:paraId="01D5415F" w14:textId="10402E81" w:rsidR="00417F3A" w:rsidRPr="00417F3A" w:rsidRDefault="004031EB" w:rsidP="00417F3A">
      <w:pPr>
        <w:pStyle w:val="Akapitzlist"/>
        <w:numPr>
          <w:ilvl w:val="0"/>
          <w:numId w:val="1"/>
        </w:numPr>
        <w:spacing w:after="0"/>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6D399454" w14:textId="77777777" w:rsidR="00417F3A" w:rsidRDefault="00417F3A" w:rsidP="00417F3A">
      <w:pPr>
        <w:spacing w:after="0"/>
        <w:jc w:val="both"/>
      </w:pPr>
    </w:p>
    <w:p w14:paraId="54FC4AE9" w14:textId="77777777" w:rsidR="00417F3A" w:rsidRDefault="00417F3A" w:rsidP="00CE1E52">
      <w:pPr>
        <w:pStyle w:val="Akapitzlist"/>
        <w:numPr>
          <w:ilvl w:val="0"/>
          <w:numId w:val="20"/>
        </w:numPr>
        <w:spacing w:after="0"/>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CE1E52">
      <w:pPr>
        <w:pStyle w:val="Akapitzlist"/>
        <w:numPr>
          <w:ilvl w:val="0"/>
          <w:numId w:val="20"/>
        </w:numPr>
        <w:spacing w:after="0"/>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45A5B095" w14:textId="77777777" w:rsidR="004C6FA3" w:rsidRDefault="00417F3A" w:rsidP="00CE1E52">
      <w:pPr>
        <w:pStyle w:val="Akapitzlist"/>
        <w:numPr>
          <w:ilvl w:val="0"/>
          <w:numId w:val="20"/>
        </w:numPr>
        <w:spacing w:after="0"/>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00740CE3" w14:textId="77777777" w:rsidR="004C6FA3" w:rsidRDefault="00417F3A" w:rsidP="00CE1E52">
      <w:pPr>
        <w:pStyle w:val="Akapitzlist"/>
        <w:numPr>
          <w:ilvl w:val="0"/>
          <w:numId w:val="20"/>
        </w:numPr>
        <w:spacing w:after="0"/>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CE1E52">
      <w:pPr>
        <w:pStyle w:val="Akapitzlist"/>
        <w:numPr>
          <w:ilvl w:val="0"/>
          <w:numId w:val="20"/>
        </w:numPr>
        <w:spacing w:after="0"/>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CE1E52">
      <w:pPr>
        <w:pStyle w:val="Akapitzlist"/>
        <w:numPr>
          <w:ilvl w:val="0"/>
          <w:numId w:val="20"/>
        </w:numPr>
        <w:spacing w:after="0"/>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CE1E52">
      <w:pPr>
        <w:pStyle w:val="Akapitzlist"/>
        <w:numPr>
          <w:ilvl w:val="0"/>
          <w:numId w:val="20"/>
        </w:numPr>
        <w:spacing w:after="0"/>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CE1E52">
      <w:pPr>
        <w:pStyle w:val="Akapitzlist"/>
        <w:numPr>
          <w:ilvl w:val="0"/>
          <w:numId w:val="20"/>
        </w:numPr>
        <w:spacing w:after="0"/>
        <w:jc w:val="both"/>
      </w:pPr>
      <w:r w:rsidRPr="00417F3A">
        <w:t>Zamawiający nie przewiduje dodatkowych formalności.</w:t>
      </w:r>
    </w:p>
    <w:p w14:paraId="2EFC5A22" w14:textId="77777777" w:rsidR="00DA78C3" w:rsidRDefault="00DA78C3" w:rsidP="00DA78C3">
      <w:pPr>
        <w:spacing w:after="0"/>
        <w:jc w:val="both"/>
      </w:pPr>
    </w:p>
    <w:p w14:paraId="221AA16C" w14:textId="77777777" w:rsidR="00DA78C3" w:rsidRPr="00DA78C3" w:rsidRDefault="00DA78C3" w:rsidP="00DA78C3">
      <w:pPr>
        <w:pStyle w:val="Akapitzlist"/>
        <w:numPr>
          <w:ilvl w:val="0"/>
          <w:numId w:val="1"/>
        </w:numPr>
        <w:spacing w:after="0"/>
        <w:jc w:val="both"/>
        <w:rPr>
          <w:b/>
        </w:rPr>
      </w:pPr>
      <w:r w:rsidRPr="00DA78C3">
        <w:rPr>
          <w:b/>
        </w:rPr>
        <w:t>PROJEKTOWANE POSTANOWIENIA UMOWY W SPRAWIE ZAMÓWIENIA PUBLICZNEGO, KTÓRE ZOSTANĄ WPROWADZONE DO TREŚCI UMOWY</w:t>
      </w:r>
    </w:p>
    <w:p w14:paraId="72AF6241" w14:textId="77777777" w:rsidR="00DA78C3" w:rsidRDefault="00DA78C3" w:rsidP="00DA78C3">
      <w:pPr>
        <w:spacing w:after="0"/>
        <w:jc w:val="both"/>
      </w:pPr>
    </w:p>
    <w:p w14:paraId="4D595664" w14:textId="404DCD07" w:rsidR="00DA78C3" w:rsidRDefault="00DA78C3" w:rsidP="00CE1E52">
      <w:pPr>
        <w:pStyle w:val="Akapitzlist"/>
        <w:numPr>
          <w:ilvl w:val="0"/>
          <w:numId w:val="21"/>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360BAF">
        <w:rPr>
          <w:b/>
        </w:rPr>
        <w:t>5</w:t>
      </w:r>
      <w:r>
        <w:t xml:space="preserve"> do SWZ.</w:t>
      </w:r>
    </w:p>
    <w:p w14:paraId="7754210D" w14:textId="77777777" w:rsidR="00DA78C3" w:rsidRDefault="00DA78C3" w:rsidP="00CE1E52">
      <w:pPr>
        <w:pStyle w:val="Akapitzlist"/>
        <w:numPr>
          <w:ilvl w:val="0"/>
          <w:numId w:val="21"/>
        </w:numPr>
        <w:spacing w:after="0"/>
        <w:jc w:val="both"/>
      </w:pPr>
      <w:r w:rsidRPr="00DA78C3">
        <w:lastRenderedPageBreak/>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77777777" w:rsidR="00DA78C3" w:rsidRDefault="00DA78C3" w:rsidP="00DA78C3">
      <w:pPr>
        <w:spacing w:after="0"/>
        <w:jc w:val="both"/>
      </w:pPr>
    </w:p>
    <w:p w14:paraId="142046FC" w14:textId="77777777"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14:paraId="354FDB22" w14:textId="77777777" w:rsidR="00DA78C3" w:rsidRDefault="00DA78C3" w:rsidP="00DA78C3">
      <w:pPr>
        <w:spacing w:after="0"/>
        <w:jc w:val="both"/>
      </w:pPr>
    </w:p>
    <w:p w14:paraId="539679EC" w14:textId="77777777" w:rsidR="00DA78C3" w:rsidRDefault="00DA78C3" w:rsidP="00CE1E52">
      <w:pPr>
        <w:pStyle w:val="Akapitzlist"/>
        <w:numPr>
          <w:ilvl w:val="0"/>
          <w:numId w:val="22"/>
        </w:numPr>
        <w:spacing w:after="0"/>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4ED03304" w14:textId="77777777" w:rsidR="00DA78C3" w:rsidRDefault="00DA78C3" w:rsidP="00CE1E52">
      <w:pPr>
        <w:pStyle w:val="Akapitzlist"/>
        <w:numPr>
          <w:ilvl w:val="0"/>
          <w:numId w:val="22"/>
        </w:numPr>
        <w:spacing w:after="0"/>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44209F4" w14:textId="77777777" w:rsidR="00DA78C3" w:rsidRDefault="00DA78C3" w:rsidP="00CE1E52">
      <w:pPr>
        <w:pStyle w:val="Akapitzlist"/>
        <w:numPr>
          <w:ilvl w:val="0"/>
          <w:numId w:val="22"/>
        </w:numPr>
        <w:spacing w:after="0"/>
        <w:jc w:val="both"/>
      </w:pPr>
      <w:r>
        <w:t>Odwołanie przysługuje na:</w:t>
      </w:r>
    </w:p>
    <w:p w14:paraId="1484A5E4" w14:textId="77777777" w:rsidR="00DA78C3" w:rsidRDefault="00DA78C3" w:rsidP="00CE1E52">
      <w:pPr>
        <w:pStyle w:val="Akapitzlist"/>
        <w:numPr>
          <w:ilvl w:val="1"/>
          <w:numId w:val="22"/>
        </w:numPr>
        <w:spacing w:after="0"/>
        <w:jc w:val="both"/>
      </w:pPr>
      <w:r>
        <w:t>niezgodną z przepisami ustawy czynność zamawiającego, podjętą w postępowaniu o udzielenie zamówienia, w tym na projektowane postanowienie umowy;</w:t>
      </w:r>
    </w:p>
    <w:p w14:paraId="3FDCE3E9" w14:textId="77777777" w:rsidR="00DA78C3" w:rsidRDefault="00DA78C3" w:rsidP="00CE1E52">
      <w:pPr>
        <w:pStyle w:val="Akapitzlist"/>
        <w:numPr>
          <w:ilvl w:val="1"/>
          <w:numId w:val="22"/>
        </w:numPr>
        <w:spacing w:after="0"/>
        <w:jc w:val="both"/>
      </w:pPr>
      <w:r>
        <w:t>zaniechanie czynności w postępowaniu o udzielenie zamówienia, do której zamawiający był obowiązany na podstawie ustawy;</w:t>
      </w:r>
    </w:p>
    <w:p w14:paraId="18203172" w14:textId="77777777" w:rsidR="00DA78C3" w:rsidRDefault="00DA78C3" w:rsidP="00CE1E52">
      <w:pPr>
        <w:pStyle w:val="Akapitzlist"/>
        <w:numPr>
          <w:ilvl w:val="0"/>
          <w:numId w:val="22"/>
        </w:numPr>
        <w:spacing w:after="0"/>
        <w:jc w:val="both"/>
      </w:pPr>
      <w:r>
        <w:t xml:space="preserve">Odwołanie wnosi się do Prezesa Krajowej Izby Odwoławczej. </w:t>
      </w:r>
    </w:p>
    <w:p w14:paraId="2615A70D" w14:textId="77777777" w:rsidR="00DA78C3" w:rsidRDefault="00DA78C3" w:rsidP="00CE1E52">
      <w:pPr>
        <w:pStyle w:val="Akapitzlist"/>
        <w:numPr>
          <w:ilvl w:val="0"/>
          <w:numId w:val="22"/>
        </w:numPr>
        <w:spacing w:after="0"/>
        <w:jc w:val="both"/>
      </w:pPr>
      <w:r>
        <w:t>Odwołujący przekazuje kopię odwołania zamawiającemu przed upływem terminu do wniesienia odwołania w taki sposób, aby mógł on zapoznać się z jego treścią przed upływem tego terminu.</w:t>
      </w:r>
    </w:p>
    <w:p w14:paraId="27B65FE3" w14:textId="77777777" w:rsidR="00E8009E" w:rsidRDefault="00DA78C3" w:rsidP="00CE1E52">
      <w:pPr>
        <w:pStyle w:val="Akapitzlist"/>
        <w:numPr>
          <w:ilvl w:val="0"/>
          <w:numId w:val="22"/>
        </w:numPr>
        <w:spacing w:after="0"/>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14:paraId="1A8949DB" w14:textId="77777777" w:rsidR="00E8009E" w:rsidRDefault="00E8009E" w:rsidP="00CE1E52">
      <w:pPr>
        <w:pStyle w:val="Akapitzlist"/>
        <w:numPr>
          <w:ilvl w:val="0"/>
          <w:numId w:val="22"/>
        </w:numPr>
        <w:spacing w:after="0"/>
        <w:jc w:val="both"/>
      </w:pPr>
      <w:r>
        <w:t>Odwołanie zawiera:</w:t>
      </w:r>
    </w:p>
    <w:p w14:paraId="1FE3077D" w14:textId="77777777" w:rsidR="00E8009E" w:rsidRDefault="00DA78C3" w:rsidP="00CE1E52">
      <w:pPr>
        <w:pStyle w:val="Akapitzlist"/>
        <w:numPr>
          <w:ilvl w:val="1"/>
          <w:numId w:val="22"/>
        </w:numPr>
        <w:spacing w:after="0"/>
        <w:jc w:val="both"/>
      </w:pPr>
      <w:r>
        <w:t>imię  i  nazwisko  albo  nazwę,  miejsce  zamieszkania  albo  siedzibę,  numer  telefonu  oraz  adres  poczty elektronicznej odwołującego oraz imię i nazwisko prze</w:t>
      </w:r>
      <w:r w:rsidR="00E8009E">
        <w:t>dstawiciela (przedstawicieli);</w:t>
      </w:r>
    </w:p>
    <w:p w14:paraId="63A31156" w14:textId="77777777" w:rsidR="00E8009E" w:rsidRDefault="00DA78C3" w:rsidP="00CE1E52">
      <w:pPr>
        <w:pStyle w:val="Akapitzlist"/>
        <w:numPr>
          <w:ilvl w:val="1"/>
          <w:numId w:val="22"/>
        </w:numPr>
        <w:spacing w:after="0"/>
        <w:jc w:val="both"/>
      </w:pPr>
      <w:r>
        <w:t>nazwę i siedzibę zamawiającego, numer telefonu oraz adres poczty</w:t>
      </w:r>
      <w:r w:rsidR="00E8009E">
        <w:t xml:space="preserve"> elektronicznej zamawiającego;</w:t>
      </w:r>
    </w:p>
    <w:p w14:paraId="01DD02A9" w14:textId="77777777" w:rsidR="00E8009E" w:rsidRDefault="00DA78C3" w:rsidP="00CE1E52">
      <w:pPr>
        <w:pStyle w:val="Akapitzlist"/>
        <w:numPr>
          <w:ilvl w:val="1"/>
          <w:numId w:val="22"/>
        </w:numPr>
        <w:spacing w:after="0"/>
        <w:jc w:val="both"/>
      </w:pPr>
      <w:r>
        <w:t>numer Powszechnego Elektronicznego Systemu Ewidencji Ludności (PESEL) lub NIP odwołującego będącego osobą fizyczną, jeżeli jest on obowiązany do jego posiadania albo posiada g</w:t>
      </w:r>
      <w:r w:rsidR="00E8009E">
        <w:t>o nie mając takiego obowiązku;</w:t>
      </w:r>
    </w:p>
    <w:p w14:paraId="16BBCEE2" w14:textId="77777777" w:rsidR="00E8009E" w:rsidRDefault="00DA78C3" w:rsidP="00CE1E52">
      <w:pPr>
        <w:pStyle w:val="Akapitzlist"/>
        <w:numPr>
          <w:ilvl w:val="1"/>
          <w:numId w:val="22"/>
        </w:numPr>
        <w:spacing w:after="0"/>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14:paraId="3DFC8481" w14:textId="77777777" w:rsidR="00E8009E" w:rsidRDefault="00DA78C3" w:rsidP="00CE1E52">
      <w:pPr>
        <w:pStyle w:val="Akapitzlist"/>
        <w:numPr>
          <w:ilvl w:val="1"/>
          <w:numId w:val="22"/>
        </w:numPr>
        <w:spacing w:after="0"/>
        <w:jc w:val="both"/>
      </w:pPr>
      <w:r>
        <w:t>okr</w:t>
      </w:r>
      <w:r w:rsidR="00E8009E">
        <w:t>eślenie przedmiotu zamówienia;</w:t>
      </w:r>
    </w:p>
    <w:p w14:paraId="1B740F86" w14:textId="77777777" w:rsidR="00E8009E" w:rsidRDefault="00DA78C3" w:rsidP="00CE1E52">
      <w:pPr>
        <w:pStyle w:val="Akapitzlist"/>
        <w:numPr>
          <w:ilvl w:val="1"/>
          <w:numId w:val="22"/>
        </w:numPr>
        <w:spacing w:after="0"/>
        <w:jc w:val="both"/>
      </w:pPr>
      <w:r>
        <w:t>wskazanie numeru ogłoszenia w przypadku zamieszczenia w Biuletynie Zamówień Publicznych albo publikacji w Dziennik</w:t>
      </w:r>
      <w:r w:rsidR="00E8009E">
        <w:t>u Urzędowym Unii Europejskiej;</w:t>
      </w:r>
    </w:p>
    <w:p w14:paraId="4E84462B" w14:textId="77777777" w:rsidR="00E8009E" w:rsidRDefault="00DA78C3" w:rsidP="00CE1E52">
      <w:pPr>
        <w:pStyle w:val="Akapitzlist"/>
        <w:numPr>
          <w:ilvl w:val="1"/>
          <w:numId w:val="22"/>
        </w:numPr>
        <w:spacing w:after="0"/>
        <w:jc w:val="both"/>
      </w:pPr>
      <w:r>
        <w:t>wskazanie czynności lub zaniechania czynności zamawiającego, której zarzuca się ni</w:t>
      </w:r>
      <w:r w:rsidR="00E8009E">
        <w:t>ezgodność z przepisami ustawy;</w:t>
      </w:r>
    </w:p>
    <w:p w14:paraId="4384CC31" w14:textId="77777777" w:rsidR="00E8009E" w:rsidRDefault="00DA78C3" w:rsidP="00CE1E52">
      <w:pPr>
        <w:pStyle w:val="Akapitzlist"/>
        <w:numPr>
          <w:ilvl w:val="1"/>
          <w:numId w:val="22"/>
        </w:numPr>
        <w:spacing w:after="0"/>
        <w:jc w:val="both"/>
      </w:pPr>
      <w:r>
        <w:t>zw</w:t>
      </w:r>
      <w:r w:rsidR="00E8009E">
        <w:t>ięzłe przedstawienie zarzutów;</w:t>
      </w:r>
    </w:p>
    <w:p w14:paraId="589A5535" w14:textId="77777777" w:rsidR="00E8009E" w:rsidRDefault="00DA78C3" w:rsidP="00CE1E52">
      <w:pPr>
        <w:pStyle w:val="Akapitzlist"/>
        <w:numPr>
          <w:ilvl w:val="1"/>
          <w:numId w:val="22"/>
        </w:numPr>
        <w:spacing w:after="0"/>
        <w:jc w:val="both"/>
      </w:pPr>
      <w:r>
        <w:t>żądanie co do sposobu rozstrzygnięc</w:t>
      </w:r>
      <w:r w:rsidR="00E8009E">
        <w:t>ia odwołania;</w:t>
      </w:r>
    </w:p>
    <w:p w14:paraId="33C3B130" w14:textId="77777777" w:rsidR="00E8009E" w:rsidRDefault="00DA78C3" w:rsidP="00CE1E52">
      <w:pPr>
        <w:pStyle w:val="Akapitzlist"/>
        <w:numPr>
          <w:ilvl w:val="1"/>
          <w:numId w:val="22"/>
        </w:numPr>
        <w:spacing w:after="0"/>
        <w:jc w:val="both"/>
      </w:pPr>
      <w:r>
        <w:t>wskazanie  okoliczności  faktycznych  i  prawnych  uzasadniających  wniesienie  odwołania  oraz  dowodów  na poparci</w:t>
      </w:r>
      <w:r w:rsidR="00E8009E">
        <w:t>e przytoczonych okoliczności;</w:t>
      </w:r>
    </w:p>
    <w:p w14:paraId="75715D98" w14:textId="77777777" w:rsidR="00E8009E" w:rsidRDefault="00DA78C3" w:rsidP="00CE1E52">
      <w:pPr>
        <w:pStyle w:val="Akapitzlist"/>
        <w:numPr>
          <w:ilvl w:val="1"/>
          <w:numId w:val="22"/>
        </w:numPr>
        <w:spacing w:after="0"/>
        <w:jc w:val="both"/>
      </w:pPr>
      <w:r>
        <w:t>podpis odwołującego albo jego przedst</w:t>
      </w:r>
      <w:r w:rsidR="00E8009E">
        <w:t>awiciela lub przedstawicieli;</w:t>
      </w:r>
    </w:p>
    <w:p w14:paraId="19208449" w14:textId="77777777" w:rsidR="00E8009E" w:rsidRDefault="00E8009E" w:rsidP="00CE1E52">
      <w:pPr>
        <w:pStyle w:val="Akapitzlist"/>
        <w:numPr>
          <w:ilvl w:val="1"/>
          <w:numId w:val="22"/>
        </w:numPr>
        <w:spacing w:after="0"/>
        <w:jc w:val="both"/>
      </w:pPr>
      <w:r>
        <w:lastRenderedPageBreak/>
        <w:t>wykaz załączników.</w:t>
      </w:r>
    </w:p>
    <w:p w14:paraId="0F7FA5EF" w14:textId="77777777" w:rsidR="00E8009E" w:rsidRDefault="00DA78C3" w:rsidP="00CE1E52">
      <w:pPr>
        <w:pStyle w:val="Akapitzlist"/>
        <w:numPr>
          <w:ilvl w:val="0"/>
          <w:numId w:val="22"/>
        </w:numPr>
        <w:spacing w:after="0"/>
        <w:jc w:val="both"/>
      </w:pPr>
      <w:r>
        <w:t xml:space="preserve">Do </w:t>
      </w:r>
      <w:r w:rsidR="00E8009E">
        <w:t>odwołania dołącza się:</w:t>
      </w:r>
    </w:p>
    <w:p w14:paraId="2F0D8B41" w14:textId="77777777" w:rsidR="00E8009E" w:rsidRDefault="00DA78C3" w:rsidP="00CE1E52">
      <w:pPr>
        <w:pStyle w:val="Akapitzlist"/>
        <w:numPr>
          <w:ilvl w:val="1"/>
          <w:numId w:val="22"/>
        </w:numPr>
        <w:spacing w:after="0"/>
        <w:jc w:val="both"/>
      </w:pPr>
      <w:r>
        <w:t>dowód uiszczenia wpisu od od</w:t>
      </w:r>
      <w:r w:rsidR="00E8009E">
        <w:t>wołania w wymaganej wysokości;</w:t>
      </w:r>
    </w:p>
    <w:p w14:paraId="35A416C1" w14:textId="77777777" w:rsidR="00E8009E" w:rsidRDefault="00DA78C3" w:rsidP="00CE1E52">
      <w:pPr>
        <w:pStyle w:val="Akapitzlist"/>
        <w:numPr>
          <w:ilvl w:val="1"/>
          <w:numId w:val="22"/>
        </w:numPr>
        <w:spacing w:after="0"/>
        <w:jc w:val="both"/>
      </w:pPr>
      <w:r>
        <w:t xml:space="preserve">dowód przesłania </w:t>
      </w:r>
      <w:r w:rsidR="00E8009E">
        <w:t>kopii odwołania zamawiającemu;</w:t>
      </w:r>
    </w:p>
    <w:p w14:paraId="7309B14B" w14:textId="77777777" w:rsidR="00E8009E" w:rsidRDefault="00DA78C3" w:rsidP="00CE1E52">
      <w:pPr>
        <w:pStyle w:val="Akapitzlist"/>
        <w:numPr>
          <w:ilvl w:val="1"/>
          <w:numId w:val="22"/>
        </w:numPr>
        <w:spacing w:after="0"/>
        <w:jc w:val="both"/>
      </w:pPr>
      <w:r>
        <w:t>dokument potwierdzający umocowanie do</w:t>
      </w:r>
      <w:r w:rsidR="00E8009E">
        <w:t xml:space="preserve"> reprezentowania odwołującego.</w:t>
      </w:r>
    </w:p>
    <w:p w14:paraId="55E37983" w14:textId="77777777" w:rsidR="00E8009E" w:rsidRDefault="00DA78C3" w:rsidP="00CE1E52">
      <w:pPr>
        <w:pStyle w:val="Akapitzlist"/>
        <w:numPr>
          <w:ilvl w:val="0"/>
          <w:numId w:val="22"/>
        </w:numPr>
        <w:spacing w:after="0"/>
        <w:jc w:val="both"/>
      </w:pPr>
      <w:r>
        <w:t>Odwołanie wnosi się w przypadku zamówień, których wartość jest mniejsza n</w:t>
      </w:r>
      <w:r w:rsidR="00E8009E">
        <w:t>iż progi unijne, w terminie:</w:t>
      </w:r>
    </w:p>
    <w:p w14:paraId="12B98CC1" w14:textId="77777777" w:rsidR="00E8009E" w:rsidRDefault="00DA78C3" w:rsidP="00CE1E52">
      <w:pPr>
        <w:pStyle w:val="Akapitzlist"/>
        <w:numPr>
          <w:ilvl w:val="1"/>
          <w:numId w:val="22"/>
        </w:numPr>
        <w:spacing w:after="0"/>
        <w:jc w:val="both"/>
      </w:pPr>
      <w:r>
        <w:t>5 dni od dnia przekazania informacji o czynności zamawiającego stanowiącej podstawę jego wniesienia, jeżeli informacja została przekazana przy użyciu środkó</w:t>
      </w:r>
      <w:r w:rsidR="00E8009E">
        <w:t xml:space="preserve">w komunikacji elektronicznej, </w:t>
      </w:r>
    </w:p>
    <w:p w14:paraId="73598CBF" w14:textId="77777777" w:rsidR="00E8009E" w:rsidRDefault="00DA78C3" w:rsidP="00CE1E52">
      <w:pPr>
        <w:pStyle w:val="Akapitzlist"/>
        <w:numPr>
          <w:ilvl w:val="1"/>
          <w:numId w:val="22"/>
        </w:numPr>
        <w:spacing w:after="0"/>
        <w:jc w:val="both"/>
      </w:pPr>
      <w:r>
        <w:t xml:space="preserve">10 dni od dnia przekazania informacji o czynności zamawiającego stanowiącej podstawę jego wniesienia, jeżeli informacja została przekazana w sposób inny niż określony </w:t>
      </w:r>
      <w:r w:rsidR="00E8009E">
        <w:t>w pkt 9.1.</w:t>
      </w:r>
    </w:p>
    <w:p w14:paraId="4D7963E9" w14:textId="77777777" w:rsidR="00E8009E" w:rsidRDefault="00DA78C3" w:rsidP="00CE1E52">
      <w:pPr>
        <w:pStyle w:val="Akapitzlist"/>
        <w:numPr>
          <w:ilvl w:val="0"/>
          <w:numId w:val="22"/>
        </w:numPr>
        <w:spacing w:after="0"/>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14:paraId="44FACA78" w14:textId="77777777" w:rsidR="00E8009E" w:rsidRDefault="00DA78C3" w:rsidP="00CE1E52">
      <w:pPr>
        <w:pStyle w:val="Akapitzlist"/>
        <w:numPr>
          <w:ilvl w:val="0"/>
          <w:numId w:val="22"/>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64363BDA" w14:textId="77777777" w:rsidR="00E8009E" w:rsidRDefault="00DA78C3" w:rsidP="00CE1E52">
      <w:pPr>
        <w:pStyle w:val="Akapitzlist"/>
        <w:numPr>
          <w:ilvl w:val="0"/>
          <w:numId w:val="22"/>
        </w:numPr>
        <w:spacing w:after="0"/>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14:paraId="0FA3075E" w14:textId="77777777" w:rsidR="00E8009E" w:rsidRDefault="00DA78C3" w:rsidP="00CE1E52">
      <w:pPr>
        <w:pStyle w:val="Akapitzlist"/>
        <w:numPr>
          <w:ilvl w:val="0"/>
          <w:numId w:val="22"/>
        </w:numPr>
        <w:spacing w:after="0"/>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14:paraId="7C5E6D92" w14:textId="77777777" w:rsidR="00E8009E" w:rsidRDefault="00DA78C3" w:rsidP="00CE1E52">
      <w:pPr>
        <w:pStyle w:val="Akapitzlist"/>
        <w:numPr>
          <w:ilvl w:val="0"/>
          <w:numId w:val="22"/>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14:paraId="4D9E84BB" w14:textId="77777777" w:rsidR="00DA78C3" w:rsidRDefault="00DA78C3" w:rsidP="00CE1E52">
      <w:pPr>
        <w:pStyle w:val="Akapitzlist"/>
        <w:numPr>
          <w:ilvl w:val="0"/>
          <w:numId w:val="22"/>
        </w:numPr>
        <w:spacing w:after="0"/>
        <w:jc w:val="both"/>
      </w:pPr>
      <w:r>
        <w:t xml:space="preserve">Zgodnie z art. 579 ust. 1 ustawy Pzp na orzeczenie Izby oraz postanowienie Prezesa Izby, o którym mowa w art. 519 ust. 1, stronom oraz uczestnikom postępowania odwoławczego przysługuje skarga do sądu.  </w:t>
      </w:r>
    </w:p>
    <w:p w14:paraId="5556DC2A" w14:textId="77777777" w:rsidR="00166002" w:rsidRDefault="00166002" w:rsidP="00166002">
      <w:pPr>
        <w:spacing w:after="0"/>
        <w:jc w:val="both"/>
      </w:pPr>
    </w:p>
    <w:p w14:paraId="0049161F" w14:textId="77777777" w:rsidR="00166002" w:rsidRPr="00166002" w:rsidRDefault="00166002" w:rsidP="00166002">
      <w:pPr>
        <w:pStyle w:val="Akapitzlist"/>
        <w:numPr>
          <w:ilvl w:val="0"/>
          <w:numId w:val="1"/>
        </w:numPr>
        <w:spacing w:after="0"/>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EE25518" w14:textId="77777777" w:rsidR="00166002" w:rsidRDefault="00166002" w:rsidP="00166002">
      <w:pPr>
        <w:spacing w:after="0"/>
        <w:jc w:val="both"/>
      </w:pPr>
    </w:p>
    <w:p w14:paraId="1BE7252E" w14:textId="77777777" w:rsidR="00166002" w:rsidRDefault="00166002" w:rsidP="00166002">
      <w:pPr>
        <w:spacing w:after="0"/>
        <w:jc w:val="both"/>
      </w:pPr>
      <w:r w:rsidRPr="00166002">
        <w:t xml:space="preserve">Zamawiający  nie  określa  wymagań  w  zakresie  zatrudnienia  na  podstawie  stosunku  pracy,  </w:t>
      </w:r>
      <w:r>
        <w:br/>
      </w:r>
      <w:r w:rsidRPr="00166002">
        <w:t>w  okolicznościach,  o których mowa w art. 95 ustawy Pzp.</w:t>
      </w:r>
    </w:p>
    <w:p w14:paraId="0D8A250B" w14:textId="77777777" w:rsidR="00166002" w:rsidRDefault="00166002" w:rsidP="00166002">
      <w:pPr>
        <w:spacing w:after="0"/>
        <w:jc w:val="both"/>
      </w:pPr>
    </w:p>
    <w:p w14:paraId="07BBE00E" w14:textId="77777777" w:rsidR="00166002" w:rsidRPr="00166002" w:rsidRDefault="00166002" w:rsidP="00166002">
      <w:pPr>
        <w:pStyle w:val="Akapitzlist"/>
        <w:numPr>
          <w:ilvl w:val="0"/>
          <w:numId w:val="1"/>
        </w:numPr>
        <w:spacing w:after="0"/>
        <w:jc w:val="both"/>
        <w:rPr>
          <w:b/>
        </w:rPr>
      </w:pPr>
      <w:r w:rsidRPr="00166002">
        <w:rPr>
          <w:b/>
        </w:rPr>
        <w:t>WYMAGANIA W ZAKRESIE ZATRUDNIENIA OSÓB, O KTÓRYCH MOWA W ART. 96 UST. 2 PKT 2 USTAWY PZP</w:t>
      </w:r>
    </w:p>
    <w:p w14:paraId="4D8F3062" w14:textId="77777777" w:rsidR="00166002" w:rsidRDefault="00166002" w:rsidP="00166002">
      <w:pPr>
        <w:spacing w:after="0"/>
        <w:jc w:val="both"/>
      </w:pPr>
    </w:p>
    <w:p w14:paraId="093FFB64" w14:textId="77777777" w:rsidR="00166002" w:rsidRDefault="00166002" w:rsidP="00166002">
      <w:pPr>
        <w:spacing w:after="0"/>
        <w:jc w:val="both"/>
      </w:pPr>
      <w:r w:rsidRPr="00166002">
        <w:t>Zamawiający nie określa wymagań w zakresie zatrudnienia osób, o których mowa w art. 96 ust. 2 pkt 2 ustawy Pzp.</w:t>
      </w:r>
    </w:p>
    <w:p w14:paraId="769BF25B" w14:textId="77777777" w:rsidR="00166002" w:rsidRDefault="00166002" w:rsidP="00166002">
      <w:pPr>
        <w:spacing w:after="0"/>
        <w:jc w:val="both"/>
      </w:pPr>
    </w:p>
    <w:p w14:paraId="57AD94C1" w14:textId="77777777" w:rsidR="00166002" w:rsidRPr="00F17321" w:rsidRDefault="00166002" w:rsidP="00F17321">
      <w:pPr>
        <w:pStyle w:val="Akapitzlist"/>
        <w:numPr>
          <w:ilvl w:val="0"/>
          <w:numId w:val="1"/>
        </w:numPr>
        <w:spacing w:after="0"/>
        <w:jc w:val="both"/>
        <w:rPr>
          <w:b/>
        </w:rPr>
      </w:pPr>
      <w:r w:rsidRPr="00F17321">
        <w:rPr>
          <w:b/>
        </w:rPr>
        <w:lastRenderedPageBreak/>
        <w:t>INFORMACJE O ZASTRZEŻENIU MOŻLIWOŚCI UBIEGANIA SIĘ O UDZIELENIE ZAMÓWIENIA WYŁĄCZNIE PRZEZ WYKONAWCÓW, O KTÓRYCH MOWA W ART. 94 USTAWY PZP</w:t>
      </w:r>
    </w:p>
    <w:p w14:paraId="39308828" w14:textId="77777777" w:rsidR="00166002" w:rsidRDefault="00166002" w:rsidP="00166002">
      <w:pPr>
        <w:spacing w:after="0"/>
        <w:jc w:val="both"/>
      </w:pPr>
    </w:p>
    <w:p w14:paraId="15E42A6B" w14:textId="77777777" w:rsidR="00F17321" w:rsidRDefault="00166002" w:rsidP="00166002">
      <w:pPr>
        <w:spacing w:after="0"/>
        <w:jc w:val="both"/>
      </w:pPr>
      <w:r w:rsidRPr="00166002">
        <w:t>Zamawiający nie zastrzega możliwości ubiegania się o udzielenie zamówienia wyłącznie przez wykonawców, o których mowa w art. 94 ustawy Pzp.</w:t>
      </w:r>
    </w:p>
    <w:p w14:paraId="6D3C1413" w14:textId="77777777" w:rsidR="00F17321" w:rsidRDefault="00F17321" w:rsidP="00166002">
      <w:pPr>
        <w:spacing w:after="0"/>
        <w:jc w:val="both"/>
      </w:pPr>
    </w:p>
    <w:p w14:paraId="34DB0880" w14:textId="77777777" w:rsidR="00F17321" w:rsidRPr="00F17321" w:rsidRDefault="00F17321" w:rsidP="00F17321">
      <w:pPr>
        <w:pStyle w:val="Akapitzlist"/>
        <w:numPr>
          <w:ilvl w:val="0"/>
          <w:numId w:val="1"/>
        </w:numPr>
        <w:spacing w:after="0"/>
        <w:jc w:val="both"/>
        <w:rPr>
          <w:b/>
        </w:rPr>
      </w:pPr>
      <w:r w:rsidRPr="00F17321">
        <w:rPr>
          <w:b/>
        </w:rPr>
        <w:t>WYMAGANIA DOTYCZĄCE WADIUM</w:t>
      </w:r>
    </w:p>
    <w:p w14:paraId="51E1EA0B" w14:textId="77777777" w:rsidR="00F17321" w:rsidRDefault="00F17321" w:rsidP="00166002">
      <w:pPr>
        <w:spacing w:after="0"/>
        <w:jc w:val="both"/>
      </w:pPr>
    </w:p>
    <w:p w14:paraId="62DC9624" w14:textId="77777777" w:rsidR="00F17321" w:rsidRDefault="00166002" w:rsidP="00166002">
      <w:pPr>
        <w:spacing w:after="0"/>
        <w:jc w:val="both"/>
      </w:pPr>
      <w:r w:rsidRPr="00166002">
        <w:t>Zamawiający nie wymaga wniesienia wadium w przedmiotowym postępowaniu.</w:t>
      </w:r>
    </w:p>
    <w:p w14:paraId="4378BD5E" w14:textId="77777777" w:rsidR="00F17321" w:rsidRDefault="00F17321" w:rsidP="00166002">
      <w:pPr>
        <w:spacing w:after="0"/>
        <w:jc w:val="both"/>
      </w:pPr>
    </w:p>
    <w:p w14:paraId="0A059445" w14:textId="77777777" w:rsidR="00F17321" w:rsidRPr="00F17321" w:rsidRDefault="00F17321" w:rsidP="00F17321">
      <w:pPr>
        <w:pStyle w:val="Akapitzlist"/>
        <w:numPr>
          <w:ilvl w:val="0"/>
          <w:numId w:val="1"/>
        </w:numPr>
        <w:spacing w:after="0"/>
        <w:jc w:val="both"/>
        <w:rPr>
          <w:b/>
        </w:rPr>
      </w:pPr>
      <w:r w:rsidRPr="00F17321">
        <w:rPr>
          <w:b/>
        </w:rPr>
        <w:t>ZABEZPIECZENIE NALEŻYTEGO WYKONANIA UMOWY</w:t>
      </w:r>
    </w:p>
    <w:p w14:paraId="1315DBBC" w14:textId="77777777" w:rsidR="00F17321" w:rsidRDefault="00F17321" w:rsidP="00166002">
      <w:pPr>
        <w:spacing w:after="0"/>
        <w:jc w:val="both"/>
      </w:pPr>
    </w:p>
    <w:p w14:paraId="489B6568" w14:textId="77777777" w:rsidR="00F17321" w:rsidRDefault="00166002" w:rsidP="00166002">
      <w:pPr>
        <w:spacing w:after="0"/>
        <w:jc w:val="both"/>
      </w:pPr>
      <w:r w:rsidRPr="00166002">
        <w:t xml:space="preserve">Zamawiający nie przewiduje </w:t>
      </w:r>
      <w:r w:rsidR="00F17321">
        <w:t>wniesienia należytego zabezpieczenia umowy w przedmiotowym postępowaniu</w:t>
      </w:r>
      <w:r w:rsidRPr="00166002">
        <w:t>.</w:t>
      </w:r>
    </w:p>
    <w:p w14:paraId="0C8E23C5" w14:textId="77777777" w:rsidR="00F17321" w:rsidRDefault="00F17321" w:rsidP="00166002">
      <w:pPr>
        <w:spacing w:after="0"/>
        <w:jc w:val="both"/>
      </w:pPr>
    </w:p>
    <w:p w14:paraId="43FF0001" w14:textId="77777777"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14:paraId="28AFEC20" w14:textId="77777777" w:rsidR="00F17321" w:rsidRDefault="00F17321" w:rsidP="00166002">
      <w:pPr>
        <w:spacing w:after="0"/>
        <w:jc w:val="both"/>
      </w:pPr>
    </w:p>
    <w:p w14:paraId="00023F3A" w14:textId="77777777" w:rsidR="00166002" w:rsidRDefault="00166002" w:rsidP="00166002">
      <w:pPr>
        <w:spacing w:after="0"/>
        <w:jc w:val="both"/>
      </w:pPr>
      <w:r w:rsidRPr="00166002">
        <w:t>Zamawiający nie ustala takiego</w:t>
      </w:r>
      <w:r w:rsidR="00F17321">
        <w:t xml:space="preserve"> obowiązku</w:t>
      </w:r>
    </w:p>
    <w:p w14:paraId="71403F00" w14:textId="77777777" w:rsidR="00F17321" w:rsidRDefault="00F17321" w:rsidP="00166002">
      <w:pPr>
        <w:spacing w:after="0"/>
        <w:jc w:val="both"/>
      </w:pPr>
    </w:p>
    <w:p w14:paraId="48BDE647" w14:textId="77777777"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3837FC33" w14:textId="77777777" w:rsidR="00F17321" w:rsidRPr="00F17321" w:rsidRDefault="00F17321" w:rsidP="00F17321">
      <w:pPr>
        <w:spacing w:after="0"/>
        <w:jc w:val="both"/>
        <w:rPr>
          <w:rFonts w:ascii="Calibri" w:eastAsia="Calibri" w:hAnsi="Calibri" w:cs="Times New Roman"/>
        </w:rPr>
      </w:pPr>
    </w:p>
    <w:p w14:paraId="56D2F22A" w14:textId="77777777" w:rsidR="00047B02" w:rsidRPr="00047B02" w:rsidRDefault="00047B02" w:rsidP="00047B02">
      <w:pPr>
        <w:spacing w:after="0" w:line="276" w:lineRule="auto"/>
        <w:jc w:val="both"/>
        <w:rPr>
          <w:rFonts w:ascii="Calibri" w:eastAsia="Calibri" w:hAnsi="Calibri" w:cs="Times New Roman"/>
        </w:rPr>
      </w:pPr>
      <w:r w:rsidRPr="00047B02">
        <w:rPr>
          <w:rFonts w:ascii="Calibri" w:eastAsia="Calibri" w:hAnsi="Calibri" w:cs="Times New Roma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75A11397"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Administratorem</w:t>
      </w:r>
      <w:r w:rsidRPr="00047B02">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047B02">
        <w:rPr>
          <w:rFonts w:ascii="Calibri" w:eastAsia="Calibri" w:hAnsi="Calibri" w:cs="Times New Roman"/>
          <w:b/>
        </w:rPr>
        <w:t>listownie na adres: 07-100 Węgrów, ul. Kościuszki 15, poprzez e-mail: spzoz@onet.pl, telefonicznie: 25 792 28 33</w:t>
      </w:r>
    </w:p>
    <w:p w14:paraId="3F797BFF"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Wyznaczyliśmy inspektora ochrony danych</w:t>
      </w:r>
      <w:r w:rsidRPr="00047B02">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047B02">
        <w:rPr>
          <w:rFonts w:ascii="Calibri" w:eastAsia="Calibri" w:hAnsi="Calibri" w:cs="Times New Roman"/>
          <w:b/>
        </w:rPr>
        <w:t>listownie na adres: 07-100 Węgrów, ul. Kościuszki 15 poprzez e-mail: spzoz@onet.pl, telefonicznie: 25 792 28 33 tel. kom:  505 221 882</w:t>
      </w:r>
      <w:r w:rsidRPr="00047B02">
        <w:rPr>
          <w:rFonts w:ascii="Calibri" w:eastAsia="Calibri" w:hAnsi="Calibri" w:cs="Times New Roman"/>
        </w:rPr>
        <w:t xml:space="preserve">. </w:t>
      </w:r>
    </w:p>
    <w:p w14:paraId="3296AE18"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Cele przetwarzania danych osobowych</w:t>
      </w:r>
      <w:r w:rsidRPr="00047B02">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047B02">
        <w:rPr>
          <w:rFonts w:ascii="Calibri" w:eastAsia="Calibri" w:hAnsi="Calibri" w:cs="Times New Roman"/>
          <w:b/>
        </w:rPr>
        <w:t>nazwa, numer/ prowadzonym w trybie podstawowym, na podstawie art. 275 pkt 1 ustawy Pzp</w:t>
      </w:r>
      <w:r w:rsidRPr="00047B02">
        <w:rPr>
          <w:rFonts w:ascii="Calibri" w:eastAsia="Calibri" w:hAnsi="Calibri" w:cs="Times New Roman"/>
        </w:rPr>
        <w:t xml:space="preserve">; </w:t>
      </w:r>
    </w:p>
    <w:p w14:paraId="59A19AFF"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Podstawa prawna przetwarzania danych osobowych</w:t>
      </w:r>
      <w:r w:rsidRPr="00047B02">
        <w:rPr>
          <w:rFonts w:ascii="Calibri" w:eastAsia="Calibri" w:hAnsi="Calibri" w:cs="Times New Roman"/>
        </w:rPr>
        <w:t xml:space="preserve">: Przetwarzanie jest niezbędne do wypełnienia obowiązku prawnego ciążącego na Administratorze (podstawa prawna z art. 6 ust. 1 lit. c RODO) Przetwarzanie danych osobowych dotyczących wyroków skazujących i naruszeń prawa </w:t>
      </w:r>
      <w:r w:rsidRPr="00047B02">
        <w:rPr>
          <w:rFonts w:ascii="Calibri" w:eastAsia="Calibri" w:hAnsi="Calibri" w:cs="Times New Roman"/>
        </w:rPr>
        <w:lastRenderedPageBreak/>
        <w:t xml:space="preserve">(podstawa prawna z art. 10 RODO) Ustawa  z  dnia  11  września  2019  r.  Prawo  zamówień  publicznych  oraz  wydane  na  jej  podstawie  akty wykonawcze. </w:t>
      </w:r>
    </w:p>
    <w:p w14:paraId="27C3FF08"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odbiorcach danych osobowych</w:t>
      </w:r>
      <w:r w:rsidRPr="00047B02">
        <w:rPr>
          <w:rFonts w:ascii="Calibri" w:eastAsia="Calibri" w:hAnsi="Calibri" w:cs="Times New Roman"/>
        </w:rPr>
        <w:t>: 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251B99F1"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Okres, przez który dane osobowe będą przechowywane</w:t>
      </w:r>
      <w:r w:rsidRPr="00047B02">
        <w:rPr>
          <w:rFonts w:ascii="Calibri" w:eastAsia="Calibri" w:hAnsi="Calibri" w:cs="Times New Roman"/>
        </w:rPr>
        <w:t xml:space="preserve">:  Dane osobowe są przechowywane, zgodnie z art. 78 ust. 1 i 4 ustawy z dnia 11 września 2019 r. Prawo zamówień publicznych, przez okres 4 lat od dnia zakończenia postępowania o udzielenie zamówienia, a jeżeli czas trwania umowy przekracza 4 lata, okres przechowywania obejmuje cały czas trwania umowy.  </w:t>
      </w:r>
    </w:p>
    <w:p w14:paraId="2EED89B2"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Uprawnienia z art. 15-21 RODO</w:t>
      </w:r>
      <w:r w:rsidRPr="00047B02">
        <w:rPr>
          <w:rFonts w:ascii="Calibri" w:eastAsia="Calibri" w:hAnsi="Calibri" w:cs="Times New Roman"/>
        </w:rPr>
        <w:t xml:space="preserve">: Przysługują Pani/Panu następujące uprawnienia: </w:t>
      </w:r>
    </w:p>
    <w:p w14:paraId="69C82EA7"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rPr>
        <w:t>prawo dostępu do swoich danych osobowych oraz otrzymania ich kopii;</w:t>
      </w:r>
    </w:p>
    <w:p w14:paraId="3FB2B753"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rPr>
        <w:t>prawo do sprostowania swoich danych osobowych;</w:t>
      </w:r>
    </w:p>
    <w:p w14:paraId="462FD241"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rPr>
        <w:t>prawo  żądania  od  administratora  ograniczenia  przetwarzania  danych  osobowych,  z  wyjątkiem  sytuacji określonych w przepisach prawa;</w:t>
      </w:r>
    </w:p>
    <w:p w14:paraId="33A1DF0E"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Prawo do wniesienia skargi</w:t>
      </w:r>
      <w:r w:rsidRPr="00047B02">
        <w:rPr>
          <w:rFonts w:ascii="Calibri" w:eastAsia="Calibri" w:hAnsi="Calibri" w:cs="Times New Roman"/>
        </w:rPr>
        <w:t xml:space="preserve">: Ma Pan/Pani prawo wniesienia skargi do Prezesa Urzędu Ochrony Danych Osobowych, gdy uzna Pani/Pan, iż przetwarzanie Pani/Pana danych osobowych przez Administratora narusza przepisy RODO. </w:t>
      </w:r>
    </w:p>
    <w:p w14:paraId="63F6F4F3"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Obowiązek podania danych</w:t>
      </w:r>
      <w:r w:rsidRPr="00047B02">
        <w:rPr>
          <w:rFonts w:ascii="Calibri" w:eastAsia="Calibri" w:hAnsi="Calibri" w:cs="Times New Roman"/>
        </w:rPr>
        <w:t xml:space="preserve">:  Podanie  danych  osobowych  jest  wymogiem  ustawowym.  Konsekwencje  niepodania  określonych  danych wynikają z ustawy z dnia 11 września 2019 r. Prawo zamówień publicznych. </w:t>
      </w:r>
    </w:p>
    <w:p w14:paraId="141FF874"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zautomatyzowanym podejmowaniu decyzji</w:t>
      </w:r>
      <w:r w:rsidRPr="00047B02">
        <w:rPr>
          <w:rFonts w:ascii="Calibri" w:eastAsia="Calibri" w:hAnsi="Calibri" w:cs="Times New Roman"/>
        </w:rPr>
        <w:t xml:space="preserve">: Pani/Pana dane nie będą przetwarzane w sposób zautomatyzowany, w tym w oparciu o profilowanie. </w:t>
      </w:r>
    </w:p>
    <w:p w14:paraId="298B3C61"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Informacja o ograniczeniach w realizacji praw określonych w art. 15, 16 i 18 rozporządzenia 2016/679 (ogólne rozporządzenie o ochronie danych)</w:t>
      </w:r>
      <w:r w:rsidRPr="00047B02">
        <w:rPr>
          <w:rFonts w:ascii="Calibri" w:eastAsia="Calibri" w:hAnsi="Calibri" w:cs="Times New Roman"/>
        </w:rPr>
        <w:t xml:space="preserve">: Zamawiający informuje, iż w związku z: </w:t>
      </w:r>
    </w:p>
    <w:p w14:paraId="5D981E97"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art. 75 ustawy z dnia 11 września 2019 r. Prawo zamówień publicznych</w:t>
      </w:r>
      <w:r w:rsidRPr="00047B02">
        <w:rPr>
          <w:rFonts w:ascii="Calibri" w:eastAsia="Calibri" w:hAnsi="Calibri" w:cs="Times New Roman"/>
        </w:rPr>
        <w:t xml:space="preserve">: </w:t>
      </w:r>
    </w:p>
    <w:p w14:paraId="2FDA8064" w14:textId="77777777" w:rsidR="00047B02" w:rsidRPr="00047B02" w:rsidRDefault="00047B02" w:rsidP="00CE1E52">
      <w:pPr>
        <w:numPr>
          <w:ilvl w:val="0"/>
          <w:numId w:val="24"/>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6C7C47A1"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art. 19 ust. 2 i 3 i art. 74 ust. 3 ustawy z dnia 11 września 2019 r. Prawo zamówień publicznych</w:t>
      </w:r>
      <w:r w:rsidRPr="00047B02">
        <w:rPr>
          <w:rFonts w:ascii="Calibri" w:eastAsia="Calibri" w:hAnsi="Calibri" w:cs="Times New Roman"/>
        </w:rPr>
        <w:t>:</w:t>
      </w:r>
    </w:p>
    <w:p w14:paraId="76D4DA61" w14:textId="77777777" w:rsidR="00047B02" w:rsidRPr="00047B02" w:rsidRDefault="00047B02" w:rsidP="00CE1E52">
      <w:pPr>
        <w:numPr>
          <w:ilvl w:val="0"/>
          <w:numId w:val="25"/>
        </w:numPr>
        <w:spacing w:after="0" w:line="276" w:lineRule="auto"/>
        <w:contextualSpacing/>
        <w:jc w:val="both"/>
        <w:rPr>
          <w:rFonts w:ascii="Calibri" w:eastAsia="Calibri" w:hAnsi="Calibri" w:cs="Times New Roman"/>
        </w:rPr>
      </w:pPr>
      <w:r w:rsidRPr="00047B02">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ECAB4D8" w14:textId="77777777" w:rsidR="00047B02" w:rsidRPr="00047B02" w:rsidRDefault="00047B02" w:rsidP="00CE1E52">
      <w:pPr>
        <w:numPr>
          <w:ilvl w:val="0"/>
          <w:numId w:val="25"/>
        </w:numPr>
        <w:spacing w:after="0" w:line="276" w:lineRule="auto"/>
        <w:contextualSpacing/>
        <w:jc w:val="both"/>
        <w:rPr>
          <w:rFonts w:ascii="Calibri" w:eastAsia="Calibri" w:hAnsi="Calibri" w:cs="Times New Roman"/>
        </w:rPr>
      </w:pPr>
      <w:r w:rsidRPr="00047B02">
        <w:rPr>
          <w:rFonts w:ascii="Calibri" w:eastAsia="Calibri" w:hAnsi="Calibri" w:cs="Times New Roman"/>
        </w:rPr>
        <w:lastRenderedPageBreak/>
        <w:t>w postępowaniu o udzielenie zamówienia zgłoszenie żądania ograniczenia przetwarzania, o  którym mowa w  art.  18  ust.  1  rozporządzenia  2016/679,  nie  ogranicza  przetwarzania  danych  osobowych  do  czasu zakończenia tego postępowania;</w:t>
      </w:r>
    </w:p>
    <w:p w14:paraId="2188BB2E" w14:textId="77777777" w:rsidR="00047B02" w:rsidRPr="00047B02" w:rsidRDefault="00047B02" w:rsidP="00CE1E52">
      <w:pPr>
        <w:numPr>
          <w:ilvl w:val="0"/>
          <w:numId w:val="25"/>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5819F17" w14:textId="77777777" w:rsidR="00450CFE" w:rsidRDefault="00450CFE" w:rsidP="00450CFE">
      <w:pPr>
        <w:spacing w:after="0"/>
        <w:jc w:val="both"/>
        <w:rPr>
          <w:rFonts w:ascii="Calibri" w:eastAsia="Calibri" w:hAnsi="Calibri" w:cs="Times New Roman"/>
        </w:rPr>
      </w:pPr>
    </w:p>
    <w:p w14:paraId="28C104DB" w14:textId="77777777" w:rsidR="00F17321" w:rsidRPr="00B020DC" w:rsidRDefault="00F17321" w:rsidP="00B020DC">
      <w:pPr>
        <w:pStyle w:val="Akapitzlist"/>
        <w:numPr>
          <w:ilvl w:val="0"/>
          <w:numId w:val="1"/>
        </w:numPr>
        <w:spacing w:after="0"/>
        <w:jc w:val="both"/>
        <w:rPr>
          <w:b/>
        </w:rPr>
      </w:pPr>
      <w:r w:rsidRPr="00B020DC">
        <w:rPr>
          <w:b/>
        </w:rPr>
        <w:t xml:space="preserve">ZAŁĄCZNIKI </w:t>
      </w:r>
    </w:p>
    <w:p w14:paraId="0FE414B0" w14:textId="77777777" w:rsidR="00F17321" w:rsidRDefault="00F17321" w:rsidP="00F17321">
      <w:pPr>
        <w:pStyle w:val="Akapitzlist"/>
        <w:spacing w:after="0"/>
        <w:ind w:left="113"/>
        <w:jc w:val="both"/>
        <w:rPr>
          <w:b/>
        </w:rPr>
      </w:pPr>
    </w:p>
    <w:p w14:paraId="36C3703B" w14:textId="77777777" w:rsidR="00E575F2" w:rsidRDefault="00E575F2" w:rsidP="00E575F2">
      <w:pPr>
        <w:pStyle w:val="Akapitzlist"/>
        <w:spacing w:after="0" w:line="276" w:lineRule="auto"/>
        <w:ind w:left="113"/>
        <w:jc w:val="both"/>
      </w:pPr>
      <w:r>
        <w:t>Załącznik nr 1 – Formularz ofertowy</w:t>
      </w:r>
    </w:p>
    <w:p w14:paraId="02B55237" w14:textId="77777777" w:rsidR="00E575F2" w:rsidRDefault="00E575F2" w:rsidP="00E575F2">
      <w:pPr>
        <w:pStyle w:val="Akapitzlist"/>
        <w:spacing w:after="0" w:line="276" w:lineRule="auto"/>
        <w:ind w:left="113"/>
        <w:jc w:val="both"/>
      </w:pPr>
      <w:r>
        <w:t>Załącznik nr 2 – Formularz cenowy</w:t>
      </w:r>
    </w:p>
    <w:p w14:paraId="011FC61A" w14:textId="77777777" w:rsidR="00E575F2" w:rsidRDefault="00E575F2" w:rsidP="00E575F2">
      <w:pPr>
        <w:pStyle w:val="Akapitzlist"/>
        <w:spacing w:after="0" w:line="276" w:lineRule="auto"/>
        <w:ind w:left="113"/>
        <w:jc w:val="both"/>
      </w:pPr>
      <w:r>
        <w:t>Załącznik nr 3 – Oświadczenie Wykonawcy art. 125 ust. 1 Pzp</w:t>
      </w:r>
    </w:p>
    <w:p w14:paraId="3AFF76D0" w14:textId="77777777" w:rsidR="00E575F2" w:rsidRDefault="00E575F2" w:rsidP="00E575F2">
      <w:pPr>
        <w:pStyle w:val="Akapitzlist"/>
        <w:spacing w:after="0" w:line="276" w:lineRule="auto"/>
        <w:ind w:left="113"/>
        <w:jc w:val="both"/>
      </w:pPr>
      <w:r>
        <w:t>Załącznik nr 4 – Oświadczenie Wykonawcy o braku przynależności do grupy kapitałowej</w:t>
      </w:r>
    </w:p>
    <w:p w14:paraId="423196A3" w14:textId="1C9BC363" w:rsidR="00E575F2" w:rsidRPr="00F17321" w:rsidRDefault="00E575F2" w:rsidP="00360BAF">
      <w:pPr>
        <w:pStyle w:val="Akapitzlist"/>
        <w:spacing w:after="0" w:line="276" w:lineRule="auto"/>
        <w:ind w:left="113"/>
        <w:jc w:val="both"/>
      </w:pPr>
      <w:r>
        <w:t>Załącznik nr 5 – Projekt umowy</w:t>
      </w:r>
    </w:p>
    <w:p w14:paraId="66D08ED0" w14:textId="1C63ABD3" w:rsidR="00F17321" w:rsidRPr="00F17321" w:rsidRDefault="00F17321" w:rsidP="00E575F2">
      <w:pPr>
        <w:pStyle w:val="Akapitzlist"/>
        <w:spacing w:after="0"/>
        <w:ind w:left="113"/>
        <w:jc w:val="both"/>
      </w:pPr>
    </w:p>
    <w:sectPr w:rsidR="00F17321" w:rsidRPr="00F17321">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9E23E" w14:textId="77777777" w:rsidR="0067307F" w:rsidRDefault="0067307F" w:rsidP="00B11AE7">
      <w:pPr>
        <w:spacing w:after="0" w:line="240" w:lineRule="auto"/>
      </w:pPr>
      <w:r>
        <w:separator/>
      </w:r>
    </w:p>
  </w:endnote>
  <w:endnote w:type="continuationSeparator" w:id="0">
    <w:p w14:paraId="3F99A3F8" w14:textId="77777777" w:rsidR="0067307F" w:rsidRDefault="0067307F"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013E229B" w14:textId="4B7C26CF" w:rsidR="00E8009E" w:rsidRDefault="00E8009E">
        <w:pPr>
          <w:pStyle w:val="Stopka"/>
          <w:jc w:val="center"/>
        </w:pPr>
        <w:r>
          <w:fldChar w:fldCharType="begin"/>
        </w:r>
        <w:r>
          <w:instrText>PAGE   \* MERGEFORMAT</w:instrText>
        </w:r>
        <w:r>
          <w:fldChar w:fldCharType="separate"/>
        </w:r>
        <w:r w:rsidR="00681340">
          <w:rPr>
            <w:noProof/>
          </w:rPr>
          <w:t>4</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7CEE1" w14:textId="77777777" w:rsidR="0067307F" w:rsidRDefault="0067307F" w:rsidP="00B11AE7">
      <w:pPr>
        <w:spacing w:after="0" w:line="240" w:lineRule="auto"/>
      </w:pPr>
      <w:r>
        <w:separator/>
      </w:r>
    </w:p>
  </w:footnote>
  <w:footnote w:type="continuationSeparator" w:id="0">
    <w:p w14:paraId="7DBCA891" w14:textId="77777777" w:rsidR="0067307F" w:rsidRDefault="0067307F"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3B0CCAF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9" w15:restartNumberingAfterBreak="0">
    <w:nsid w:val="1EE61063"/>
    <w:multiLevelType w:val="multilevel"/>
    <w:tmpl w:val="0D9445E8"/>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49586B53"/>
    <w:multiLevelType w:val="multilevel"/>
    <w:tmpl w:val="5EE4DDA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583C4A"/>
    <w:multiLevelType w:val="multilevel"/>
    <w:tmpl w:val="0D9445E8"/>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
  </w:num>
  <w:num w:numId="3">
    <w:abstractNumId w:val="31"/>
  </w:num>
  <w:num w:numId="4">
    <w:abstractNumId w:val="38"/>
  </w:num>
  <w:num w:numId="5">
    <w:abstractNumId w:val="28"/>
  </w:num>
  <w:num w:numId="6">
    <w:abstractNumId w:val="18"/>
  </w:num>
  <w:num w:numId="7">
    <w:abstractNumId w:val="20"/>
  </w:num>
  <w:num w:numId="8">
    <w:abstractNumId w:val="16"/>
  </w:num>
  <w:num w:numId="9">
    <w:abstractNumId w:val="27"/>
  </w:num>
  <w:num w:numId="10">
    <w:abstractNumId w:val="0"/>
  </w:num>
  <w:num w:numId="11">
    <w:abstractNumId w:val="6"/>
  </w:num>
  <w:num w:numId="12">
    <w:abstractNumId w:val="1"/>
  </w:num>
  <w:num w:numId="13">
    <w:abstractNumId w:val="11"/>
  </w:num>
  <w:num w:numId="14">
    <w:abstractNumId w:val="33"/>
  </w:num>
  <w:num w:numId="15">
    <w:abstractNumId w:val="32"/>
  </w:num>
  <w:num w:numId="16">
    <w:abstractNumId w:val="19"/>
  </w:num>
  <w:num w:numId="17">
    <w:abstractNumId w:val="12"/>
  </w:num>
  <w:num w:numId="18">
    <w:abstractNumId w:val="3"/>
  </w:num>
  <w:num w:numId="19">
    <w:abstractNumId w:val="14"/>
  </w:num>
  <w:num w:numId="20">
    <w:abstractNumId w:val="21"/>
  </w:num>
  <w:num w:numId="21">
    <w:abstractNumId w:val="23"/>
  </w:num>
  <w:num w:numId="22">
    <w:abstractNumId w:val="37"/>
  </w:num>
  <w:num w:numId="23">
    <w:abstractNumId w:val="7"/>
  </w:num>
  <w:num w:numId="24">
    <w:abstractNumId w:val="22"/>
  </w:num>
  <w:num w:numId="25">
    <w:abstractNumId w:val="17"/>
  </w:num>
  <w:num w:numId="26">
    <w:abstractNumId w:val="30"/>
  </w:num>
  <w:num w:numId="27">
    <w:abstractNumId w:val="13"/>
  </w:num>
  <w:num w:numId="28">
    <w:abstractNumId w:val="35"/>
  </w:num>
  <w:num w:numId="29">
    <w:abstractNumId w:val="5"/>
  </w:num>
  <w:num w:numId="30">
    <w:abstractNumId w:val="24"/>
  </w:num>
  <w:num w:numId="31">
    <w:abstractNumId w:val="36"/>
  </w:num>
  <w:num w:numId="32">
    <w:abstractNumId w:val="34"/>
  </w:num>
  <w:num w:numId="33">
    <w:abstractNumId w:val="8"/>
  </w:num>
  <w:num w:numId="34">
    <w:abstractNumId w:val="10"/>
  </w:num>
  <w:num w:numId="35">
    <w:abstractNumId w:val="15"/>
  </w:num>
  <w:num w:numId="36">
    <w:abstractNumId w:val="25"/>
  </w:num>
  <w:num w:numId="37">
    <w:abstractNumId w:val="39"/>
  </w:num>
  <w:num w:numId="38">
    <w:abstractNumId w:val="4"/>
  </w:num>
  <w:num w:numId="39">
    <w:abstractNumId w:val="9"/>
  </w:num>
  <w:num w:numId="4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1540F"/>
    <w:rsid w:val="00016C9E"/>
    <w:rsid w:val="00022423"/>
    <w:rsid w:val="00032753"/>
    <w:rsid w:val="00047B02"/>
    <w:rsid w:val="0008033A"/>
    <w:rsid w:val="000858B8"/>
    <w:rsid w:val="000B113D"/>
    <w:rsid w:val="000E34F3"/>
    <w:rsid w:val="000F3D12"/>
    <w:rsid w:val="0012321E"/>
    <w:rsid w:val="00124C80"/>
    <w:rsid w:val="00151372"/>
    <w:rsid w:val="00153B75"/>
    <w:rsid w:val="00166002"/>
    <w:rsid w:val="001A250C"/>
    <w:rsid w:val="001A4B77"/>
    <w:rsid w:val="001B5439"/>
    <w:rsid w:val="001D171A"/>
    <w:rsid w:val="001D56DF"/>
    <w:rsid w:val="00207653"/>
    <w:rsid w:val="00213377"/>
    <w:rsid w:val="00231AF0"/>
    <w:rsid w:val="002812EE"/>
    <w:rsid w:val="0029771C"/>
    <w:rsid w:val="002B6F41"/>
    <w:rsid w:val="002E15D5"/>
    <w:rsid w:val="002E46E6"/>
    <w:rsid w:val="00303287"/>
    <w:rsid w:val="003055D8"/>
    <w:rsid w:val="00310EA8"/>
    <w:rsid w:val="0035202D"/>
    <w:rsid w:val="00360BAF"/>
    <w:rsid w:val="0038391A"/>
    <w:rsid w:val="003A28AE"/>
    <w:rsid w:val="003B1924"/>
    <w:rsid w:val="004031EB"/>
    <w:rsid w:val="00417D32"/>
    <w:rsid w:val="00417F3A"/>
    <w:rsid w:val="00425EED"/>
    <w:rsid w:val="00443B09"/>
    <w:rsid w:val="00450CFE"/>
    <w:rsid w:val="00463288"/>
    <w:rsid w:val="00476FC5"/>
    <w:rsid w:val="004770A2"/>
    <w:rsid w:val="0048400C"/>
    <w:rsid w:val="004A5ACA"/>
    <w:rsid w:val="004C6FA3"/>
    <w:rsid w:val="004D55FF"/>
    <w:rsid w:val="004F10D7"/>
    <w:rsid w:val="005066C6"/>
    <w:rsid w:val="005167F3"/>
    <w:rsid w:val="00532B3A"/>
    <w:rsid w:val="00532D08"/>
    <w:rsid w:val="00562FD7"/>
    <w:rsid w:val="005873F0"/>
    <w:rsid w:val="00590EC1"/>
    <w:rsid w:val="005B067A"/>
    <w:rsid w:val="005F3BE6"/>
    <w:rsid w:val="006704DE"/>
    <w:rsid w:val="0067307F"/>
    <w:rsid w:val="00681340"/>
    <w:rsid w:val="00694E91"/>
    <w:rsid w:val="00695B46"/>
    <w:rsid w:val="006A2804"/>
    <w:rsid w:val="006A375C"/>
    <w:rsid w:val="006D1A95"/>
    <w:rsid w:val="006F51F2"/>
    <w:rsid w:val="007104B4"/>
    <w:rsid w:val="00743A64"/>
    <w:rsid w:val="0074424C"/>
    <w:rsid w:val="00747641"/>
    <w:rsid w:val="00757AA9"/>
    <w:rsid w:val="007B3EE9"/>
    <w:rsid w:val="007D3BCE"/>
    <w:rsid w:val="00805091"/>
    <w:rsid w:val="0082009C"/>
    <w:rsid w:val="008276A5"/>
    <w:rsid w:val="008338BB"/>
    <w:rsid w:val="008745F2"/>
    <w:rsid w:val="008A1694"/>
    <w:rsid w:val="008C6FAA"/>
    <w:rsid w:val="008E06E5"/>
    <w:rsid w:val="008E405A"/>
    <w:rsid w:val="0092168A"/>
    <w:rsid w:val="00934EA0"/>
    <w:rsid w:val="00944E31"/>
    <w:rsid w:val="009455B5"/>
    <w:rsid w:val="009529FF"/>
    <w:rsid w:val="00964975"/>
    <w:rsid w:val="00A06B4E"/>
    <w:rsid w:val="00A4673B"/>
    <w:rsid w:val="00A719D3"/>
    <w:rsid w:val="00A724B9"/>
    <w:rsid w:val="00A8258E"/>
    <w:rsid w:val="00AB6445"/>
    <w:rsid w:val="00AC5ADA"/>
    <w:rsid w:val="00AC63E7"/>
    <w:rsid w:val="00B017DA"/>
    <w:rsid w:val="00B020DC"/>
    <w:rsid w:val="00B03AA0"/>
    <w:rsid w:val="00B11AE7"/>
    <w:rsid w:val="00B33814"/>
    <w:rsid w:val="00B37C92"/>
    <w:rsid w:val="00B456DD"/>
    <w:rsid w:val="00BC3748"/>
    <w:rsid w:val="00BC69F9"/>
    <w:rsid w:val="00BE1B57"/>
    <w:rsid w:val="00BE78B3"/>
    <w:rsid w:val="00C42924"/>
    <w:rsid w:val="00C84272"/>
    <w:rsid w:val="00CE09F0"/>
    <w:rsid w:val="00CE1E52"/>
    <w:rsid w:val="00CE6B28"/>
    <w:rsid w:val="00D05C1F"/>
    <w:rsid w:val="00D10A9F"/>
    <w:rsid w:val="00D157EC"/>
    <w:rsid w:val="00D7335D"/>
    <w:rsid w:val="00D7428A"/>
    <w:rsid w:val="00D9070F"/>
    <w:rsid w:val="00D91D3E"/>
    <w:rsid w:val="00DA1934"/>
    <w:rsid w:val="00DA2272"/>
    <w:rsid w:val="00DA78C3"/>
    <w:rsid w:val="00DB16E1"/>
    <w:rsid w:val="00DD7660"/>
    <w:rsid w:val="00DE0771"/>
    <w:rsid w:val="00DF4059"/>
    <w:rsid w:val="00E05639"/>
    <w:rsid w:val="00E359D1"/>
    <w:rsid w:val="00E40C26"/>
    <w:rsid w:val="00E53D84"/>
    <w:rsid w:val="00E575F2"/>
    <w:rsid w:val="00E8009E"/>
    <w:rsid w:val="00E8281E"/>
    <w:rsid w:val="00EA73EB"/>
    <w:rsid w:val="00EF6BB1"/>
    <w:rsid w:val="00F148DB"/>
    <w:rsid w:val="00F17321"/>
    <w:rsid w:val="00F52AAA"/>
    <w:rsid w:val="00F76100"/>
    <w:rsid w:val="00F83A0E"/>
    <w:rsid w:val="00FB5FF2"/>
    <w:rsid w:val="00FC17C3"/>
    <w:rsid w:val="00FF1380"/>
    <w:rsid w:val="00FF3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_wegrow"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pn/spzoz_wegrow" TargetMode="External"/><Relationship Id="rId7" Type="http://schemas.openxmlformats.org/officeDocument/2006/relationships/hyperlink" Target="mailto:zamowienia@spzoz-wegrow.home.pl" TargetMode="External"/><Relationship Id="rId12" Type="http://schemas.openxmlformats.org/officeDocument/2006/relationships/hyperlink" Target="https://platformazakupowa.pl/pn/spzoz_wegrow/proceedings" TargetMode="External"/><Relationship Id="rId17" Type="http://schemas.openxmlformats.org/officeDocument/2006/relationships/hyperlink" Target="https://www.gov.pl/web/e-dowo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j.gov.pl/nforms/signer/upload?xFormsAppName=SIGNER" TargetMode="External"/><Relationship Id="rId23" Type="http://schemas.openxmlformats.org/officeDocument/2006/relationships/header" Target="header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pn/spzoz_wegrow" TargetMode="Externa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obywatel.gov.pl/praca-i-biznes/podpisz-dokument-elektronicznie-wykorzystaj-podpis-zaufany/" TargetMode="External"/><Relationship Id="rId22" Type="http://schemas.openxmlformats.org/officeDocument/2006/relationships/hyperlink" Target="https://platformazakupowa.pl/pn/spzoz_wegr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8541</Words>
  <Characters>51246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g.kosiorek@hotmail.com</cp:lastModifiedBy>
  <cp:revision>8</cp:revision>
  <cp:lastPrinted>2022-07-27T06:41:00Z</cp:lastPrinted>
  <dcterms:created xsi:type="dcterms:W3CDTF">2022-07-22T08:33:00Z</dcterms:created>
  <dcterms:modified xsi:type="dcterms:W3CDTF">2022-07-27T07:00:00Z</dcterms:modified>
</cp:coreProperties>
</file>