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10" w:rsidRDefault="00B70340">
      <w:pPr>
        <w:pStyle w:val="normal"/>
      </w:pPr>
      <w:r>
        <w:t>Szanowni Państwo,</w:t>
      </w:r>
    </w:p>
    <w:p w:rsidR="003D5010" w:rsidRDefault="003D5010">
      <w:pPr>
        <w:pStyle w:val="normal"/>
      </w:pPr>
    </w:p>
    <w:p w:rsidR="003D5010" w:rsidRDefault="00B70340">
      <w:pPr>
        <w:pStyle w:val="normal"/>
      </w:pPr>
      <w:r>
        <w:t>zwracam się z prośbą o przedłożenie nam oferty na usługę pogotowia technicznego w budynkach i nieruchomości Polikliniki i Szpitala MSWiA w Kielcach, ul. Wojska Polskiego 51.</w:t>
      </w:r>
    </w:p>
    <w:p w:rsidR="003D5010" w:rsidRDefault="003D5010">
      <w:pPr>
        <w:pStyle w:val="normal"/>
      </w:pPr>
    </w:p>
    <w:p w:rsidR="003D5010" w:rsidRDefault="00B70340">
      <w:pPr>
        <w:pStyle w:val="normal"/>
      </w:pPr>
      <w:r>
        <w:t>1. Budynek użyteczności publicznej, SP ZOZ</w:t>
      </w:r>
    </w:p>
    <w:p w:rsidR="003D5010" w:rsidRDefault="003D5010">
      <w:pPr>
        <w:pStyle w:val="normal"/>
      </w:pPr>
    </w:p>
    <w:p w:rsidR="003D5010" w:rsidRDefault="00B70340">
      <w:pPr>
        <w:pStyle w:val="normal"/>
      </w:pPr>
      <w:r>
        <w:t>Budynek podpiwniczony, Kielce, ul. Wojska Polskiego 51. Kubatura: 36 254,00 [m3], powierzchnia zabudowy: 1 888,77 [m2], powierzchnia użytkowa: 7 236,00 [m2], z 5 kondygnacjami nadziemnymi i 1 podziemną. Ilość urządzeń dźwigowych: 3</w:t>
      </w:r>
    </w:p>
    <w:p w:rsidR="003D5010" w:rsidRDefault="00B70340">
      <w:pPr>
        <w:pStyle w:val="normal"/>
      </w:pPr>
      <w:r>
        <w:tab/>
      </w:r>
    </w:p>
    <w:p w:rsidR="003D5010" w:rsidRDefault="00B70340">
      <w:pPr>
        <w:pStyle w:val="normal"/>
      </w:pPr>
      <w:r>
        <w:t>2. Budynek garażu</w:t>
      </w:r>
    </w:p>
    <w:p w:rsidR="003D5010" w:rsidRDefault="003D5010">
      <w:pPr>
        <w:pStyle w:val="normal"/>
      </w:pPr>
    </w:p>
    <w:p w:rsidR="003D5010" w:rsidRDefault="00B70340">
      <w:pPr>
        <w:pStyle w:val="normal"/>
      </w:pPr>
      <w:r>
        <w:t>Bud</w:t>
      </w:r>
      <w:r>
        <w:t>ynek garażu, Kielce, ul. Wojska Polskiego 51. Kubatura: 1 322,00 [m3], powierzchnia zabudowy: 376,99 [m2], powierzchnia użytkowa: 369,60 [m2], z 1 kondygnacjami nadziemną.</w:t>
      </w:r>
    </w:p>
    <w:p w:rsidR="003D5010" w:rsidRDefault="003D5010">
      <w:pPr>
        <w:pStyle w:val="normal"/>
      </w:pPr>
    </w:p>
    <w:p w:rsidR="003D5010" w:rsidRDefault="00B70340">
      <w:pPr>
        <w:pStyle w:val="normal"/>
      </w:pPr>
      <w:r>
        <w:t>3. Budynek użyteczności publicznej, Szpital MSWiA</w:t>
      </w:r>
    </w:p>
    <w:p w:rsidR="003D5010" w:rsidRDefault="003D5010">
      <w:pPr>
        <w:pStyle w:val="normal"/>
      </w:pPr>
    </w:p>
    <w:p w:rsidR="003D5010" w:rsidRDefault="00B70340">
      <w:pPr>
        <w:pStyle w:val="normal"/>
      </w:pPr>
      <w:r>
        <w:t>Budynek użyteczności publicznej,</w:t>
      </w:r>
      <w:r>
        <w:t xml:space="preserve"> Szpital MSWiA, Kielce, ul. Wojska Polskiego 51. Kubatura: 36 214 [m3], powierzchnia zabudowy: 1 572,5 [m2], powierzchnia użytkowa: 7 525,3 [m2], z 5 kondygnacjami nadziemnymi + kondygnacja techniczna. Ilość urządzeń dźwigowych: 5.</w:t>
      </w:r>
    </w:p>
    <w:p w:rsidR="003D5010" w:rsidRDefault="003D5010">
      <w:pPr>
        <w:pStyle w:val="normal"/>
      </w:pPr>
    </w:p>
    <w:p w:rsidR="003D5010" w:rsidRDefault="00B70340">
      <w:pPr>
        <w:pStyle w:val="normal"/>
      </w:pPr>
      <w:r>
        <w:t>Usługi pogotowia techni</w:t>
      </w:r>
      <w:r>
        <w:t>cznego obejmują wszelkie czynności niezbędne do usunięcia awarii, usterek i uszkodzeń m.in.:</w:t>
      </w:r>
    </w:p>
    <w:p w:rsidR="003D5010" w:rsidRDefault="003D5010">
      <w:pPr>
        <w:pStyle w:val="normal"/>
      </w:pPr>
    </w:p>
    <w:p w:rsidR="003D5010" w:rsidRDefault="00B70340">
      <w:pPr>
        <w:pStyle w:val="normal"/>
        <w:numPr>
          <w:ilvl w:val="0"/>
          <w:numId w:val="2"/>
        </w:numPr>
        <w:ind w:left="425"/>
      </w:pPr>
      <w:r>
        <w:t xml:space="preserve">Instalacja </w:t>
      </w:r>
      <w:proofErr w:type="spellStart"/>
      <w:r>
        <w:t>c.o</w:t>
      </w:r>
      <w:proofErr w:type="spellEnd"/>
      <w:r>
        <w:t xml:space="preserve">., </w:t>
      </w:r>
      <w:proofErr w:type="spellStart"/>
      <w:r>
        <w:t>z.w</w:t>
      </w:r>
      <w:proofErr w:type="spellEnd"/>
      <w:r>
        <w:t xml:space="preserve">., </w:t>
      </w:r>
      <w:proofErr w:type="spellStart"/>
      <w:r>
        <w:t>c.w.u</w:t>
      </w:r>
      <w:proofErr w:type="spellEnd"/>
      <w:r>
        <w:t>.:</w:t>
      </w:r>
    </w:p>
    <w:p w:rsidR="003D5010" w:rsidRDefault="00B70340">
      <w:pPr>
        <w:pStyle w:val="normal"/>
        <w:numPr>
          <w:ilvl w:val="1"/>
          <w:numId w:val="2"/>
        </w:numPr>
        <w:ind w:left="708"/>
      </w:pPr>
      <w:r>
        <w:t>zabezpieczenie i likwidacja wszelkiego typu przecieków na pionach, poziomach instalacji, złączach, zaworach i podejściach do bateri</w:t>
      </w:r>
      <w:r>
        <w:t xml:space="preserve">i i grzejników przy instalacji c. o., </w:t>
      </w:r>
      <w:proofErr w:type="spellStart"/>
      <w:r>
        <w:t>z.w</w:t>
      </w:r>
      <w:proofErr w:type="spellEnd"/>
      <w:r>
        <w:t>., c. w. u. oraz centralne odpowietrzenie zładów c. o.,</w:t>
      </w:r>
    </w:p>
    <w:p w:rsidR="003D5010" w:rsidRDefault="00B70340">
      <w:pPr>
        <w:pStyle w:val="normal"/>
        <w:numPr>
          <w:ilvl w:val="1"/>
          <w:numId w:val="2"/>
        </w:numPr>
        <w:ind w:left="708"/>
      </w:pPr>
      <w:r>
        <w:t>wypompowanie wody z najniższych kondygnacji budynków w przypadku jeśli zachodzi konieczność usunięcia awarii,</w:t>
      </w:r>
    </w:p>
    <w:p w:rsidR="003D5010" w:rsidRDefault="00B70340">
      <w:pPr>
        <w:pStyle w:val="normal"/>
        <w:numPr>
          <w:ilvl w:val="1"/>
          <w:numId w:val="2"/>
        </w:numPr>
        <w:ind w:left="708"/>
      </w:pPr>
      <w:r>
        <w:t>ustalenie przyczyn i usunięcie awarii w przypadku</w:t>
      </w:r>
      <w:r>
        <w:t>, gdy centralne ogrzewanie w całym budynku nie funkcjonuje,</w:t>
      </w:r>
    </w:p>
    <w:p w:rsidR="003D5010" w:rsidRDefault="00B70340">
      <w:pPr>
        <w:pStyle w:val="normal"/>
        <w:numPr>
          <w:ilvl w:val="1"/>
          <w:numId w:val="2"/>
        </w:numPr>
        <w:ind w:left="708"/>
      </w:pPr>
      <w:r>
        <w:t>ustalenie i ewentualne usunięcie przyczyny braku wody w budynku, o ile brak wody nie został spowodowany awarią na sieci zewnętrznej,</w:t>
      </w:r>
    </w:p>
    <w:p w:rsidR="003D5010" w:rsidRDefault="00B70340">
      <w:pPr>
        <w:pStyle w:val="normal"/>
        <w:numPr>
          <w:ilvl w:val="1"/>
          <w:numId w:val="2"/>
        </w:numPr>
        <w:ind w:left="708"/>
      </w:pPr>
      <w:r>
        <w:t>usuwanie niedrożności sieci kanalizacyjnej, sanitarnej lub desz</w:t>
      </w:r>
      <w:r>
        <w:t>czowej (z wyłączeniem przyłączy), powodującej cofnięcie ścieków lub wody;</w:t>
      </w:r>
    </w:p>
    <w:p w:rsidR="003D5010" w:rsidRDefault="00B70340">
      <w:pPr>
        <w:pStyle w:val="normal"/>
        <w:numPr>
          <w:ilvl w:val="0"/>
          <w:numId w:val="2"/>
        </w:numPr>
        <w:ind w:left="425"/>
      </w:pPr>
      <w:r>
        <w:t>Wewnętrzna instalacja gazowa:</w:t>
      </w:r>
    </w:p>
    <w:p w:rsidR="003D5010" w:rsidRDefault="00B70340">
      <w:pPr>
        <w:pStyle w:val="normal"/>
        <w:numPr>
          <w:ilvl w:val="1"/>
          <w:numId w:val="2"/>
        </w:numPr>
        <w:ind w:left="708"/>
      </w:pPr>
      <w:r>
        <w:t>lokalizacja miejsca nieszczelności i w miarę możliwości doszczelnienie instalacji gazowej. W przypadku braku możliwości dokonania opisanych czynności wy</w:t>
      </w:r>
      <w:r>
        <w:t>konanie zabezpieczenia instalacji przez wyłączenie z użycia możliwie najkrótszego odcinka instalacji gazowej do czasu dokonania naprawy. W razie konieczności zamknięcia instalacji gazowej w całym budynku, niezwłoczne powiadomienie Pogotowia Gazowego Zakład</w:t>
      </w:r>
      <w:r>
        <w:t>u Gazowniczego;</w:t>
      </w:r>
    </w:p>
    <w:p w:rsidR="003D5010" w:rsidRDefault="00B70340">
      <w:pPr>
        <w:pStyle w:val="normal"/>
        <w:numPr>
          <w:ilvl w:val="0"/>
          <w:numId w:val="2"/>
        </w:numPr>
        <w:ind w:left="425"/>
      </w:pPr>
      <w:r>
        <w:t>Instalacja elektryczna:</w:t>
      </w:r>
    </w:p>
    <w:p w:rsidR="003D5010" w:rsidRDefault="00B70340">
      <w:pPr>
        <w:pStyle w:val="normal"/>
        <w:numPr>
          <w:ilvl w:val="1"/>
          <w:numId w:val="2"/>
        </w:numPr>
        <w:ind w:left="708"/>
      </w:pPr>
      <w:r>
        <w:lastRenderedPageBreak/>
        <w:t>ustalanie przyczyn awarii, usunięcie zagrożeń oraz przywrócenie napięcia w instalacji elektrycznej w całym budynku;</w:t>
      </w:r>
    </w:p>
    <w:p w:rsidR="003D5010" w:rsidRDefault="00B70340">
      <w:pPr>
        <w:pStyle w:val="normal"/>
        <w:numPr>
          <w:ilvl w:val="1"/>
          <w:numId w:val="2"/>
        </w:numPr>
        <w:ind w:left="708"/>
      </w:pPr>
      <w:r>
        <w:t xml:space="preserve">zabezpieczenie nieruchomości oraz ruchomości znajdujących się w nich, w sytuacji nagłych zdarzeń losowych i katastrof, zabezpieczanie dachów i włazów podczas wichur, zabezpieczanie włazów rewizyjnych, współpracę z miejskimi służbami wodno-kanalizacyjnymi, </w:t>
      </w:r>
      <w:r>
        <w:t>energetycznymi i gazowymi;</w:t>
      </w:r>
    </w:p>
    <w:p w:rsidR="003D5010" w:rsidRDefault="00B70340">
      <w:pPr>
        <w:pStyle w:val="normal"/>
        <w:numPr>
          <w:ilvl w:val="1"/>
          <w:numId w:val="2"/>
        </w:numPr>
        <w:ind w:left="708"/>
      </w:pPr>
      <w:r>
        <w:t>zabezpieczenia pozostających pod napięciem przewodów w przypadku dewastacji lub kradzieży elementów wyposażenia instalacji wewnętrznej.</w:t>
      </w:r>
    </w:p>
    <w:p w:rsidR="003D5010" w:rsidRDefault="003D5010">
      <w:pPr>
        <w:pStyle w:val="normal"/>
      </w:pPr>
    </w:p>
    <w:p w:rsidR="003D5010" w:rsidRDefault="00B70340">
      <w:pPr>
        <w:pStyle w:val="normal"/>
      </w:pPr>
      <w:r>
        <w:t>Usługi pogotowia technicznego wykonywane będą:</w:t>
      </w:r>
    </w:p>
    <w:p w:rsidR="003D5010" w:rsidRDefault="00B70340">
      <w:pPr>
        <w:pStyle w:val="normal"/>
        <w:numPr>
          <w:ilvl w:val="0"/>
          <w:numId w:val="1"/>
        </w:numPr>
      </w:pPr>
      <w:r>
        <w:t>od poniedziałku do piątku w godzinach od 15.0</w:t>
      </w:r>
      <w:r>
        <w:t>0 do 7.00,</w:t>
      </w:r>
    </w:p>
    <w:p w:rsidR="003D5010" w:rsidRDefault="00B70340">
      <w:pPr>
        <w:pStyle w:val="normal"/>
        <w:numPr>
          <w:ilvl w:val="0"/>
          <w:numId w:val="1"/>
        </w:numPr>
      </w:pPr>
      <w:r>
        <w:t>w dni wolne od pracy, soboty, niedziele i święta całodobowo.</w:t>
      </w:r>
    </w:p>
    <w:p w:rsidR="00B70340" w:rsidRDefault="00B70340" w:rsidP="00B70340">
      <w:pPr>
        <w:pStyle w:val="normal"/>
      </w:pPr>
    </w:p>
    <w:p w:rsidR="00B70340" w:rsidRDefault="00B70340" w:rsidP="00B70340">
      <w:pPr>
        <w:pStyle w:val="normal"/>
      </w:pPr>
      <w:r>
        <w:t>Czas reakcji do 2h od otrzymania zgłoszenia telefonicznego.</w:t>
      </w:r>
    </w:p>
    <w:p w:rsidR="000B59DE" w:rsidRDefault="000B59DE" w:rsidP="000B59DE">
      <w:pPr>
        <w:pStyle w:val="normal"/>
      </w:pPr>
    </w:p>
    <w:p w:rsidR="000B59DE" w:rsidRDefault="000B59DE" w:rsidP="000B59DE">
      <w:pPr>
        <w:pStyle w:val="normal"/>
      </w:pPr>
      <w:r>
        <w:t>Do wykonywania usług wymagane są odpowiednie uprawnienia SEP elektryczne, gazowe oraz ciepłownicze.</w:t>
      </w:r>
    </w:p>
    <w:p w:rsidR="000B59DE" w:rsidRDefault="000B59DE" w:rsidP="000B59DE">
      <w:pPr>
        <w:pStyle w:val="normal"/>
      </w:pPr>
    </w:p>
    <w:p w:rsidR="003D5010" w:rsidRDefault="000B59DE">
      <w:pPr>
        <w:pStyle w:val="normal"/>
      </w:pPr>
      <w:r>
        <w:t>Nasza jednostka posiada certyfikat ISO 9001 i Dostawce również winien posiadać w/w certyfikat.</w:t>
      </w:r>
    </w:p>
    <w:p w:rsidR="003D5010" w:rsidRDefault="003D5010">
      <w:pPr>
        <w:pStyle w:val="normal"/>
      </w:pPr>
    </w:p>
    <w:p w:rsidR="003D5010" w:rsidRDefault="00B70340">
      <w:pPr>
        <w:pStyle w:val="normal"/>
      </w:pPr>
      <w:r>
        <w:t>Termin wykon</w:t>
      </w:r>
      <w:r w:rsidR="00AD349E">
        <w:t>ywa</w:t>
      </w:r>
      <w:r>
        <w:t xml:space="preserve">nia </w:t>
      </w:r>
      <w:r w:rsidR="00AD349E">
        <w:t>usługi</w:t>
      </w:r>
      <w:r>
        <w:t>: 12 miesięcy od daty podpisania umowy.</w:t>
      </w:r>
    </w:p>
    <w:sectPr w:rsidR="003D5010" w:rsidSect="003D501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D24"/>
    <w:multiLevelType w:val="multilevel"/>
    <w:tmpl w:val="7AD4AED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78E11108"/>
    <w:multiLevelType w:val="multilevel"/>
    <w:tmpl w:val="436A9F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3D5010"/>
    <w:rsid w:val="000B59DE"/>
    <w:rsid w:val="003D5010"/>
    <w:rsid w:val="00AD349E"/>
    <w:rsid w:val="00B7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D50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3D50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3D50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3D50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3D501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3D50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D5010"/>
  </w:style>
  <w:style w:type="table" w:customStyle="1" w:styleId="TableNormal">
    <w:name w:val="Table Normal"/>
    <w:rsid w:val="003D5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D501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3D501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478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Sołkiewicz</cp:lastModifiedBy>
  <cp:revision>4</cp:revision>
  <dcterms:created xsi:type="dcterms:W3CDTF">2023-05-17T09:22:00Z</dcterms:created>
  <dcterms:modified xsi:type="dcterms:W3CDTF">2023-05-17T09:45:00Z</dcterms:modified>
</cp:coreProperties>
</file>