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34484D1D" w:rsidR="00DE3AD0" w:rsidRPr="00AB1125" w:rsidRDefault="00FF48CC" w:rsidP="00EA09E6">
      <w:pPr>
        <w:spacing w:after="0" w:line="360" w:lineRule="auto"/>
        <w:rPr>
          <w:rFonts w:ascii="Tahoma" w:hAnsi="Tahoma" w:cs="Tahoma"/>
          <w:b/>
          <w:bCs/>
          <w:color w:val="000000"/>
          <w:spacing w:val="20"/>
          <w:sz w:val="18"/>
          <w:szCs w:val="18"/>
          <w:lang w:eastAsia="pl-PL"/>
        </w:rPr>
      </w:pPr>
      <w:r>
        <w:rPr>
          <w:rFonts w:ascii="Tahoma" w:hAnsi="Tahoma" w:cs="Tahoma"/>
          <w:b/>
          <w:bCs/>
          <w:color w:val="000000"/>
          <w:spacing w:val="20"/>
          <w:sz w:val="18"/>
          <w:szCs w:val="18"/>
          <w:lang w:eastAsia="pl-PL"/>
        </w:rPr>
        <w:t>ZP.</w:t>
      </w:r>
      <w:r w:rsidR="00DE3AD0" w:rsidRPr="00AB1125">
        <w:rPr>
          <w:rFonts w:ascii="Tahoma" w:hAnsi="Tahoma" w:cs="Tahoma"/>
          <w:b/>
          <w:bCs/>
          <w:color w:val="000000"/>
          <w:spacing w:val="20"/>
          <w:sz w:val="18"/>
          <w:szCs w:val="18"/>
          <w:lang w:eastAsia="pl-PL"/>
        </w:rPr>
        <w:t>382.DN.</w:t>
      </w:r>
      <w:r>
        <w:rPr>
          <w:rFonts w:ascii="Tahoma" w:hAnsi="Tahoma" w:cs="Tahoma"/>
          <w:b/>
          <w:bCs/>
          <w:color w:val="000000"/>
          <w:spacing w:val="20"/>
          <w:sz w:val="18"/>
          <w:szCs w:val="18"/>
          <w:lang w:eastAsia="pl-PL"/>
        </w:rPr>
        <w:t>9</w:t>
      </w:r>
      <w:r w:rsidR="00DE3AD0" w:rsidRPr="00AB1125">
        <w:rPr>
          <w:rFonts w:ascii="Tahoma" w:hAnsi="Tahoma" w:cs="Tahoma"/>
          <w:b/>
          <w:bCs/>
          <w:color w:val="000000"/>
          <w:spacing w:val="20"/>
          <w:sz w:val="18"/>
          <w:szCs w:val="18"/>
          <w:lang w:eastAsia="pl-PL"/>
        </w:rPr>
        <w:t>.202</w:t>
      </w:r>
      <w:r>
        <w:rPr>
          <w:rFonts w:ascii="Tahoma" w:hAnsi="Tahoma" w:cs="Tahoma"/>
          <w:b/>
          <w:bCs/>
          <w:color w:val="000000"/>
          <w:spacing w:val="20"/>
          <w:sz w:val="18"/>
          <w:szCs w:val="18"/>
          <w:lang w:eastAsia="pl-PL"/>
        </w:rPr>
        <w:t>2</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48BD1896"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Lubuski Szpital Specjalistyczny Pulmonologiczno – Kardiologiczny w Torzymiu Sp. z o. o  zaprasza do złożenia oferty w trybie podstawowym bez negocjacji o wartości zamówienia nieprzekraczającej progów unijnych o jakich stanowi art. 3 ustawy z 11 września 2019 r. – Prawo zamówień publicznych (</w:t>
      </w:r>
      <w:r w:rsidR="00457C5E" w:rsidRPr="00457C5E">
        <w:rPr>
          <w:rFonts w:ascii="Tahoma" w:hAnsi="Tahoma" w:cs="Tahoma"/>
          <w:spacing w:val="20"/>
          <w:sz w:val="18"/>
          <w:szCs w:val="18"/>
          <w:lang w:eastAsia="ar-SA"/>
        </w:rPr>
        <w:t>Dz. U. 2022, poz. 1710 t. j.</w:t>
      </w:r>
      <w:r w:rsidRPr="00AB1125">
        <w:rPr>
          <w:rFonts w:ascii="Tahoma" w:hAnsi="Tahoma" w:cs="Tahoma"/>
          <w:spacing w:val="20"/>
          <w:sz w:val="18"/>
          <w:szCs w:val="18"/>
          <w:lang w:eastAsia="ar-SA"/>
        </w:rPr>
        <w:t>)</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317C0F35" w14:textId="712D3F0C" w:rsidR="003B5650" w:rsidRPr="003B5650" w:rsidRDefault="003B5650" w:rsidP="003B5650">
      <w:pPr>
        <w:pStyle w:val="Nagwek"/>
        <w:spacing w:line="360" w:lineRule="auto"/>
        <w:jc w:val="center"/>
        <w:rPr>
          <w:rFonts w:ascii="Tahoma" w:eastAsia="Calibri" w:hAnsi="Tahoma" w:cs="Tahoma"/>
          <w:b/>
          <w:spacing w:val="20"/>
          <w:sz w:val="18"/>
          <w:szCs w:val="18"/>
          <w:lang w:eastAsia="en-US"/>
        </w:rPr>
      </w:pPr>
      <w:r w:rsidRPr="003B5650">
        <w:rPr>
          <w:rFonts w:ascii="Tahoma" w:eastAsia="Calibri" w:hAnsi="Tahoma" w:cs="Tahoma"/>
          <w:b/>
          <w:spacing w:val="20"/>
          <w:sz w:val="18"/>
          <w:szCs w:val="18"/>
          <w:lang w:eastAsia="en-US"/>
        </w:rPr>
        <w:t>KOMPLEKSOW</w:t>
      </w:r>
      <w:r>
        <w:rPr>
          <w:rFonts w:ascii="Tahoma" w:eastAsia="Calibri" w:hAnsi="Tahoma" w:cs="Tahoma"/>
          <w:b/>
          <w:spacing w:val="20"/>
          <w:sz w:val="18"/>
          <w:szCs w:val="18"/>
          <w:lang w:eastAsia="en-US"/>
        </w:rPr>
        <w:t>A</w:t>
      </w:r>
      <w:r w:rsidRPr="003B5650">
        <w:rPr>
          <w:rFonts w:ascii="Tahoma" w:eastAsia="Calibri" w:hAnsi="Tahoma" w:cs="Tahoma"/>
          <w:b/>
          <w:spacing w:val="20"/>
          <w:sz w:val="18"/>
          <w:szCs w:val="18"/>
          <w:lang w:eastAsia="en-US"/>
        </w:rPr>
        <w:t xml:space="preserve"> DOSTAW</w:t>
      </w:r>
      <w:r>
        <w:rPr>
          <w:rFonts w:ascii="Tahoma" w:eastAsia="Calibri" w:hAnsi="Tahoma" w:cs="Tahoma"/>
          <w:b/>
          <w:spacing w:val="20"/>
          <w:sz w:val="18"/>
          <w:szCs w:val="18"/>
          <w:lang w:eastAsia="en-US"/>
        </w:rPr>
        <w:t>A</w:t>
      </w:r>
      <w:r w:rsidRPr="003B5650">
        <w:rPr>
          <w:rFonts w:ascii="Tahoma" w:eastAsia="Calibri" w:hAnsi="Tahoma" w:cs="Tahoma"/>
          <w:b/>
          <w:spacing w:val="20"/>
          <w:sz w:val="18"/>
          <w:szCs w:val="18"/>
          <w:lang w:eastAsia="en-US"/>
        </w:rPr>
        <w:t xml:space="preserve"> ENERGII ELEKTRYCZNEJ </w:t>
      </w:r>
    </w:p>
    <w:p w14:paraId="3C445F6F" w14:textId="5FDCF60E" w:rsidR="00DE3AD0" w:rsidRPr="003B5650" w:rsidRDefault="003B5650" w:rsidP="003B5650">
      <w:pPr>
        <w:pStyle w:val="Nagwek"/>
        <w:tabs>
          <w:tab w:val="clear" w:pos="4536"/>
          <w:tab w:val="clear" w:pos="9072"/>
        </w:tabs>
        <w:spacing w:line="360" w:lineRule="auto"/>
        <w:jc w:val="center"/>
        <w:rPr>
          <w:rFonts w:ascii="Tahoma" w:hAnsi="Tahoma" w:cs="Tahoma"/>
          <w:bCs/>
          <w:spacing w:val="20"/>
          <w:sz w:val="18"/>
          <w:szCs w:val="18"/>
        </w:rPr>
      </w:pPr>
      <w:r w:rsidRPr="003B5650">
        <w:rPr>
          <w:rFonts w:ascii="Tahoma" w:eastAsia="Calibri" w:hAnsi="Tahoma" w:cs="Tahoma"/>
          <w:bCs/>
          <w:spacing w:val="20"/>
          <w:sz w:val="18"/>
          <w:szCs w:val="18"/>
          <w:lang w:eastAsia="en-US"/>
        </w:rPr>
        <w:t>obejmując</w:t>
      </w:r>
      <w:r>
        <w:rPr>
          <w:rFonts w:ascii="Tahoma" w:eastAsia="Calibri" w:hAnsi="Tahoma" w:cs="Tahoma"/>
          <w:bCs/>
          <w:spacing w:val="20"/>
          <w:sz w:val="18"/>
          <w:szCs w:val="18"/>
          <w:lang w:eastAsia="en-US"/>
        </w:rPr>
        <w:t>a</w:t>
      </w:r>
      <w:r w:rsidRPr="003B5650">
        <w:rPr>
          <w:rFonts w:ascii="Tahoma" w:eastAsia="Calibri" w:hAnsi="Tahoma" w:cs="Tahoma"/>
          <w:bCs/>
          <w:spacing w:val="20"/>
          <w:sz w:val="18"/>
          <w:szCs w:val="18"/>
          <w:lang w:eastAsia="en-US"/>
        </w:rPr>
        <w:t xml:space="preserve"> sprzedaż energii elektrycznej oraz świadczenie usługi dystrybucji energii elektrycznej dla Lubuskiego Szpitala Specjalistycznego Pulmonologiczno-Kardiologicznego w</w:t>
      </w:r>
      <w:r>
        <w:rPr>
          <w:rFonts w:ascii="Tahoma" w:eastAsia="Calibri" w:hAnsi="Tahoma" w:cs="Tahoma"/>
          <w:bCs/>
          <w:spacing w:val="20"/>
          <w:sz w:val="18"/>
          <w:szCs w:val="18"/>
          <w:lang w:eastAsia="en-US"/>
        </w:rPr>
        <w:t> </w:t>
      </w:r>
      <w:r w:rsidRPr="003B5650">
        <w:rPr>
          <w:rFonts w:ascii="Tahoma" w:eastAsia="Calibri" w:hAnsi="Tahoma" w:cs="Tahoma"/>
          <w:bCs/>
          <w:spacing w:val="20"/>
          <w:sz w:val="18"/>
          <w:szCs w:val="18"/>
          <w:lang w:eastAsia="en-US"/>
        </w:rPr>
        <w:t>Torzymiu Sp. z o.o., ul. Wojska Polskiego 52, 66-235 Torzym</w:t>
      </w: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681BDA49"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bookmarkStart w:id="0" w:name="_Hlk65583581"/>
      <w:bookmarkStart w:id="1" w:name="_Hlk72924650"/>
      <w:r w:rsidRPr="00366976">
        <w:rPr>
          <w:rFonts w:ascii="Tahoma" w:hAnsi="Tahoma" w:cs="Tahoma"/>
          <w:spacing w:val="20"/>
          <w:sz w:val="18"/>
          <w:szCs w:val="18"/>
          <w:u w:val="single"/>
        </w:rPr>
        <w:t>https://platformazakupowa.pl/transakcja/</w:t>
      </w:r>
      <w:bookmarkEnd w:id="0"/>
      <w:bookmarkEnd w:id="1"/>
      <w:r w:rsidR="00366976" w:rsidRPr="00366976">
        <w:rPr>
          <w:rFonts w:ascii="Tahoma" w:hAnsi="Tahoma" w:cs="Tahoma"/>
          <w:spacing w:val="20"/>
          <w:sz w:val="18"/>
          <w:szCs w:val="18"/>
          <w:u w:val="single"/>
        </w:rPr>
        <w:t>679064</w:t>
      </w: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5257C0B2" w:rsidR="00DE3AD0" w:rsidRPr="00366976" w:rsidRDefault="00DE3AD0" w:rsidP="00EA09E6">
      <w:pPr>
        <w:spacing w:line="360" w:lineRule="auto"/>
        <w:jc w:val="both"/>
        <w:rPr>
          <w:rFonts w:ascii="Tahoma" w:hAnsi="Tahoma" w:cs="Tahoma"/>
          <w:spacing w:val="20"/>
          <w:sz w:val="18"/>
          <w:szCs w:val="18"/>
        </w:rPr>
      </w:pPr>
      <w:r w:rsidRPr="00A62EB5">
        <w:rPr>
          <w:rFonts w:ascii="Tahoma" w:hAnsi="Tahoma" w:cs="Tahoma"/>
          <w:b/>
          <w:spacing w:val="20"/>
          <w:sz w:val="18"/>
          <w:szCs w:val="18"/>
        </w:rPr>
        <w:t xml:space="preserve">Termin </w:t>
      </w:r>
      <w:r w:rsidRPr="00366976">
        <w:rPr>
          <w:rFonts w:ascii="Tahoma" w:hAnsi="Tahoma" w:cs="Tahoma"/>
          <w:b/>
          <w:spacing w:val="20"/>
          <w:sz w:val="18"/>
          <w:szCs w:val="18"/>
        </w:rPr>
        <w:t xml:space="preserve">składania ofert:      </w:t>
      </w:r>
      <w:r w:rsidR="00FF63A3" w:rsidRPr="00366976">
        <w:rPr>
          <w:rFonts w:ascii="Tahoma" w:hAnsi="Tahoma" w:cs="Tahoma"/>
          <w:b/>
          <w:spacing w:val="20"/>
          <w:sz w:val="18"/>
          <w:szCs w:val="18"/>
        </w:rPr>
        <w:t>2</w:t>
      </w:r>
      <w:r w:rsidR="00366976" w:rsidRPr="00366976">
        <w:rPr>
          <w:rFonts w:ascii="Tahoma" w:hAnsi="Tahoma" w:cs="Tahoma"/>
          <w:b/>
          <w:spacing w:val="20"/>
          <w:sz w:val="18"/>
          <w:szCs w:val="18"/>
        </w:rPr>
        <w:t>8</w:t>
      </w:r>
      <w:r w:rsidRPr="00366976">
        <w:rPr>
          <w:rFonts w:ascii="Tahoma" w:hAnsi="Tahoma" w:cs="Tahoma"/>
          <w:b/>
          <w:spacing w:val="20"/>
          <w:sz w:val="18"/>
          <w:szCs w:val="18"/>
        </w:rPr>
        <w:t>.</w:t>
      </w:r>
      <w:r w:rsidR="00FF63A3" w:rsidRPr="00366976">
        <w:rPr>
          <w:rFonts w:ascii="Tahoma" w:hAnsi="Tahoma" w:cs="Tahoma"/>
          <w:b/>
          <w:spacing w:val="20"/>
          <w:sz w:val="18"/>
          <w:szCs w:val="18"/>
        </w:rPr>
        <w:t>1</w:t>
      </w:r>
      <w:r w:rsidR="00366976" w:rsidRPr="00366976">
        <w:rPr>
          <w:rFonts w:ascii="Tahoma" w:hAnsi="Tahoma" w:cs="Tahoma"/>
          <w:b/>
          <w:spacing w:val="20"/>
          <w:sz w:val="18"/>
          <w:szCs w:val="18"/>
        </w:rPr>
        <w:t>0</w:t>
      </w:r>
      <w:r w:rsidRPr="00366976">
        <w:rPr>
          <w:rFonts w:ascii="Tahoma" w:hAnsi="Tahoma" w:cs="Tahoma"/>
          <w:b/>
          <w:spacing w:val="20"/>
          <w:sz w:val="18"/>
          <w:szCs w:val="18"/>
        </w:rPr>
        <w:t>.202</w:t>
      </w:r>
      <w:r w:rsidR="00366976" w:rsidRPr="00366976">
        <w:rPr>
          <w:rFonts w:ascii="Tahoma" w:hAnsi="Tahoma" w:cs="Tahoma"/>
          <w:b/>
          <w:spacing w:val="20"/>
          <w:sz w:val="18"/>
          <w:szCs w:val="18"/>
        </w:rPr>
        <w:t>2</w:t>
      </w:r>
      <w:r w:rsidRPr="00366976">
        <w:rPr>
          <w:rFonts w:ascii="Tahoma" w:hAnsi="Tahoma" w:cs="Tahoma"/>
          <w:b/>
          <w:spacing w:val="20"/>
          <w:sz w:val="18"/>
          <w:szCs w:val="18"/>
        </w:rPr>
        <w:t xml:space="preserve"> r. godz. </w:t>
      </w:r>
      <w:r w:rsidR="00FF63A3" w:rsidRPr="00366976">
        <w:rPr>
          <w:rFonts w:ascii="Tahoma" w:hAnsi="Tahoma" w:cs="Tahoma"/>
          <w:b/>
          <w:spacing w:val="20"/>
          <w:sz w:val="18"/>
          <w:szCs w:val="18"/>
        </w:rPr>
        <w:t>9</w:t>
      </w:r>
      <w:r w:rsidRPr="00366976">
        <w:rPr>
          <w:rFonts w:ascii="Tahoma" w:hAnsi="Tahoma" w:cs="Tahoma"/>
          <w:b/>
          <w:spacing w:val="20"/>
          <w:sz w:val="18"/>
          <w:szCs w:val="18"/>
        </w:rPr>
        <w:t>:</w:t>
      </w:r>
      <w:r w:rsidR="00FF63A3" w:rsidRPr="00366976">
        <w:rPr>
          <w:rFonts w:ascii="Tahoma" w:hAnsi="Tahoma" w:cs="Tahoma"/>
          <w:b/>
          <w:spacing w:val="20"/>
          <w:sz w:val="18"/>
          <w:szCs w:val="18"/>
        </w:rPr>
        <w:t>3</w:t>
      </w:r>
      <w:r w:rsidRPr="00366976">
        <w:rPr>
          <w:rFonts w:ascii="Tahoma" w:hAnsi="Tahoma" w:cs="Tahoma"/>
          <w:b/>
          <w:spacing w:val="20"/>
          <w:sz w:val="18"/>
          <w:szCs w:val="18"/>
        </w:rPr>
        <w:t>0</w:t>
      </w:r>
    </w:p>
    <w:p w14:paraId="06BDEE81" w14:textId="77777777" w:rsidR="00DE3AD0" w:rsidRPr="00366976" w:rsidRDefault="00DE3AD0" w:rsidP="00EA09E6">
      <w:pPr>
        <w:spacing w:line="360" w:lineRule="auto"/>
        <w:jc w:val="both"/>
        <w:rPr>
          <w:rFonts w:ascii="Tahoma" w:hAnsi="Tahoma" w:cs="Tahoma"/>
          <w:b/>
          <w:spacing w:val="20"/>
          <w:sz w:val="18"/>
          <w:szCs w:val="18"/>
        </w:rPr>
      </w:pPr>
    </w:p>
    <w:p w14:paraId="3F737652" w14:textId="768A18F9" w:rsidR="00DE3AD0" w:rsidRPr="00AB1125" w:rsidRDefault="00DE3AD0" w:rsidP="00EA09E6">
      <w:pPr>
        <w:spacing w:line="360" w:lineRule="auto"/>
        <w:jc w:val="both"/>
        <w:rPr>
          <w:rFonts w:ascii="Tahoma" w:hAnsi="Tahoma" w:cs="Tahoma"/>
          <w:spacing w:val="20"/>
          <w:sz w:val="18"/>
          <w:szCs w:val="18"/>
        </w:rPr>
      </w:pPr>
      <w:r w:rsidRPr="00366976">
        <w:rPr>
          <w:rFonts w:ascii="Tahoma" w:hAnsi="Tahoma" w:cs="Tahoma"/>
          <w:b/>
          <w:spacing w:val="20"/>
          <w:sz w:val="18"/>
          <w:szCs w:val="18"/>
        </w:rPr>
        <w:t>Termin otwarcia ofert:</w:t>
      </w:r>
      <w:r w:rsidRPr="00366976">
        <w:rPr>
          <w:rFonts w:ascii="Tahoma" w:hAnsi="Tahoma" w:cs="Tahoma"/>
          <w:b/>
          <w:spacing w:val="20"/>
          <w:sz w:val="18"/>
          <w:szCs w:val="18"/>
        </w:rPr>
        <w:tab/>
        <w:t xml:space="preserve">  </w:t>
      </w:r>
      <w:r w:rsidR="00FF63A3" w:rsidRPr="00366976">
        <w:rPr>
          <w:rFonts w:ascii="Tahoma" w:hAnsi="Tahoma" w:cs="Tahoma"/>
          <w:b/>
          <w:spacing w:val="20"/>
          <w:sz w:val="18"/>
          <w:szCs w:val="18"/>
        </w:rPr>
        <w:t>2</w:t>
      </w:r>
      <w:r w:rsidR="00366976" w:rsidRPr="00366976">
        <w:rPr>
          <w:rFonts w:ascii="Tahoma" w:hAnsi="Tahoma" w:cs="Tahoma"/>
          <w:b/>
          <w:spacing w:val="20"/>
          <w:sz w:val="18"/>
          <w:szCs w:val="18"/>
        </w:rPr>
        <w:t>8</w:t>
      </w:r>
      <w:r w:rsidRPr="00366976">
        <w:rPr>
          <w:rFonts w:ascii="Tahoma" w:hAnsi="Tahoma" w:cs="Tahoma"/>
          <w:b/>
          <w:spacing w:val="20"/>
          <w:sz w:val="18"/>
          <w:szCs w:val="18"/>
        </w:rPr>
        <w:t>.</w:t>
      </w:r>
      <w:r w:rsidR="00FF63A3" w:rsidRPr="00366976">
        <w:rPr>
          <w:rFonts w:ascii="Tahoma" w:hAnsi="Tahoma" w:cs="Tahoma"/>
          <w:b/>
          <w:spacing w:val="20"/>
          <w:sz w:val="18"/>
          <w:szCs w:val="18"/>
        </w:rPr>
        <w:t>1</w:t>
      </w:r>
      <w:r w:rsidR="00366976" w:rsidRPr="00366976">
        <w:rPr>
          <w:rFonts w:ascii="Tahoma" w:hAnsi="Tahoma" w:cs="Tahoma"/>
          <w:b/>
          <w:spacing w:val="20"/>
          <w:sz w:val="18"/>
          <w:szCs w:val="18"/>
        </w:rPr>
        <w:t>0</w:t>
      </w:r>
      <w:r w:rsidRPr="00366976">
        <w:rPr>
          <w:rFonts w:ascii="Tahoma" w:hAnsi="Tahoma" w:cs="Tahoma"/>
          <w:b/>
          <w:spacing w:val="20"/>
          <w:sz w:val="18"/>
          <w:szCs w:val="18"/>
        </w:rPr>
        <w:t>.202</w:t>
      </w:r>
      <w:r w:rsidR="00366976" w:rsidRPr="00366976">
        <w:rPr>
          <w:rFonts w:ascii="Tahoma" w:hAnsi="Tahoma" w:cs="Tahoma"/>
          <w:b/>
          <w:spacing w:val="20"/>
          <w:sz w:val="18"/>
          <w:szCs w:val="18"/>
        </w:rPr>
        <w:t>0</w:t>
      </w:r>
      <w:r w:rsidRPr="00366976">
        <w:rPr>
          <w:rFonts w:ascii="Tahoma" w:hAnsi="Tahoma" w:cs="Tahoma"/>
          <w:b/>
          <w:spacing w:val="20"/>
          <w:sz w:val="18"/>
          <w:szCs w:val="18"/>
        </w:rPr>
        <w:t xml:space="preserve"> r. godz. 1</w:t>
      </w:r>
      <w:r w:rsidR="00100415" w:rsidRPr="00366976">
        <w:rPr>
          <w:rFonts w:ascii="Tahoma" w:hAnsi="Tahoma" w:cs="Tahoma"/>
          <w:b/>
          <w:spacing w:val="20"/>
          <w:sz w:val="18"/>
          <w:szCs w:val="18"/>
        </w:rPr>
        <w:t>0</w:t>
      </w:r>
      <w:r w:rsidRPr="00366976">
        <w:rPr>
          <w:rFonts w:ascii="Tahoma" w:hAnsi="Tahoma" w:cs="Tahoma"/>
          <w:b/>
          <w:spacing w:val="20"/>
          <w:sz w:val="18"/>
          <w:szCs w:val="18"/>
        </w:rPr>
        <w:t>:</w:t>
      </w:r>
      <w:r w:rsidR="00FF63A3" w:rsidRPr="00366976">
        <w:rPr>
          <w:rFonts w:ascii="Tahoma" w:hAnsi="Tahoma" w:cs="Tahoma"/>
          <w:b/>
          <w:spacing w:val="20"/>
          <w:sz w:val="18"/>
          <w:szCs w:val="18"/>
        </w:rPr>
        <w:t>00</w:t>
      </w:r>
    </w:p>
    <w:p w14:paraId="4B8F0F1D" w14:textId="77777777" w:rsidR="00DE3AD0" w:rsidRPr="00AB1125" w:rsidRDefault="00DE3AD0" w:rsidP="00EA09E6">
      <w:pPr>
        <w:spacing w:line="360" w:lineRule="auto"/>
        <w:jc w:val="both"/>
        <w:rPr>
          <w:rFonts w:ascii="Tahoma" w:hAnsi="Tahoma" w:cs="Tahoma"/>
          <w:spacing w:val="20"/>
          <w:sz w:val="18"/>
          <w:szCs w:val="18"/>
        </w:rPr>
      </w:pPr>
    </w:p>
    <w:p w14:paraId="4A43B7E2" w14:textId="77777777" w:rsidR="00DE3AD0" w:rsidRPr="00AB1125" w:rsidRDefault="00DE3AD0" w:rsidP="00EA09E6">
      <w:pPr>
        <w:spacing w:line="360" w:lineRule="auto"/>
        <w:jc w:val="both"/>
        <w:rPr>
          <w:rFonts w:ascii="Tahoma" w:hAnsi="Tahoma" w:cs="Tahoma"/>
          <w:spacing w:val="20"/>
          <w:sz w:val="18"/>
          <w:szCs w:val="18"/>
        </w:rPr>
      </w:pPr>
    </w:p>
    <w:p w14:paraId="45A5B230" w14:textId="77777777" w:rsidR="009B33EB" w:rsidRDefault="00DE3AD0" w:rsidP="009B33EB">
      <w:pPr>
        <w:spacing w:after="0" w:line="360" w:lineRule="auto"/>
        <w:jc w:val="center"/>
        <w:rPr>
          <w:rFonts w:ascii="Tahoma" w:hAnsi="Tahoma" w:cs="Tahoma"/>
          <w:spacing w:val="20"/>
          <w:sz w:val="18"/>
          <w:szCs w:val="18"/>
        </w:rPr>
      </w:pPr>
      <w:r w:rsidRPr="00AB1125">
        <w:rPr>
          <w:rFonts w:ascii="Tahoma" w:hAnsi="Tahoma" w:cs="Tahoma"/>
          <w:spacing w:val="20"/>
          <w:sz w:val="18"/>
          <w:szCs w:val="18"/>
        </w:rPr>
        <w:t>Nr ogłoszenia w Biuletynie Zamówień Publicznych</w:t>
      </w:r>
      <w:r w:rsidR="008F6F6E">
        <w:rPr>
          <w:rFonts w:ascii="Tahoma" w:hAnsi="Tahoma" w:cs="Tahoma"/>
          <w:spacing w:val="20"/>
          <w:sz w:val="18"/>
          <w:szCs w:val="18"/>
        </w:rPr>
        <w:t>:</w:t>
      </w:r>
      <w:r w:rsidRPr="00AB1125">
        <w:rPr>
          <w:rFonts w:ascii="Tahoma" w:hAnsi="Tahoma" w:cs="Tahoma"/>
          <w:spacing w:val="20"/>
          <w:sz w:val="18"/>
          <w:szCs w:val="18"/>
        </w:rPr>
        <w:t xml:space="preserve"> </w:t>
      </w:r>
      <w:r w:rsidR="008F6F6E" w:rsidRPr="008F6F6E">
        <w:rPr>
          <w:rFonts w:ascii="Tahoma" w:hAnsi="Tahoma" w:cs="Tahoma"/>
          <w:spacing w:val="20"/>
          <w:sz w:val="18"/>
          <w:szCs w:val="18"/>
        </w:rPr>
        <w:t xml:space="preserve">Ogłoszenie nr </w:t>
      </w:r>
      <w:r w:rsidR="009B33EB" w:rsidRPr="009B33EB">
        <w:rPr>
          <w:rFonts w:ascii="Tahoma" w:hAnsi="Tahoma" w:cs="Tahoma"/>
          <w:spacing w:val="20"/>
          <w:sz w:val="18"/>
          <w:szCs w:val="18"/>
        </w:rPr>
        <w:t>Ogłoszenie nr 2022/BZP 00402241/01 z dnia 2022-10-20</w:t>
      </w:r>
    </w:p>
    <w:p w14:paraId="1F73D890" w14:textId="099F7705" w:rsidR="00DE3AD0" w:rsidRPr="00AB1125" w:rsidRDefault="00DE3AD0" w:rsidP="009B33EB">
      <w:pPr>
        <w:spacing w:after="0" w:line="360" w:lineRule="auto"/>
        <w:jc w:val="center"/>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Pulmonologiczno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0733F759"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hyperlink r:id="rId6" w:history="1">
        <w:r w:rsidR="00366976" w:rsidRPr="00095F46">
          <w:rPr>
            <w:rStyle w:val="Hipercze"/>
            <w:rFonts w:ascii="Tahoma" w:hAnsi="Tahoma" w:cs="Tahoma"/>
            <w:spacing w:val="20"/>
            <w:sz w:val="18"/>
            <w:szCs w:val="18"/>
          </w:rPr>
          <w:t>https://platformazakupowa.pl/transakcja/679064</w:t>
        </w:r>
      </w:hyperlink>
      <w:r w:rsidR="00366976" w:rsidRPr="00366976">
        <w:rPr>
          <w:rFonts w:ascii="Tahoma" w:hAnsi="Tahoma" w:cs="Tahoma"/>
          <w:spacing w:val="20"/>
          <w:sz w:val="18"/>
          <w:szCs w:val="18"/>
        </w:rPr>
        <w:t>.</w:t>
      </w:r>
      <w:r w:rsidR="00366976">
        <w:rPr>
          <w:rFonts w:ascii="Tahoma" w:hAnsi="Tahoma" w:cs="Tahoma"/>
          <w:spacing w:val="20"/>
          <w:sz w:val="18"/>
          <w:szCs w:val="18"/>
        </w:rPr>
        <w:t xml:space="preserve"> </w:t>
      </w:r>
      <w:r w:rsidRPr="00AB1125">
        <w:rPr>
          <w:rFonts w:ascii="Tahoma" w:hAnsi="Tahoma" w:cs="Tahoma"/>
          <w:spacing w:val="20"/>
          <w:sz w:val="18"/>
          <w:szCs w:val="18"/>
        </w:rPr>
        <w:t>Zamawiający nie dokonuje zakupu w 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2C9BA656" w14:textId="79F73B54" w:rsidR="00DE3AD0" w:rsidRPr="00AB1125" w:rsidRDefault="00DE3AD0" w:rsidP="0035787F">
      <w:pPr>
        <w:autoSpaceDN w:val="0"/>
        <w:spacing w:after="150" w:line="360" w:lineRule="auto"/>
        <w:ind w:firstLine="567"/>
        <w:jc w:val="both"/>
        <w:rPr>
          <w:rFonts w:ascii="Tahoma" w:hAnsi="Tahoma" w:cs="Tahoma"/>
          <w:sz w:val="18"/>
          <w:szCs w:val="18"/>
          <w:lang w:eastAsia="pl-PL"/>
        </w:rPr>
      </w:pPr>
      <w:r w:rsidRPr="00AB1125">
        <w:rPr>
          <w:rFonts w:ascii="Tahoma" w:hAnsi="Tahoma" w:cs="Tahoma"/>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100415">
        <w:rPr>
          <w:rFonts w:ascii="Tahoma" w:hAnsi="Tahoma" w:cs="Tahoma"/>
          <w:sz w:val="18"/>
          <w:szCs w:val="18"/>
          <w:lang w:eastAsia="pl-PL"/>
        </w:rPr>
        <w:t>e</w:t>
      </w:r>
      <w:r w:rsidRPr="00AB1125">
        <w:rPr>
          <w:rFonts w:ascii="Tahoma" w:hAnsi="Tahoma" w:cs="Tahoma"/>
          <w:sz w:val="18"/>
          <w:szCs w:val="18"/>
          <w:lang w:eastAsia="pl-PL"/>
        </w:rPr>
        <w:t xml:space="preserve">, że: </w:t>
      </w:r>
    </w:p>
    <w:p w14:paraId="6A4905FC" w14:textId="77777777" w:rsidR="00DE3AD0" w:rsidRPr="00AB1125" w:rsidRDefault="00DE3AD0" w:rsidP="00856F91">
      <w:pPr>
        <w:widowControl w:val="0"/>
        <w:numPr>
          <w:ilvl w:val="0"/>
          <w:numId w:val="29"/>
        </w:numPr>
        <w:autoSpaceDE w:val="0"/>
        <w:autoSpaceDN w:val="0"/>
        <w:adjustRightInd w:val="0"/>
        <w:spacing w:after="0" w:line="360" w:lineRule="auto"/>
        <w:ind w:left="426" w:hanging="426"/>
        <w:contextualSpacing/>
        <w:jc w:val="both"/>
        <w:rPr>
          <w:rFonts w:ascii="Tahoma" w:hAnsi="Tahoma" w:cs="Tahoma"/>
          <w:i/>
          <w:sz w:val="18"/>
          <w:szCs w:val="18"/>
          <w:lang w:eastAsia="pl-PL"/>
        </w:rPr>
      </w:pPr>
      <w:r w:rsidRPr="00AB1125">
        <w:rPr>
          <w:rFonts w:ascii="Tahoma" w:hAnsi="Tahoma" w:cs="Tahoma"/>
          <w:sz w:val="18"/>
          <w:szCs w:val="18"/>
          <w:lang w:eastAsia="pl-PL"/>
        </w:rPr>
        <w:t>administratorem Pani/Pana danych osobowych jest Lubuski Szpital Specjalistyczny Pulmonologiczno-Kardiologiczny w Torzymiu spółka z o.o.</w:t>
      </w:r>
      <w:r w:rsidRPr="00AB1125">
        <w:rPr>
          <w:rFonts w:ascii="Tahoma" w:hAnsi="Tahoma" w:cs="Tahoma"/>
          <w:i/>
          <w:sz w:val="18"/>
          <w:szCs w:val="18"/>
        </w:rPr>
        <w:t>;</w:t>
      </w:r>
    </w:p>
    <w:p w14:paraId="0E777F1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inspektorem ochrony danych osobowych jest Aleksandra Blatkiewicz, e-mail: a.blatkiewicz@szpitaltorzym.pl </w:t>
      </w:r>
    </w:p>
    <w:p w14:paraId="1953A0CD"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Pani/Pana dane osobowe przetwarzane będą na podstawie art. 6 ust. 1 lit. c</w:t>
      </w:r>
      <w:r w:rsidRPr="00AB1125">
        <w:rPr>
          <w:rFonts w:ascii="Tahoma" w:hAnsi="Tahoma" w:cs="Tahoma"/>
          <w:i/>
          <w:sz w:val="18"/>
          <w:szCs w:val="18"/>
          <w:lang w:eastAsia="pl-PL"/>
        </w:rPr>
        <w:t xml:space="preserve"> </w:t>
      </w:r>
      <w:r w:rsidRPr="00AB1125">
        <w:rPr>
          <w:rFonts w:ascii="Tahoma" w:hAnsi="Tahoma" w:cs="Tahoma"/>
          <w:sz w:val="18"/>
          <w:szCs w:val="18"/>
          <w:lang w:eastAsia="pl-PL"/>
        </w:rPr>
        <w:t xml:space="preserve">RODO w celu </w:t>
      </w:r>
      <w:r w:rsidRPr="00AB1125">
        <w:rPr>
          <w:rFonts w:ascii="Tahoma" w:hAnsi="Tahoma" w:cs="Tahoma"/>
          <w:sz w:val="18"/>
          <w:szCs w:val="18"/>
        </w:rPr>
        <w:t xml:space="preserve">związanym z postępowaniem o udzielenie zamówienia publicznego; </w:t>
      </w:r>
    </w:p>
    <w:p w14:paraId="384C8D3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(Dz. U. z 2019, poz 2019 ze zm) dalej „ustawa Pzp”;  </w:t>
      </w:r>
    </w:p>
    <w:p w14:paraId="6BD298C0"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3ADDD0"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b/>
          <w:i/>
          <w:sz w:val="18"/>
          <w:szCs w:val="18"/>
          <w:lang w:eastAsia="pl-PL"/>
        </w:rPr>
      </w:pPr>
      <w:r w:rsidRPr="00AB1125">
        <w:rPr>
          <w:rFonts w:ascii="Tahoma" w:hAnsi="Tahoma" w:cs="Tahoma"/>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5C22F2"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sz w:val="18"/>
          <w:szCs w:val="18"/>
        </w:rPr>
      </w:pPr>
      <w:r w:rsidRPr="00AB1125">
        <w:rPr>
          <w:rFonts w:ascii="Tahoma" w:hAnsi="Tahoma" w:cs="Tahoma"/>
          <w:sz w:val="18"/>
          <w:szCs w:val="18"/>
          <w:lang w:eastAsia="pl-PL"/>
        </w:rPr>
        <w:t>w odniesieniu do Pani/Pana danych osobowych decyzje nie będą podejmowane w sposób zautomatyzowany, stosowanie do art. 22 RODO;</w:t>
      </w:r>
    </w:p>
    <w:p w14:paraId="13B5621A"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color w:val="00B0F0"/>
          <w:sz w:val="18"/>
          <w:szCs w:val="18"/>
          <w:lang w:eastAsia="pl-PL"/>
        </w:rPr>
      </w:pPr>
      <w:r w:rsidRPr="00AB1125">
        <w:rPr>
          <w:rFonts w:ascii="Tahoma" w:hAnsi="Tahoma" w:cs="Tahoma"/>
          <w:sz w:val="18"/>
          <w:szCs w:val="18"/>
          <w:lang w:eastAsia="pl-PL"/>
        </w:rPr>
        <w:t>posiada Pani/Pan:</w:t>
      </w:r>
    </w:p>
    <w:p w14:paraId="30813E29"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color w:val="00B0F0"/>
          <w:sz w:val="18"/>
          <w:szCs w:val="18"/>
          <w:lang w:eastAsia="pl-PL"/>
        </w:rPr>
      </w:pPr>
      <w:r w:rsidRPr="00AB1125">
        <w:rPr>
          <w:rFonts w:ascii="Tahoma" w:hAnsi="Tahoma" w:cs="Tahoma"/>
          <w:sz w:val="18"/>
          <w:szCs w:val="18"/>
          <w:lang w:eastAsia="pl-PL"/>
        </w:rPr>
        <w:lastRenderedPageBreak/>
        <w:t>na podstawie art. 15 RODO prawo dostępu do danych osobowych Pani/Pana dotyczących;</w:t>
      </w:r>
    </w:p>
    <w:p w14:paraId="693A8601"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AB1125">
        <w:rPr>
          <w:rFonts w:ascii="Tahoma" w:hAnsi="Tahoma" w:cs="Tahoma"/>
          <w:sz w:val="18"/>
          <w:szCs w:val="18"/>
          <w:lang w:eastAsia="pl-PL"/>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533CFC6"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sz w:val="18"/>
          <w:szCs w:val="18"/>
          <w:lang w:eastAsia="pl-PL"/>
        </w:rPr>
      </w:pPr>
      <w:r w:rsidRPr="00AB1125">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AB1125" w:rsidRDefault="00DE3AD0" w:rsidP="00856F91">
      <w:pPr>
        <w:widowControl w:val="0"/>
        <w:numPr>
          <w:ilvl w:val="0"/>
          <w:numId w:val="31"/>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AB1125">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14:paraId="0B0A06B9" w14:textId="77777777" w:rsidR="00DE3AD0" w:rsidRPr="00AB1125" w:rsidRDefault="00DE3AD0" w:rsidP="00856F91">
      <w:pPr>
        <w:widowControl w:val="0"/>
        <w:numPr>
          <w:ilvl w:val="0"/>
          <w:numId w:val="30"/>
        </w:numPr>
        <w:autoSpaceDE w:val="0"/>
        <w:autoSpaceDN w:val="0"/>
        <w:adjustRightInd w:val="0"/>
        <w:spacing w:after="0" w:line="360" w:lineRule="auto"/>
        <w:ind w:left="426" w:hanging="426"/>
        <w:contextualSpacing/>
        <w:jc w:val="both"/>
        <w:rPr>
          <w:rFonts w:ascii="Tahoma" w:hAnsi="Tahoma" w:cs="Tahoma"/>
          <w:i/>
          <w:color w:val="00B0F0"/>
          <w:sz w:val="18"/>
          <w:szCs w:val="18"/>
          <w:lang w:eastAsia="pl-PL"/>
        </w:rPr>
      </w:pPr>
      <w:r w:rsidRPr="00AB1125">
        <w:rPr>
          <w:rFonts w:ascii="Tahoma" w:hAnsi="Tahoma" w:cs="Tahoma"/>
          <w:sz w:val="18"/>
          <w:szCs w:val="18"/>
          <w:lang w:eastAsia="pl-PL"/>
        </w:rPr>
        <w:t>nie przysługuje Pani/Panu:</w:t>
      </w:r>
    </w:p>
    <w:p w14:paraId="1AB09D75"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i/>
          <w:color w:val="00B0F0"/>
          <w:sz w:val="18"/>
          <w:szCs w:val="18"/>
          <w:lang w:eastAsia="pl-PL"/>
        </w:rPr>
      </w:pPr>
      <w:r w:rsidRPr="00AB1125">
        <w:rPr>
          <w:rFonts w:ascii="Tahoma" w:hAnsi="Tahoma" w:cs="Tahoma"/>
          <w:sz w:val="18"/>
          <w:szCs w:val="18"/>
          <w:lang w:eastAsia="pl-PL"/>
        </w:rPr>
        <w:t>w związku z art. 17 ust. 3 lit. b, d lub e RODO prawo do usunięcia danych osobowych;</w:t>
      </w:r>
    </w:p>
    <w:p w14:paraId="04955877"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AB1125">
        <w:rPr>
          <w:rFonts w:ascii="Tahoma" w:hAnsi="Tahoma" w:cs="Tahoma"/>
          <w:sz w:val="18"/>
          <w:szCs w:val="18"/>
          <w:lang w:eastAsia="pl-PL"/>
        </w:rPr>
        <w:t>prawo do przenoszenia danych osobowych, o którym mowa w art. 20 RODO;</w:t>
      </w:r>
    </w:p>
    <w:p w14:paraId="706F813A" w14:textId="77777777" w:rsidR="00DE3AD0" w:rsidRPr="00AB1125" w:rsidRDefault="00DE3AD0" w:rsidP="00856F91">
      <w:pPr>
        <w:widowControl w:val="0"/>
        <w:numPr>
          <w:ilvl w:val="0"/>
          <w:numId w:val="32"/>
        </w:numPr>
        <w:autoSpaceDE w:val="0"/>
        <w:autoSpaceDN w:val="0"/>
        <w:adjustRightInd w:val="0"/>
        <w:spacing w:after="0" w:line="360" w:lineRule="auto"/>
        <w:ind w:left="709" w:hanging="283"/>
        <w:contextualSpacing/>
        <w:jc w:val="both"/>
        <w:rPr>
          <w:rFonts w:ascii="Tahoma" w:hAnsi="Tahoma" w:cs="Tahoma"/>
          <w:b/>
          <w:i/>
          <w:sz w:val="18"/>
          <w:szCs w:val="18"/>
          <w:lang w:eastAsia="pl-PL"/>
        </w:rPr>
      </w:pPr>
      <w:r w:rsidRPr="00AB1125">
        <w:rPr>
          <w:rFonts w:ascii="Tahoma" w:hAnsi="Tahoma" w:cs="Tahoma"/>
          <w:b/>
          <w:sz w:val="18"/>
          <w:szCs w:val="18"/>
          <w:lang w:eastAsia="pl-PL"/>
        </w:rPr>
        <w:t>na podstawie art. 21 RODO prawo sprzeciwu, wobec przetwarzania danych osobowych, gdyż podstawą prawną przetwarzania Pani/Pana danych osobowych jest art. 6 ust. 1 lit. c RODO</w:t>
      </w:r>
      <w:r w:rsidRPr="00AB1125">
        <w:rPr>
          <w:rFonts w:ascii="Tahoma" w:hAnsi="Tahoma" w:cs="Tahoma"/>
          <w:sz w:val="18"/>
          <w:szCs w:val="18"/>
          <w:lang w:eastAsia="pl-PL"/>
        </w:rPr>
        <w:t>.</w:t>
      </w:r>
      <w:r w:rsidRPr="00AB1125">
        <w:rPr>
          <w:rFonts w:ascii="Tahoma" w:hAnsi="Tahoma" w:cs="Tahoma"/>
          <w:b/>
          <w:sz w:val="18"/>
          <w:szCs w:val="18"/>
          <w:lang w:eastAsia="pl-PL"/>
        </w:rPr>
        <w:t xml:space="preserve">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4D30386D" w14:textId="64BED4B0" w:rsidR="00DE3AD0" w:rsidRPr="00AB1125"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Niniejsze postępowanie prowadzone jest w trybie podstawowym </w:t>
      </w:r>
      <w:r w:rsidR="00103EFF">
        <w:rPr>
          <w:rFonts w:ascii="Tahoma" w:hAnsi="Tahoma" w:cs="Tahoma"/>
          <w:color w:val="000000"/>
          <w:spacing w:val="20"/>
          <w:sz w:val="18"/>
          <w:szCs w:val="18"/>
          <w:lang w:eastAsia="pl-PL"/>
        </w:rPr>
        <w:t xml:space="preserve">bez negocjacji </w:t>
      </w:r>
      <w:r w:rsidRPr="00AB1125">
        <w:rPr>
          <w:rFonts w:ascii="Tahoma" w:hAnsi="Tahoma" w:cs="Tahoma"/>
          <w:color w:val="000000"/>
          <w:spacing w:val="20"/>
          <w:sz w:val="18"/>
          <w:szCs w:val="18"/>
          <w:lang w:eastAsia="pl-PL"/>
        </w:rPr>
        <w:t>o jakim stanowi art. 275 pkt 1 ustawy z 11 września 2019 r. – Prawo zamówień publicznych (</w:t>
      </w:r>
      <w:r w:rsidR="00457C5E" w:rsidRPr="00457C5E">
        <w:rPr>
          <w:rFonts w:ascii="Tahoma" w:hAnsi="Tahoma" w:cs="Tahoma"/>
          <w:color w:val="000000"/>
          <w:spacing w:val="20"/>
          <w:sz w:val="18"/>
          <w:szCs w:val="18"/>
          <w:lang w:eastAsia="pl-PL"/>
        </w:rPr>
        <w:t>Dz. U. 2022, poz. 1710 t. j.</w:t>
      </w:r>
      <w:r w:rsidRPr="00AB1125">
        <w:rPr>
          <w:rFonts w:ascii="Tahoma" w:hAnsi="Tahoma" w:cs="Tahoma"/>
          <w:color w:val="000000"/>
          <w:spacing w:val="20"/>
          <w:sz w:val="18"/>
          <w:szCs w:val="18"/>
          <w:lang w:eastAsia="pl-PL"/>
        </w:rPr>
        <w:t>) oraz niniejszej Specyfikacji Warunków Zamówienia, zwaną dalej „SWZ”. </w:t>
      </w:r>
    </w:p>
    <w:p w14:paraId="4DF18E7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wyboru najkorzystniejszej oferty z możliwością prowadzenia negocjacji. </w:t>
      </w:r>
    </w:p>
    <w:p w14:paraId="46F23B4C"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Szacunkowa wartość przedmiotowego zamówienia nie przekracza progów unijnych o jakich mowa w art. 3 ustawy PZP.  </w:t>
      </w:r>
    </w:p>
    <w:p w14:paraId="1DA4E7D4"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aukcji elektronicznej.</w:t>
      </w:r>
    </w:p>
    <w:p w14:paraId="5A5E65BD"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prowadzi postępowania w celu zawarcia umowy ramowej.</w:t>
      </w:r>
    </w:p>
    <w:p w14:paraId="16A71987"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49095184" w14:textId="371AECD8"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1.</w:t>
      </w:r>
      <w:r w:rsidRPr="003B5650">
        <w:rPr>
          <w:rFonts w:ascii="Tahoma" w:hAnsi="Tahoma" w:cs="Tahoma"/>
          <w:spacing w:val="20"/>
          <w:sz w:val="18"/>
          <w:szCs w:val="18"/>
        </w:rPr>
        <w:tab/>
        <w:t>Przedmiotem zamówienia jest kompleksowa dostawa energii elektrycznej, obejmującą sprzedaż energii elektrycznej oraz świadczenie usługi dystrybucji energii elektrycznej dla Lubuskiego Szpitala Specjalistycznego Pulmonologiczno-</w:t>
      </w:r>
      <w:r w:rsidRPr="003B5650">
        <w:rPr>
          <w:rFonts w:ascii="Tahoma" w:hAnsi="Tahoma" w:cs="Tahoma"/>
          <w:spacing w:val="20"/>
          <w:sz w:val="18"/>
          <w:szCs w:val="18"/>
        </w:rPr>
        <w:lastRenderedPageBreak/>
        <w:t>Kardiologicznego w Torzymiu Sp. z o.o. Zakres zamówienia jest niepodzielny, w</w:t>
      </w:r>
      <w:r w:rsidR="002B03DB">
        <w:rPr>
          <w:rFonts w:ascii="Tahoma" w:hAnsi="Tahoma" w:cs="Tahoma"/>
          <w:spacing w:val="20"/>
          <w:sz w:val="18"/>
          <w:szCs w:val="18"/>
        </w:rPr>
        <w:t> </w:t>
      </w:r>
      <w:r w:rsidRPr="003B5650">
        <w:rPr>
          <w:rFonts w:ascii="Tahoma" w:hAnsi="Tahoma" w:cs="Tahoma"/>
          <w:spacing w:val="20"/>
          <w:sz w:val="18"/>
          <w:szCs w:val="18"/>
        </w:rPr>
        <w:t xml:space="preserve">związku z czym Wykonawca musi posiadać umowę z operatorem Systemu Dystrybucyjnego na świadczenie usług dystrybucji na obszarze, na którym znajduje się miejsce dostarczania energii </w:t>
      </w:r>
      <w:r w:rsidRPr="00A62EB5">
        <w:rPr>
          <w:rFonts w:ascii="Tahoma" w:hAnsi="Tahoma" w:cs="Tahoma"/>
          <w:spacing w:val="20"/>
          <w:sz w:val="18"/>
          <w:szCs w:val="18"/>
        </w:rPr>
        <w:t>elektrycznej</w:t>
      </w:r>
      <w:r w:rsidR="002B03DB" w:rsidRPr="00A62EB5">
        <w:rPr>
          <w:rFonts w:ascii="Tahoma" w:hAnsi="Tahoma" w:cs="Tahoma"/>
          <w:spacing w:val="20"/>
          <w:sz w:val="18"/>
          <w:szCs w:val="18"/>
        </w:rPr>
        <w:t xml:space="preserve"> (Załącznik nr 5-Oświadczenie w zakresie posiadania umowy z OSD składany na wezwanie)</w:t>
      </w:r>
      <w:r w:rsidRPr="00A62EB5">
        <w:rPr>
          <w:rFonts w:ascii="Tahoma" w:hAnsi="Tahoma" w:cs="Tahoma"/>
          <w:spacing w:val="20"/>
          <w:sz w:val="18"/>
          <w:szCs w:val="18"/>
        </w:rPr>
        <w:t>.</w:t>
      </w:r>
    </w:p>
    <w:p w14:paraId="74BBE26B" w14:textId="4AC4562A"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2.</w:t>
      </w:r>
      <w:r w:rsidRPr="003B5650">
        <w:rPr>
          <w:rFonts w:ascii="Tahoma" w:hAnsi="Tahoma" w:cs="Tahoma"/>
          <w:spacing w:val="20"/>
          <w:sz w:val="18"/>
          <w:szCs w:val="18"/>
        </w:rPr>
        <w:tab/>
        <w:t>Szczegółowe wymagania zamawiającego odnośnie zawartości i funkcjonalności dostawy i dystrybucji zostały określone w załączniku nr 6 do niniejszej SWZ.</w:t>
      </w:r>
    </w:p>
    <w:p w14:paraId="66EA0DF1" w14:textId="692A54A2"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3.</w:t>
      </w:r>
      <w:r w:rsidRPr="003B5650">
        <w:rPr>
          <w:rFonts w:ascii="Tahoma" w:hAnsi="Tahoma" w:cs="Tahoma"/>
          <w:spacing w:val="20"/>
          <w:sz w:val="18"/>
          <w:szCs w:val="18"/>
        </w:rPr>
        <w:tab/>
        <w:t xml:space="preserve">Zamówienie będzie realizowane na zasadach i warunkach określonych w SWZ, </w:t>
      </w:r>
    </w:p>
    <w:p w14:paraId="3C25C61F"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a w szczególności zawartych w szczegółowym opisie przedmiotu zamówienia i istotnych postanowieniach umowy oraz w ofercie Wykonawcy.</w:t>
      </w:r>
    </w:p>
    <w:p w14:paraId="102E5880" w14:textId="709FDF95"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4.</w:t>
      </w:r>
      <w:r w:rsidRPr="003B5650">
        <w:rPr>
          <w:rFonts w:ascii="Tahoma" w:hAnsi="Tahoma" w:cs="Tahoma"/>
          <w:spacing w:val="20"/>
          <w:sz w:val="18"/>
          <w:szCs w:val="18"/>
        </w:rPr>
        <w:tab/>
        <w:t xml:space="preserve">Szacunkowe zapotrzebowanie na energię elektryczną </w:t>
      </w:r>
      <w:r w:rsidRPr="00366976">
        <w:rPr>
          <w:rFonts w:ascii="Tahoma" w:hAnsi="Tahoma" w:cs="Tahoma"/>
          <w:spacing w:val="20"/>
          <w:sz w:val="18"/>
          <w:szCs w:val="18"/>
        </w:rPr>
        <w:t>wynosi: ok. 600</w:t>
      </w:r>
      <w:r w:rsidRPr="003B5650">
        <w:rPr>
          <w:rFonts w:ascii="Tahoma" w:hAnsi="Tahoma" w:cs="Tahoma"/>
          <w:spacing w:val="20"/>
          <w:sz w:val="18"/>
          <w:szCs w:val="18"/>
        </w:rPr>
        <w:t xml:space="preserve"> MWh przez 12 miesięcy (01.01.202</w:t>
      </w:r>
      <w:r w:rsidR="00457C5E">
        <w:rPr>
          <w:rFonts w:ascii="Tahoma" w:hAnsi="Tahoma" w:cs="Tahoma"/>
          <w:spacing w:val="20"/>
          <w:sz w:val="18"/>
          <w:szCs w:val="18"/>
        </w:rPr>
        <w:t>3</w:t>
      </w:r>
      <w:r w:rsidRPr="003B5650">
        <w:rPr>
          <w:rFonts w:ascii="Tahoma" w:hAnsi="Tahoma" w:cs="Tahoma"/>
          <w:spacing w:val="20"/>
          <w:sz w:val="18"/>
          <w:szCs w:val="18"/>
        </w:rPr>
        <w:t xml:space="preserve"> - 31.12.202</w:t>
      </w:r>
      <w:r w:rsidR="00457C5E">
        <w:rPr>
          <w:rFonts w:ascii="Tahoma" w:hAnsi="Tahoma" w:cs="Tahoma"/>
          <w:spacing w:val="20"/>
          <w:sz w:val="18"/>
          <w:szCs w:val="18"/>
        </w:rPr>
        <w:t>3</w:t>
      </w:r>
      <w:r w:rsidRPr="003B5650">
        <w:rPr>
          <w:rFonts w:ascii="Tahoma" w:hAnsi="Tahoma" w:cs="Tahoma"/>
          <w:spacing w:val="20"/>
          <w:sz w:val="18"/>
          <w:szCs w:val="18"/>
        </w:rPr>
        <w:t>). Powyższa wartość przyjęta została do obliczenia szacunkowej wartości zamówienia, co nie odzwierciedla realnego bądź deklarowanego wykorzystania energii elektrycznej w czasie trwania umowy i w żadnym razie nie może być podstawą jakichkolwiek roszczeń ze strony Wykonawcy. Moc umowna 180 kW</w:t>
      </w:r>
    </w:p>
    <w:p w14:paraId="5D05D3AE" w14:textId="2590037C" w:rsidR="003B5650" w:rsidRPr="003B5650" w:rsidRDefault="003B5650" w:rsidP="008F38B3">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5.</w:t>
      </w:r>
      <w:r w:rsidRPr="003B5650">
        <w:rPr>
          <w:rFonts w:ascii="Tahoma" w:hAnsi="Tahoma" w:cs="Tahoma"/>
          <w:spacing w:val="20"/>
          <w:sz w:val="18"/>
          <w:szCs w:val="18"/>
        </w:rPr>
        <w:tab/>
        <w:t>Dostawa energii elektrycznej i świadczenie usług dystrybucji odbywać się będzie na warunkach określonych w ustawie z dnia 10 kwietnia 1997r. Prawo energetyczne (</w:t>
      </w:r>
      <w:r w:rsidR="008F38B3" w:rsidRPr="008F38B3">
        <w:rPr>
          <w:rFonts w:ascii="Tahoma" w:hAnsi="Tahoma" w:cs="Tahoma"/>
          <w:spacing w:val="20"/>
          <w:sz w:val="18"/>
          <w:szCs w:val="18"/>
        </w:rPr>
        <w:t>(t.j. Dz.U. 2020, poz. 833 zezm.)</w:t>
      </w:r>
      <w:r w:rsidRPr="003B5650">
        <w:rPr>
          <w:rFonts w:ascii="Tahoma" w:hAnsi="Tahoma" w:cs="Tahoma"/>
          <w:spacing w:val="20"/>
          <w:sz w:val="18"/>
          <w:szCs w:val="18"/>
        </w:rPr>
        <w:t>, przepisach wykonawczych do tej ustawy i innych ogólnie obowiązujących przepisach prawnych, Taryfie dla energii elektrycznej sprzedawcy, Taryfie dla usług dystrybucji energii elektrycznej właściwego Operatora Systemu Dystrybucyjnego, Instrukcji Ruchu i Eksploatacji Sieci Dystrybucyjnej.</w:t>
      </w:r>
    </w:p>
    <w:p w14:paraId="4396A85B"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6.</w:t>
      </w:r>
      <w:r w:rsidRPr="003B5650">
        <w:rPr>
          <w:rFonts w:ascii="Tahoma" w:hAnsi="Tahoma" w:cs="Tahoma"/>
          <w:spacing w:val="20"/>
          <w:sz w:val="18"/>
          <w:szCs w:val="18"/>
        </w:rPr>
        <w:tab/>
        <w:t>Rozliczenia za dystrybucję energii elektrycznej odbywać się będą na podstawie bieżących wskazań układów pomiarowo – rozliczeniowych, wg. stawek opłat wynikających z Taryfy Operatora Systemu Dystrybucyjnego oraz Taryfy Sprzedawcy.</w:t>
      </w:r>
    </w:p>
    <w:p w14:paraId="05C5855A" w14:textId="77777777" w:rsidR="003B5650" w:rsidRPr="003B5650" w:rsidRDefault="003B5650" w:rsidP="003B5650">
      <w:pPr>
        <w:spacing w:before="240" w:after="0" w:line="360" w:lineRule="auto"/>
        <w:ind w:left="360"/>
        <w:jc w:val="both"/>
        <w:textAlignment w:val="baseline"/>
        <w:rPr>
          <w:rFonts w:ascii="Tahoma" w:hAnsi="Tahoma" w:cs="Tahoma"/>
          <w:spacing w:val="20"/>
          <w:sz w:val="18"/>
          <w:szCs w:val="18"/>
        </w:rPr>
      </w:pPr>
      <w:r w:rsidRPr="003B5650">
        <w:rPr>
          <w:rFonts w:ascii="Tahoma" w:hAnsi="Tahoma" w:cs="Tahoma"/>
          <w:spacing w:val="20"/>
          <w:sz w:val="18"/>
          <w:szCs w:val="18"/>
        </w:rPr>
        <w:t>7.</w:t>
      </w:r>
      <w:r w:rsidRPr="003B5650">
        <w:rPr>
          <w:rFonts w:ascii="Tahoma" w:hAnsi="Tahoma" w:cs="Tahoma"/>
          <w:spacing w:val="20"/>
          <w:sz w:val="18"/>
          <w:szCs w:val="18"/>
        </w:rPr>
        <w:tab/>
        <w:t>Dopuszcza się możliwość 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 zatwierdzanego przez jego zarząd.</w:t>
      </w:r>
    </w:p>
    <w:p w14:paraId="6C3BB2AD" w14:textId="05997C74" w:rsidR="00DE3AD0" w:rsidRPr="00AB1125" w:rsidRDefault="003B5650" w:rsidP="003B5650">
      <w:pPr>
        <w:spacing w:before="240" w:after="0" w:line="360" w:lineRule="auto"/>
        <w:ind w:left="360"/>
        <w:jc w:val="both"/>
        <w:textAlignment w:val="baseline"/>
        <w:rPr>
          <w:rFonts w:ascii="Tahoma" w:hAnsi="Tahoma" w:cs="Tahoma"/>
          <w:color w:val="000000"/>
          <w:spacing w:val="20"/>
          <w:sz w:val="18"/>
          <w:szCs w:val="18"/>
          <w:lang w:eastAsia="pl-PL"/>
        </w:rPr>
      </w:pPr>
      <w:r w:rsidRPr="003B5650">
        <w:rPr>
          <w:rFonts w:ascii="Tahoma" w:hAnsi="Tahoma" w:cs="Tahoma"/>
          <w:spacing w:val="20"/>
          <w:sz w:val="18"/>
          <w:szCs w:val="18"/>
        </w:rPr>
        <w:t>8.</w:t>
      </w:r>
      <w:r w:rsidRPr="003B5650">
        <w:rPr>
          <w:rFonts w:ascii="Tahoma" w:hAnsi="Tahoma" w:cs="Tahoma"/>
          <w:spacing w:val="20"/>
          <w:sz w:val="18"/>
          <w:szCs w:val="18"/>
        </w:rPr>
        <w:tab/>
        <w:t>Cena ofertowa energii elektrycznej może ulec zmianie w przypadku ustawowej zmiany stawki podatku VAT i wysokości podatku akcyzowego od energii elektrycznej.</w:t>
      </w:r>
    </w:p>
    <w:p w14:paraId="49428704" w14:textId="77777777" w:rsidR="00DE3AD0" w:rsidRPr="00AB1125" w:rsidRDefault="00DE3AD0" w:rsidP="00EA09E6">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2F3BEE4C" w14:textId="77777777" w:rsidR="003B5650" w:rsidRPr="003B5650" w:rsidRDefault="003B5650" w:rsidP="003B5650">
      <w:pPr>
        <w:spacing w:after="0" w:line="360" w:lineRule="auto"/>
        <w:jc w:val="both"/>
        <w:textAlignment w:val="baseline"/>
        <w:rPr>
          <w:rFonts w:ascii="Tahoma" w:hAnsi="Tahoma" w:cs="Tahoma"/>
          <w:spacing w:val="20"/>
          <w:sz w:val="18"/>
          <w:szCs w:val="18"/>
        </w:rPr>
      </w:pPr>
      <w:r w:rsidRPr="003B5650">
        <w:rPr>
          <w:rFonts w:ascii="Tahoma" w:hAnsi="Tahoma" w:cs="Tahoma"/>
          <w:spacing w:val="20"/>
          <w:sz w:val="18"/>
          <w:szCs w:val="18"/>
        </w:rPr>
        <w:t>09310000- 5 – Elektryczność</w:t>
      </w:r>
    </w:p>
    <w:p w14:paraId="0F0F2727" w14:textId="18AB6131" w:rsidR="003B5650" w:rsidRDefault="003B5650" w:rsidP="003B5650">
      <w:pPr>
        <w:spacing w:after="0" w:line="360" w:lineRule="auto"/>
        <w:jc w:val="both"/>
        <w:textAlignment w:val="baseline"/>
        <w:rPr>
          <w:rFonts w:ascii="Tahoma" w:hAnsi="Tahoma" w:cs="Tahoma"/>
          <w:spacing w:val="20"/>
          <w:sz w:val="18"/>
          <w:szCs w:val="18"/>
        </w:rPr>
      </w:pPr>
      <w:r w:rsidRPr="003B5650">
        <w:rPr>
          <w:rFonts w:ascii="Tahoma" w:hAnsi="Tahoma" w:cs="Tahoma"/>
          <w:spacing w:val="20"/>
          <w:sz w:val="18"/>
          <w:szCs w:val="18"/>
        </w:rPr>
        <w:t>65310000-9 - Przesył energii elektrycznej</w:t>
      </w:r>
      <w:r w:rsidR="001C31D8">
        <w:rPr>
          <w:rFonts w:ascii="Tahoma" w:hAnsi="Tahoma" w:cs="Tahoma"/>
          <w:spacing w:val="20"/>
          <w:sz w:val="18"/>
          <w:szCs w:val="18"/>
        </w:rPr>
        <w:t xml:space="preserve"> i podobne usługi.</w:t>
      </w:r>
    </w:p>
    <w:p w14:paraId="58E18655" w14:textId="2BB926FC" w:rsidR="007D2B9B" w:rsidRPr="00AB1125" w:rsidRDefault="00DE3AD0" w:rsidP="003B5650">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xml:space="preserve">. Zamawiający </w:t>
      </w:r>
      <w:r w:rsidR="003B5650">
        <w:rPr>
          <w:rFonts w:ascii="Tahoma" w:hAnsi="Tahoma" w:cs="Tahoma"/>
          <w:color w:val="000000"/>
          <w:spacing w:val="20"/>
          <w:sz w:val="18"/>
          <w:szCs w:val="18"/>
          <w:lang w:eastAsia="pl-PL"/>
        </w:rPr>
        <w:t xml:space="preserve">nie </w:t>
      </w:r>
      <w:r w:rsidRPr="00AB1125">
        <w:rPr>
          <w:rFonts w:ascii="Tahoma" w:hAnsi="Tahoma" w:cs="Tahoma"/>
          <w:color w:val="000000"/>
          <w:spacing w:val="20"/>
          <w:sz w:val="18"/>
          <w:szCs w:val="18"/>
          <w:lang w:eastAsia="pl-PL"/>
        </w:rPr>
        <w:t>dopuszcza składani</w:t>
      </w:r>
      <w:r w:rsidR="003B5650">
        <w:rPr>
          <w:rFonts w:ascii="Tahoma" w:hAnsi="Tahoma" w:cs="Tahoma"/>
          <w:color w:val="000000"/>
          <w:spacing w:val="20"/>
          <w:sz w:val="18"/>
          <w:szCs w:val="18"/>
          <w:lang w:eastAsia="pl-PL"/>
        </w:rPr>
        <w:t>a</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37B8197" w:rsidR="00893B87" w:rsidRP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0CABD04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39170622" w:rsidR="00DE3AD0" w:rsidRPr="00AB1125"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Termin </w:t>
      </w:r>
      <w:r w:rsidR="005F09AB">
        <w:rPr>
          <w:rFonts w:ascii="Tahoma" w:hAnsi="Tahoma" w:cs="Tahoma"/>
          <w:color w:val="000000"/>
          <w:spacing w:val="20"/>
          <w:sz w:val="18"/>
          <w:szCs w:val="18"/>
          <w:lang w:eastAsia="pl-PL"/>
        </w:rPr>
        <w:t>realizacji</w:t>
      </w:r>
      <w:r w:rsidRPr="00AB1125">
        <w:rPr>
          <w:rFonts w:ascii="Tahoma" w:hAnsi="Tahoma" w:cs="Tahoma"/>
          <w:color w:val="000000"/>
          <w:spacing w:val="20"/>
          <w:sz w:val="18"/>
          <w:szCs w:val="18"/>
          <w:lang w:eastAsia="pl-PL"/>
        </w:rPr>
        <w:t xml:space="preserve"> zamówienia</w:t>
      </w:r>
      <w:r w:rsidR="005F09AB">
        <w:rPr>
          <w:rFonts w:ascii="Tahoma" w:hAnsi="Tahoma" w:cs="Tahoma"/>
          <w:color w:val="000000"/>
          <w:spacing w:val="20"/>
          <w:sz w:val="18"/>
          <w:szCs w:val="18"/>
          <w:lang w:eastAsia="pl-PL"/>
        </w:rPr>
        <w:t>: 01.01.202</w:t>
      </w:r>
      <w:r w:rsidR="00457C5E">
        <w:rPr>
          <w:rFonts w:ascii="Tahoma" w:hAnsi="Tahoma" w:cs="Tahoma"/>
          <w:color w:val="000000"/>
          <w:spacing w:val="20"/>
          <w:sz w:val="18"/>
          <w:szCs w:val="18"/>
          <w:lang w:eastAsia="pl-PL"/>
        </w:rPr>
        <w:t>3</w:t>
      </w:r>
      <w:r w:rsidR="005F09AB">
        <w:rPr>
          <w:rFonts w:ascii="Tahoma" w:hAnsi="Tahoma" w:cs="Tahoma"/>
          <w:color w:val="000000"/>
          <w:spacing w:val="20"/>
          <w:sz w:val="18"/>
          <w:szCs w:val="18"/>
          <w:lang w:eastAsia="pl-PL"/>
        </w:rPr>
        <w:t xml:space="preserve"> r. – 31.12.202</w:t>
      </w:r>
      <w:r w:rsidR="00457C5E">
        <w:rPr>
          <w:rFonts w:ascii="Tahoma" w:hAnsi="Tahoma" w:cs="Tahoma"/>
          <w:color w:val="000000"/>
          <w:spacing w:val="20"/>
          <w:sz w:val="18"/>
          <w:szCs w:val="18"/>
          <w:lang w:eastAsia="pl-PL"/>
        </w:rPr>
        <w:t>3</w:t>
      </w:r>
      <w:r w:rsidR="005F09AB">
        <w:rPr>
          <w:rFonts w:ascii="Tahoma" w:hAnsi="Tahoma" w:cs="Tahoma"/>
          <w:color w:val="000000"/>
          <w:spacing w:val="20"/>
          <w:sz w:val="18"/>
          <w:szCs w:val="18"/>
          <w:lang w:eastAsia="pl-PL"/>
        </w:rPr>
        <w:t xml:space="preserve"> r.</w:t>
      </w:r>
      <w:r w:rsidR="003B5650">
        <w:rPr>
          <w:rFonts w:ascii="Tahoma" w:hAnsi="Tahoma" w:cs="Tahoma"/>
          <w:color w:val="000000"/>
          <w:spacing w:val="20"/>
          <w:sz w:val="18"/>
          <w:szCs w:val="18"/>
          <w:lang w:eastAsia="pl-PL"/>
        </w:rPr>
        <w:t xml:space="preserve"> </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67070F02" w14:textId="5A8105D1" w:rsidR="005F09AB" w:rsidRPr="005F09AB"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w:t>
      </w:r>
      <w:r w:rsidRPr="005F09AB">
        <w:rPr>
          <w:rFonts w:ascii="Tahoma" w:hAnsi="Tahoma" w:cs="Tahoma"/>
          <w:color w:val="000000"/>
          <w:spacing w:val="20"/>
          <w:sz w:val="18"/>
          <w:szCs w:val="18"/>
          <w:lang w:eastAsia="pl-PL"/>
        </w:rPr>
        <w:t>ykonawca spełni warunek, jeżeli wykaże, że posiada koncesję na prowadzenie działalności gospodarczej w zakresie obrotu energią elektryczną, wydaną przez Prezesa Urzędu Regulacji Energetyki zgodnie z ustawą z dnia 10 kwietnia 1997 roku Prawo energetyczne (t.j. Dz. U. z 2021 r., poz. 716 ze zm.).</w:t>
      </w:r>
    </w:p>
    <w:p w14:paraId="31A75A0F" w14:textId="0336B4B0" w:rsidR="005F09AB" w:rsidRDefault="005F09AB" w:rsidP="005F09AB">
      <w:pPr>
        <w:spacing w:after="0" w:line="360" w:lineRule="auto"/>
        <w:ind w:left="851" w:right="20"/>
        <w:jc w:val="both"/>
        <w:textAlignment w:val="baseline"/>
        <w:rPr>
          <w:rFonts w:ascii="Tahoma" w:hAnsi="Tahoma" w:cs="Tahoma"/>
          <w:color w:val="000000"/>
          <w:spacing w:val="20"/>
          <w:sz w:val="18"/>
          <w:szCs w:val="18"/>
          <w:lang w:eastAsia="pl-PL"/>
        </w:rPr>
      </w:pPr>
      <w:r w:rsidRPr="005F09AB">
        <w:rPr>
          <w:rFonts w:ascii="Tahoma" w:hAnsi="Tahoma" w:cs="Tahoma"/>
          <w:color w:val="000000"/>
          <w:spacing w:val="20"/>
          <w:sz w:val="18"/>
          <w:szCs w:val="18"/>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20B66563" w14:textId="304A68E8" w:rsidR="00DE3AD0" w:rsidRPr="00AB1125" w:rsidRDefault="00DE3AD0" w:rsidP="005F09AB">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6D2AC3AD" w14:textId="77777777" w:rsidR="00301CED" w:rsidRPr="00AB1125" w:rsidRDefault="00301CED" w:rsidP="00301CED">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nie podlegają wykluczeniu na podstawie art. 108 ust. 1 Pzp.</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 postępowania o udzielenie zamówienia wyklucza się̨, z zastrzeżeniem art. 110 ust. 2 Pzp,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w:t>
      </w:r>
      <w:r w:rsidRPr="00AB1125">
        <w:rPr>
          <w:rFonts w:ascii="Tahoma" w:hAnsi="Tahoma" w:cs="Tahoma"/>
          <w:color w:val="000000"/>
          <w:spacing w:val="20"/>
          <w:sz w:val="18"/>
          <w:szCs w:val="18"/>
          <w:lang w:eastAsia="pl-PL"/>
        </w:rPr>
        <w:lastRenderedPageBreak/>
        <w:t xml:space="preserve">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5C0F3D4F"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Pzp.</w:t>
      </w:r>
    </w:p>
    <w:p w14:paraId="42B62259" w14:textId="1B2C4C6F"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Oświadczenie o braku podstaw wykluczenia oraz podmiotowe środki dowodowe (art. 273 ust. 1 Pzp)</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03F2B552"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wzywa wykonawcę, którego oferta została najwyżej oceniona, do złożenia w wyznaczonym terminie, nie krótszym niż 5 dni od dnia wezwania, podmiotowych środków dowodowych, jeżeli wymagał ich złożenia w ogłoszeniu </w:t>
      </w:r>
      <w:r w:rsidRPr="00AB1125">
        <w:rPr>
          <w:rFonts w:ascii="Tahoma" w:hAnsi="Tahoma" w:cs="Tahoma"/>
          <w:color w:val="000000"/>
          <w:spacing w:val="20"/>
          <w:sz w:val="18"/>
          <w:szCs w:val="18"/>
          <w:lang w:eastAsia="pl-PL"/>
        </w:rPr>
        <w:lastRenderedPageBreak/>
        <w:t>o</w:t>
      </w:r>
      <w:r w:rsidR="00A15DBA">
        <w:rPr>
          <w:rFonts w:ascii="Tahoma" w:hAnsi="Tahoma" w:cs="Tahoma"/>
          <w:color w:val="000000"/>
          <w:spacing w:val="20"/>
          <w:sz w:val="18"/>
          <w:szCs w:val="18"/>
          <w:lang w:eastAsia="pl-PL"/>
        </w:rPr>
        <w:t> </w:t>
      </w:r>
      <w:r w:rsidRPr="00AB1125">
        <w:rPr>
          <w:rFonts w:ascii="Tahoma" w:hAnsi="Tahoma" w:cs="Tahoma"/>
          <w:color w:val="000000"/>
          <w:spacing w:val="20"/>
          <w:sz w:val="18"/>
          <w:szCs w:val="18"/>
          <w:lang w:eastAsia="pl-PL"/>
        </w:rPr>
        <w:t>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4D2630E4"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366976">
        <w:rPr>
          <w:rFonts w:ascii="Tahoma" w:hAnsi="Tahoma" w:cs="Tahoma"/>
          <w:color w:val="000000"/>
          <w:spacing w:val="20"/>
          <w:sz w:val="18"/>
          <w:szCs w:val="18"/>
          <w:lang w:eastAsia="pl-PL"/>
        </w:rPr>
        <w:t>6</w:t>
      </w:r>
      <w:r w:rsidRPr="00AB1125">
        <w:rPr>
          <w:rFonts w:ascii="Tahoma" w:hAnsi="Tahoma" w:cs="Tahoma"/>
          <w:color w:val="000000"/>
          <w:spacing w:val="20"/>
          <w:sz w:val="18"/>
          <w:szCs w:val="18"/>
          <w:lang w:eastAsia="pl-PL"/>
        </w:rPr>
        <w:t xml:space="preserve"> miesiąc</w:t>
      </w:r>
      <w:r w:rsidR="00366976">
        <w:rPr>
          <w:rFonts w:ascii="Tahoma" w:hAnsi="Tahoma" w:cs="Tahoma"/>
          <w:color w:val="000000"/>
          <w:spacing w:val="20"/>
          <w:sz w:val="18"/>
          <w:szCs w:val="18"/>
          <w:lang w:eastAsia="pl-PL"/>
        </w:rPr>
        <w:t>y</w:t>
      </w:r>
      <w:r w:rsidRPr="00AB1125">
        <w:rPr>
          <w:rFonts w:ascii="Tahoma" w:hAnsi="Tahoma" w:cs="Tahoma"/>
          <w:color w:val="000000"/>
          <w:spacing w:val="20"/>
          <w:sz w:val="18"/>
          <w:szCs w:val="18"/>
          <w:lang w:eastAsia="pl-PL"/>
        </w:rPr>
        <w:t xml:space="preserve"> przed jej złożeniem, jeżeli odrębne przepisy wymagają wpisu do rejestru lub ewidencji;</w:t>
      </w:r>
    </w:p>
    <w:p w14:paraId="00292658" w14:textId="165014B1" w:rsidR="00DE3AD0" w:rsidRPr="00AB1125"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w:t>
      </w:r>
      <w:r w:rsidR="00EE16C3">
        <w:rPr>
          <w:rFonts w:ascii="Tahoma" w:hAnsi="Tahoma" w:cs="Tahoma"/>
          <w:color w:val="000000"/>
          <w:spacing w:val="20"/>
          <w:sz w:val="18"/>
          <w:szCs w:val="18"/>
        </w:rPr>
        <w:t>ą</w:t>
      </w:r>
      <w:r w:rsidRPr="00AB1125">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45B0BA5C"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5D2A6E71"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AB1125">
        <w:rPr>
          <w:rFonts w:ascii="Tahoma" w:hAnsi="Tahoma" w:cs="Tahoma"/>
          <w:color w:val="000000"/>
          <w:spacing w:val="20"/>
          <w:sz w:val="18"/>
          <w:szCs w:val="18"/>
          <w:lang w:eastAsia="pl-PL"/>
        </w:rPr>
        <w:lastRenderedPageBreak/>
        <w:t xml:space="preserve">żądać zamawiający od wykonawcy oraz rozporządzenia Prezesa Rady Ministrów z dnia </w:t>
      </w:r>
      <w:r w:rsidR="00EE16C3">
        <w:rPr>
          <w:rFonts w:ascii="Tahoma" w:hAnsi="Tahoma" w:cs="Tahoma"/>
          <w:color w:val="000000"/>
          <w:spacing w:val="20"/>
          <w:sz w:val="18"/>
          <w:szCs w:val="18"/>
          <w:lang w:eastAsia="pl-PL"/>
        </w:rPr>
        <w:t>30</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xml:space="preserve">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924A6E4" w14:textId="77777777" w:rsidR="00457C5E" w:rsidRDefault="00DE3AD0" w:rsidP="00457C5E">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E16C3">
        <w:rPr>
          <w:rFonts w:ascii="Tahoma" w:hAnsi="Tahoma" w:cs="Tahoma"/>
          <w:color w:val="000000"/>
          <w:spacing w:val="20"/>
          <w:sz w:val="18"/>
          <w:szCs w:val="18"/>
          <w:lang w:eastAsia="pl-PL"/>
        </w:rPr>
        <w:t xml:space="preserve">W odniesieniu do warunków dotyczących doświadczenia, wykonawcy mogą polegać </w:t>
      </w:r>
      <w:r w:rsidRPr="00457C5E">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277EDE58" w:rsidR="00DE3AD0" w:rsidRPr="00457C5E" w:rsidRDefault="00DE3AD0" w:rsidP="00457C5E">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457C5E">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t>Damian Nowaczyk – Specjalista ds. Zamówień Publicznych (procedura i sekcja techniczna)</w:t>
      </w:r>
    </w:p>
    <w:p w14:paraId="2A915604" w14:textId="37A7E914"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366976" w:rsidRPr="00366976">
        <w:rPr>
          <w:rFonts w:ascii="Tahoma" w:hAnsi="Tahoma" w:cs="Tahoma"/>
          <w:spacing w:val="20"/>
          <w:sz w:val="18"/>
          <w:szCs w:val="18"/>
          <w:u w:val="single"/>
        </w:rPr>
        <w:t>https://platformazakupowa.pl/transakcja/679064</w:t>
      </w:r>
      <w:r w:rsidR="00366976">
        <w:rPr>
          <w:rFonts w:ascii="Tahoma" w:hAnsi="Tahoma" w:cs="Tahoma"/>
          <w:spacing w:val="20"/>
          <w:sz w:val="18"/>
          <w:szCs w:val="18"/>
          <w:u w:val="single"/>
        </w:rPr>
        <w:t>.</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03129A40" w14:textId="77777777" w:rsidR="00EE16C3" w:rsidRDefault="00DE3AD0" w:rsidP="00EE16C3">
      <w:pPr>
        <w:spacing w:line="360" w:lineRule="auto"/>
        <w:ind w:left="72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9"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w:t>
      </w:r>
    </w:p>
    <w:p w14:paraId="495DEB66" w14:textId="1F72D28E" w:rsidR="00DE3AD0" w:rsidRPr="00AB1125" w:rsidRDefault="00EE16C3" w:rsidP="00EE16C3">
      <w:pPr>
        <w:spacing w:line="360" w:lineRule="auto"/>
        <w:ind w:left="720"/>
        <w:jc w:val="both"/>
        <w:rPr>
          <w:rFonts w:ascii="Tahoma" w:hAnsi="Tahoma" w:cs="Tahoma"/>
          <w:spacing w:val="20"/>
          <w:sz w:val="18"/>
          <w:szCs w:val="18"/>
        </w:rPr>
      </w:pPr>
      <w:r>
        <w:rPr>
          <w:rFonts w:ascii="Tahoma" w:hAnsi="Tahoma" w:cs="Tahoma"/>
          <w:color w:val="000000"/>
          <w:spacing w:val="20"/>
          <w:sz w:val="18"/>
          <w:szCs w:val="18"/>
          <w:lang w:eastAsia="pl-PL"/>
        </w:rPr>
        <w:t>3</w:t>
      </w:r>
      <w:r>
        <w:rPr>
          <w:rFonts w:ascii="Tahoma" w:hAnsi="Tahoma" w:cs="Tahoma"/>
          <w:color w:val="000000"/>
          <w:spacing w:val="20"/>
          <w:sz w:val="18"/>
          <w:szCs w:val="18"/>
          <w:lang w:eastAsia="pl-PL"/>
        </w:rPr>
        <w:tab/>
      </w:r>
      <w:r w:rsidR="00DE3AD0" w:rsidRPr="00AB1125">
        <w:rPr>
          <w:rFonts w:ascii="Tahoma" w:hAnsi="Tahoma" w:cs="Tahoma"/>
          <w:color w:val="000000"/>
          <w:spacing w:val="20"/>
          <w:sz w:val="18"/>
          <w:szCs w:val="18"/>
        </w:rPr>
        <w:t xml:space="preserve">Zamawiający będzie przekazywał wykonawcom informacje w formie elektronicznej za pośrednictwem </w:t>
      </w:r>
      <w:hyperlink r:id="rId10"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00DE3AD0" w:rsidRPr="00AB1125">
        <w:rPr>
          <w:rFonts w:ascii="Tahoma" w:hAnsi="Tahoma" w:cs="Tahoma"/>
          <w:color w:val="000000"/>
          <w:spacing w:val="20"/>
          <w:sz w:val="18"/>
          <w:szCs w:val="18"/>
        </w:rPr>
        <w:t xml:space="preserve">elektronicznej za pośrednictwem </w:t>
      </w:r>
      <w:hyperlink r:id="rId11"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 xml:space="preserve">i wiadomości bezpośrednio na platformazakupowa.pl przesłanych przez </w:t>
      </w:r>
      <w:r w:rsidRPr="00AB1125">
        <w:rPr>
          <w:rFonts w:ascii="Tahoma" w:hAnsi="Tahoma" w:cs="Tahoma"/>
          <w:color w:val="000000"/>
          <w:spacing w:val="20"/>
          <w:sz w:val="18"/>
          <w:szCs w:val="18"/>
        </w:rPr>
        <w:lastRenderedPageBreak/>
        <w:t>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stały dostęp do sieci Internet o gwarantowanej przepustowości nie mniejszej niż 512 kb/s,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zainstalowany program Adobe Acrobat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(hh:mm:ss)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3"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4"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5" w:history="1">
        <w:r w:rsidRPr="00AB1125">
          <w:rPr>
            <w:rFonts w:ascii="Tahoma" w:hAnsi="Tahoma" w:cs="Tahoma"/>
            <w:spacing w:val="20"/>
            <w:sz w:val="18"/>
            <w:szCs w:val="18"/>
          </w:rPr>
          <w:t>po</w:t>
        </w:r>
      </w:hyperlink>
      <w:bookmarkStart w:id="2" w:name="_Hlt62713645"/>
      <w:bookmarkStart w:id="3"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2"/>
      <w:bookmarkEnd w:id="3"/>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4" w:name="_Hlt62121180"/>
      <w:bookmarkStart w:id="5"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8"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9"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1"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2"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5. W przypadku wykorzystania formatu podpisu XAdES zewnętrzny. Zamawiający wymaga dołączenia odpowiedniej ilości plików tj. podpisywanych plików z danymi oraz plików XAdES.</w:t>
      </w:r>
    </w:p>
    <w:p w14:paraId="2A0C00C4" w14:textId="4F5F237E"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 xml:space="preserve">6. Zgodnie z art. 18 ust. 3 ustawy Pzp, nie ujawnia się informacji stanowiących tajemnicę przedsiębiorstwa, w rozumieniu przepisów </w:t>
      </w:r>
      <w:r w:rsidR="00EE16C3">
        <w:rPr>
          <w:rFonts w:ascii="Tahoma" w:hAnsi="Tahoma" w:cs="Tahoma"/>
          <w:color w:val="000000"/>
          <w:spacing w:val="20"/>
          <w:sz w:val="18"/>
          <w:szCs w:val="18"/>
        </w:rPr>
        <w:t xml:space="preserve">ustawy z dnia 16 kwietnia 1993 r. </w:t>
      </w:r>
      <w:r w:rsidRPr="00AB1125">
        <w:rPr>
          <w:rFonts w:ascii="Tahoma" w:hAnsi="Tahoma" w:cs="Tahoma"/>
          <w:color w:val="000000"/>
          <w:spacing w:val="20"/>
          <w:sz w:val="18"/>
          <w:szCs w:val="18"/>
        </w:rPr>
        <w:t>o zwalczaniu nieuczciwej konkurencji</w:t>
      </w:r>
      <w:r w:rsidR="00EE16C3">
        <w:rPr>
          <w:rFonts w:ascii="Tahoma" w:hAnsi="Tahoma" w:cs="Tahoma"/>
          <w:color w:val="000000"/>
          <w:spacing w:val="20"/>
          <w:sz w:val="18"/>
          <w:szCs w:val="18"/>
        </w:rPr>
        <w:t xml:space="preserve"> (Dz. U. z </w:t>
      </w:r>
      <w:r w:rsidR="007B0071">
        <w:rPr>
          <w:rFonts w:ascii="Tahoma" w:hAnsi="Tahoma" w:cs="Tahoma"/>
          <w:color w:val="000000"/>
          <w:spacing w:val="20"/>
          <w:sz w:val="18"/>
          <w:szCs w:val="18"/>
        </w:rPr>
        <w:t>2020 poz. 1913 tj.</w:t>
      </w:r>
      <w:r w:rsidR="00EE16C3">
        <w:rPr>
          <w:rFonts w:ascii="Tahoma" w:hAnsi="Tahoma" w:cs="Tahoma"/>
          <w:color w:val="000000"/>
          <w:spacing w:val="20"/>
          <w:sz w:val="18"/>
          <w:szCs w:val="18"/>
        </w:rPr>
        <w:t>), jeżeli wykonawca, wraz z przekazaniem takich informacji, zastrzegł, że nie mogą być one udostępniane oraz wykazał, że zastrzeżone informacje stanowią tajemnicę przedsiębiorstwa</w:t>
      </w:r>
      <w:r w:rsidRPr="00AB1125">
        <w:rPr>
          <w:rFonts w:ascii="Tahoma" w:hAnsi="Tahoma" w:cs="Tahoma"/>
          <w:color w:val="000000"/>
          <w:spacing w:val="20"/>
          <w:sz w:val="18"/>
          <w:szCs w:val="18"/>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3"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9B33EB" w:rsidP="00EA09E6">
      <w:pPr>
        <w:pStyle w:val="Textbody"/>
        <w:spacing w:line="360" w:lineRule="auto"/>
        <w:ind w:left="720"/>
        <w:jc w:val="both"/>
        <w:rPr>
          <w:rFonts w:ascii="Tahoma" w:hAnsi="Tahoma" w:cs="Tahoma"/>
          <w:spacing w:val="20"/>
          <w:sz w:val="18"/>
          <w:szCs w:val="18"/>
        </w:rPr>
      </w:pPr>
      <w:hyperlink r:id="rId24"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AB1125"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845B6D" w:rsidRDefault="00DE3AD0" w:rsidP="00845B6D">
      <w:pPr>
        <w:pStyle w:val="Nagwek6"/>
        <w:rPr>
          <w:rFonts w:ascii="Tahoma" w:hAnsi="Tahoma" w:cs="Tahoma"/>
          <w:sz w:val="18"/>
          <w:szCs w:val="18"/>
          <w:highlight w:val="yellow"/>
        </w:rPr>
      </w:pPr>
      <w:r w:rsidRPr="00845B6D">
        <w:rPr>
          <w:rFonts w:ascii="Tahoma" w:hAnsi="Tahoma" w:cs="Tahoma"/>
          <w:sz w:val="18"/>
          <w:szCs w:val="18"/>
          <w:lang w:eastAsia="pl-PL"/>
        </w:rPr>
        <w:t>X</w:t>
      </w:r>
      <w:r w:rsidRPr="00845B6D">
        <w:rPr>
          <w:rFonts w:ascii="Tahoma" w:hAnsi="Tahoma" w:cs="Tahoma"/>
          <w:sz w:val="18"/>
          <w:szCs w:val="18"/>
        </w:rPr>
        <w:t>IV. Sposób obliczania ceny oferty</w:t>
      </w:r>
    </w:p>
    <w:p w14:paraId="2CE98E77"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powinna być podana w złotych polskich, z wyodrębnieniem należnego podatku VAT.</w:t>
      </w:r>
    </w:p>
    <w:p w14:paraId="170B38C9" w14:textId="2FF40FA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1090D4D"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Każda kolumna w formularzu cenowym musi być wypełniona. Przy opracowaniu formularza cenowego uprasza się o zachowanie układu, kolejności i numeracji jak ustalono w załączniku nr 2 do swz.</w:t>
      </w:r>
    </w:p>
    <w:p w14:paraId="7CFE3BEF"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04E43B3"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Ustalenie prawidłowej stawki Vat, leży po stronie wykonawcy.</w:t>
      </w:r>
    </w:p>
    <w:p w14:paraId="1587F7E1"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nie przewiduje rozliczeń w walucie obcej.</w:t>
      </w:r>
    </w:p>
    <w:p w14:paraId="1C3D4204"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02BD3B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została złożona oferta, której wybór prowadziłby do powstania u zamawiającego obowiązku podatkowego zgodnie z ustawą z dnia 11 marca 2004 r. o podatku od towarów i usług (</w:t>
      </w:r>
      <w:r w:rsidR="00A15DBA" w:rsidRPr="00A15DBA">
        <w:rPr>
          <w:rFonts w:ascii="Tahoma" w:hAnsi="Tahoma" w:cs="Tahoma"/>
          <w:color w:val="000000"/>
          <w:spacing w:val="20"/>
          <w:sz w:val="18"/>
          <w:szCs w:val="18"/>
        </w:rPr>
        <w:t>Dz.U.2021.0.685 t.j.</w:t>
      </w:r>
      <w:r w:rsidRPr="00A15DBA">
        <w:rPr>
          <w:rFonts w:ascii="Tahoma" w:hAnsi="Tahoma" w:cs="Tahoma"/>
          <w:color w:val="000000"/>
          <w:spacing w:val="20"/>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0D229E7F" w14:textId="6B04EC45"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1) poinformowania zamawiającego, że wybór jego oferty będzie prowadził do powstania u zamawiającego obowiązku podatkowego;</w:t>
      </w:r>
    </w:p>
    <w:p w14:paraId="04272DE8" w14:textId="3CDE8AEF"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nazwy (rodzaju) towaru lub usługi, których dostawa lub świadczenie będą prowadziły do powstania obowiązku podatkowego;</w:t>
      </w:r>
    </w:p>
    <w:p w14:paraId="6E18C07F" w14:textId="4084CCF7"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wartości towaru lub usługi objętego obowiązkiem podatkowym zamawiającego, bez kwoty podatku;</w:t>
      </w:r>
    </w:p>
    <w:p w14:paraId="469DB036" w14:textId="41B7E6EA"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562827F4" w:rsidR="00DE3AD0" w:rsidRPr="007B0071" w:rsidRDefault="00DE3AD0" w:rsidP="00856F91">
      <w:pPr>
        <w:pStyle w:val="Akapitzlist"/>
        <w:numPr>
          <w:ilvl w:val="0"/>
          <w:numId w:val="19"/>
        </w:numPr>
        <w:autoSpaceDE w:val="0"/>
        <w:jc w:val="both"/>
        <w:rPr>
          <w:rFonts w:ascii="Tahoma" w:hAnsi="Tahoma" w:cs="Tahoma"/>
          <w:spacing w:val="20"/>
          <w:sz w:val="18"/>
          <w:szCs w:val="18"/>
        </w:rPr>
      </w:pPr>
      <w:r w:rsidRPr="007B0071">
        <w:rPr>
          <w:rFonts w:ascii="Tahoma" w:hAnsi="Tahoma" w:cs="Tahoma"/>
          <w:spacing w:val="20"/>
          <w:sz w:val="18"/>
          <w:szCs w:val="18"/>
        </w:rPr>
        <w:t xml:space="preserve">Wykonawca jest związany ofertą 30 dni tj. od dnia upływu terminu składania ofert do dnia </w:t>
      </w:r>
      <w:r w:rsidR="007B0071" w:rsidRPr="00366976">
        <w:rPr>
          <w:rFonts w:ascii="Tahoma" w:hAnsi="Tahoma" w:cs="Tahoma"/>
          <w:spacing w:val="20"/>
          <w:sz w:val="18"/>
          <w:szCs w:val="18"/>
          <w:u w:val="single"/>
        </w:rPr>
        <w:t>2</w:t>
      </w:r>
      <w:r w:rsidR="00366976" w:rsidRPr="00366976">
        <w:rPr>
          <w:rFonts w:ascii="Tahoma" w:hAnsi="Tahoma" w:cs="Tahoma"/>
          <w:spacing w:val="20"/>
          <w:sz w:val="18"/>
          <w:szCs w:val="18"/>
          <w:u w:val="single"/>
        </w:rPr>
        <w:t>7</w:t>
      </w:r>
      <w:r w:rsidR="00721CB5" w:rsidRPr="00366976">
        <w:rPr>
          <w:rFonts w:ascii="Tahoma" w:hAnsi="Tahoma" w:cs="Tahoma"/>
          <w:spacing w:val="20"/>
          <w:sz w:val="18"/>
          <w:szCs w:val="18"/>
          <w:u w:val="single"/>
        </w:rPr>
        <w:t xml:space="preserve"> </w:t>
      </w:r>
      <w:r w:rsidR="00366976" w:rsidRPr="00366976">
        <w:rPr>
          <w:rFonts w:ascii="Tahoma" w:hAnsi="Tahoma" w:cs="Tahoma"/>
          <w:spacing w:val="20"/>
          <w:sz w:val="18"/>
          <w:szCs w:val="18"/>
          <w:u w:val="single"/>
        </w:rPr>
        <w:t>listopada</w:t>
      </w:r>
      <w:r w:rsidRPr="00366976">
        <w:rPr>
          <w:rFonts w:ascii="Tahoma" w:hAnsi="Tahoma" w:cs="Tahoma"/>
          <w:spacing w:val="20"/>
          <w:sz w:val="18"/>
          <w:szCs w:val="18"/>
          <w:u w:val="single"/>
        </w:rPr>
        <w:t xml:space="preserve"> 202</w:t>
      </w:r>
      <w:r w:rsidR="00366976" w:rsidRPr="00366976">
        <w:rPr>
          <w:rFonts w:ascii="Tahoma" w:hAnsi="Tahoma" w:cs="Tahoma"/>
          <w:spacing w:val="20"/>
          <w:sz w:val="18"/>
          <w:szCs w:val="18"/>
          <w:u w:val="single"/>
        </w:rPr>
        <w:t>2</w:t>
      </w:r>
      <w:r w:rsidRPr="00366976">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(t.j. wyrażonego przy użyciu wyrazów, cyfr lub innych znaków pisarskich, które można odczytać i powielić) oświadczenia o wyrażeniu zgody na przedłużenie terminu związania ofertą.</w:t>
      </w:r>
    </w:p>
    <w:p w14:paraId="5E1E883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 Miejsce i termin składania ofert</w:t>
      </w:r>
    </w:p>
    <w:p w14:paraId="545D6D91" w14:textId="0B18224D" w:rsidR="00DE3AD0" w:rsidRPr="0036697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366976">
        <w:rPr>
          <w:rFonts w:ascii="Tahoma" w:hAnsi="Tahoma" w:cs="Tahoma"/>
          <w:color w:val="000000"/>
          <w:spacing w:val="20"/>
          <w:sz w:val="18"/>
          <w:szCs w:val="18"/>
          <w:lang w:eastAsia="pl-PL"/>
        </w:rPr>
        <w:lastRenderedPageBreak/>
        <w:t xml:space="preserve">Ofertę wraz z wymaganymi dokumentami należy umieścić na </w:t>
      </w:r>
      <w:hyperlink r:id="rId25" w:history="1">
        <w:r w:rsidRPr="00366976">
          <w:rPr>
            <w:rFonts w:ascii="Tahoma" w:hAnsi="Tahoma" w:cs="Tahoma"/>
            <w:color w:val="1155CC"/>
            <w:spacing w:val="20"/>
            <w:sz w:val="18"/>
            <w:szCs w:val="18"/>
            <w:u w:val="single"/>
            <w:lang w:eastAsia="pl-PL"/>
          </w:rPr>
          <w:t>platformazakupowa.pl</w:t>
        </w:r>
      </w:hyperlink>
      <w:r w:rsidRPr="00366976">
        <w:rPr>
          <w:rFonts w:ascii="Tahoma" w:hAnsi="Tahoma" w:cs="Tahoma"/>
          <w:color w:val="000000"/>
          <w:spacing w:val="20"/>
          <w:sz w:val="18"/>
          <w:szCs w:val="18"/>
          <w:lang w:eastAsia="pl-PL"/>
        </w:rPr>
        <w:t xml:space="preserve"> pod adresem: </w:t>
      </w:r>
      <w:r w:rsidR="00366976" w:rsidRPr="00366976">
        <w:rPr>
          <w:rFonts w:ascii="Tahoma" w:hAnsi="Tahoma" w:cs="Tahoma"/>
          <w:spacing w:val="20"/>
          <w:sz w:val="18"/>
          <w:szCs w:val="18"/>
          <w:u w:val="single"/>
        </w:rPr>
        <w:t>https://platformazakupowa.pl/transakcja/679064</w:t>
      </w:r>
      <w:r w:rsidR="00100415" w:rsidRPr="00366976">
        <w:rPr>
          <w:rFonts w:ascii="Tahoma" w:hAnsi="Tahoma" w:cs="Tahoma"/>
          <w:spacing w:val="20"/>
          <w:sz w:val="18"/>
          <w:szCs w:val="18"/>
          <w:u w:val="single"/>
        </w:rPr>
        <w:t xml:space="preserve"> </w:t>
      </w:r>
      <w:r w:rsidRPr="00366976">
        <w:rPr>
          <w:rFonts w:ascii="Tahoma" w:hAnsi="Tahoma" w:cs="Tahoma"/>
          <w:color w:val="000000"/>
          <w:spacing w:val="20"/>
          <w:sz w:val="18"/>
          <w:szCs w:val="18"/>
          <w:lang w:eastAsia="pl-PL"/>
        </w:rPr>
        <w:t xml:space="preserve">w myśl Ustawy na stronie internetowej prowadzonego postępowania </w:t>
      </w:r>
      <w:r w:rsidRPr="00366976">
        <w:rPr>
          <w:rFonts w:ascii="Tahoma" w:hAnsi="Tahoma" w:cs="Tahoma"/>
          <w:spacing w:val="20"/>
          <w:sz w:val="18"/>
          <w:szCs w:val="18"/>
          <w:lang w:eastAsia="pl-PL"/>
        </w:rPr>
        <w:t xml:space="preserve">do dnia </w:t>
      </w:r>
      <w:r w:rsidR="00777E19" w:rsidRPr="00366976">
        <w:rPr>
          <w:rFonts w:ascii="Tahoma" w:hAnsi="Tahoma" w:cs="Tahoma"/>
          <w:b/>
          <w:bCs/>
          <w:spacing w:val="20"/>
          <w:sz w:val="18"/>
          <w:szCs w:val="18"/>
          <w:lang w:eastAsia="pl-PL"/>
        </w:rPr>
        <w:t>2</w:t>
      </w:r>
      <w:r w:rsidR="00366976" w:rsidRPr="00366976">
        <w:rPr>
          <w:rFonts w:ascii="Tahoma" w:hAnsi="Tahoma" w:cs="Tahoma"/>
          <w:b/>
          <w:bCs/>
          <w:spacing w:val="20"/>
          <w:sz w:val="18"/>
          <w:szCs w:val="18"/>
          <w:lang w:eastAsia="pl-PL"/>
        </w:rPr>
        <w:t>8</w:t>
      </w:r>
      <w:r w:rsidRPr="00366976">
        <w:rPr>
          <w:rFonts w:ascii="Tahoma" w:hAnsi="Tahoma" w:cs="Tahoma"/>
          <w:b/>
          <w:bCs/>
          <w:spacing w:val="20"/>
          <w:sz w:val="18"/>
          <w:szCs w:val="18"/>
          <w:lang w:eastAsia="pl-PL"/>
        </w:rPr>
        <w:t>.</w:t>
      </w:r>
      <w:r w:rsidR="00777E19" w:rsidRPr="00366976">
        <w:rPr>
          <w:rFonts w:ascii="Tahoma" w:hAnsi="Tahoma" w:cs="Tahoma"/>
          <w:b/>
          <w:bCs/>
          <w:spacing w:val="20"/>
          <w:sz w:val="18"/>
          <w:szCs w:val="18"/>
          <w:lang w:eastAsia="pl-PL"/>
        </w:rPr>
        <w:t>1</w:t>
      </w:r>
      <w:r w:rsidR="00366976" w:rsidRPr="00366976">
        <w:rPr>
          <w:rFonts w:ascii="Tahoma" w:hAnsi="Tahoma" w:cs="Tahoma"/>
          <w:b/>
          <w:bCs/>
          <w:spacing w:val="20"/>
          <w:sz w:val="18"/>
          <w:szCs w:val="18"/>
          <w:lang w:eastAsia="pl-PL"/>
        </w:rPr>
        <w:t>0</w:t>
      </w:r>
      <w:r w:rsidRPr="00366976">
        <w:rPr>
          <w:rFonts w:ascii="Tahoma" w:hAnsi="Tahoma" w:cs="Tahoma"/>
          <w:b/>
          <w:bCs/>
          <w:spacing w:val="20"/>
          <w:sz w:val="18"/>
          <w:szCs w:val="18"/>
          <w:lang w:eastAsia="pl-PL"/>
        </w:rPr>
        <w:t>.202</w:t>
      </w:r>
      <w:r w:rsidR="00366976" w:rsidRPr="00366976">
        <w:rPr>
          <w:rFonts w:ascii="Tahoma" w:hAnsi="Tahoma" w:cs="Tahoma"/>
          <w:b/>
          <w:bCs/>
          <w:spacing w:val="20"/>
          <w:sz w:val="18"/>
          <w:szCs w:val="18"/>
          <w:lang w:eastAsia="pl-PL"/>
        </w:rPr>
        <w:t>2</w:t>
      </w:r>
      <w:r w:rsidRPr="00366976">
        <w:rPr>
          <w:rFonts w:ascii="Tahoma" w:hAnsi="Tahoma" w:cs="Tahoma"/>
          <w:b/>
          <w:bCs/>
          <w:spacing w:val="20"/>
          <w:sz w:val="18"/>
          <w:szCs w:val="18"/>
          <w:lang w:eastAsia="pl-PL"/>
        </w:rPr>
        <w:t xml:space="preserve"> r. do godziny </w:t>
      </w:r>
      <w:r w:rsidR="00777E19" w:rsidRPr="00366976">
        <w:rPr>
          <w:rFonts w:ascii="Tahoma" w:hAnsi="Tahoma" w:cs="Tahoma"/>
          <w:b/>
          <w:bCs/>
          <w:spacing w:val="20"/>
          <w:sz w:val="18"/>
          <w:szCs w:val="18"/>
          <w:lang w:eastAsia="pl-PL"/>
        </w:rPr>
        <w:t>09</w:t>
      </w:r>
      <w:r w:rsidRPr="00366976">
        <w:rPr>
          <w:rFonts w:ascii="Tahoma" w:hAnsi="Tahoma" w:cs="Tahoma"/>
          <w:b/>
          <w:bCs/>
          <w:spacing w:val="20"/>
          <w:sz w:val="18"/>
          <w:szCs w:val="18"/>
          <w:lang w:eastAsia="pl-PL"/>
        </w:rPr>
        <w:t>:</w:t>
      </w:r>
      <w:r w:rsidR="00777E19" w:rsidRPr="00366976">
        <w:rPr>
          <w:rFonts w:ascii="Tahoma" w:hAnsi="Tahoma" w:cs="Tahoma"/>
          <w:b/>
          <w:bCs/>
          <w:spacing w:val="20"/>
          <w:sz w:val="18"/>
          <w:szCs w:val="18"/>
          <w:lang w:eastAsia="pl-PL"/>
        </w:rPr>
        <w:t>3</w:t>
      </w:r>
      <w:r w:rsidRPr="00366976">
        <w:rPr>
          <w:rFonts w:ascii="Tahoma" w:hAnsi="Tahoma" w:cs="Tahoma"/>
          <w:b/>
          <w:bCs/>
          <w:spacing w:val="20"/>
          <w:sz w:val="18"/>
          <w:szCs w:val="18"/>
          <w:lang w:eastAsia="pl-PL"/>
        </w:rPr>
        <w:t>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8"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738C9010" w14:textId="6BEDB2CC" w:rsidR="00DE3AD0" w:rsidRPr="00474969" w:rsidRDefault="00DE3AD0" w:rsidP="00474969">
      <w:pPr>
        <w:pStyle w:val="Akapitzlist"/>
        <w:numPr>
          <w:ilvl w:val="0"/>
          <w:numId w:val="21"/>
        </w:numPr>
        <w:shd w:val="clear" w:color="auto" w:fill="FFFFFF"/>
        <w:jc w:val="both"/>
        <w:rPr>
          <w:rFonts w:ascii="Tahoma" w:hAnsi="Tahoma" w:cs="Tahoma"/>
          <w:b/>
          <w:bCs/>
          <w:spacing w:val="20"/>
          <w:sz w:val="18"/>
          <w:szCs w:val="18"/>
        </w:rPr>
      </w:pPr>
      <w:r w:rsidRPr="00474969">
        <w:rPr>
          <w:rFonts w:ascii="Tahoma" w:hAnsi="Tahoma" w:cs="Tahoma"/>
          <w:b/>
          <w:bCs/>
          <w:color w:val="000000"/>
          <w:spacing w:val="20"/>
          <w:sz w:val="18"/>
          <w:szCs w:val="18"/>
        </w:rPr>
        <w:t>Otwarcie ofert nast</w:t>
      </w:r>
      <w:r w:rsidR="00474969" w:rsidRPr="00474969">
        <w:rPr>
          <w:rFonts w:ascii="Tahoma" w:hAnsi="Tahoma" w:cs="Tahoma"/>
          <w:b/>
          <w:bCs/>
          <w:color w:val="000000"/>
          <w:spacing w:val="20"/>
          <w:sz w:val="18"/>
          <w:szCs w:val="18"/>
        </w:rPr>
        <w:t>ąpi 28.10.2022 r. o godz. 10:00</w:t>
      </w:r>
      <w:r w:rsidR="00474969">
        <w:rPr>
          <w:rFonts w:ascii="Tahoma" w:hAnsi="Tahoma" w:cs="Tahoma"/>
          <w:b/>
          <w:bCs/>
          <w:color w:val="000000"/>
          <w:spacing w:val="20"/>
          <w:sz w:val="18"/>
          <w:szCs w:val="18"/>
        </w:rPr>
        <w:t xml:space="preserve"> </w:t>
      </w:r>
      <w:r w:rsidRPr="00474969">
        <w:rPr>
          <w:rFonts w:ascii="Tahoma" w:hAnsi="Tahoma" w:cs="Tahoma"/>
          <w:color w:val="000000"/>
          <w:spacing w:val="20"/>
          <w:sz w:val="18"/>
          <w:szCs w:val="18"/>
        </w:rPr>
        <w:t>przy użyciu systemu teleinformatycznego</w:t>
      </w:r>
      <w:r w:rsidR="00474969">
        <w:rPr>
          <w:rFonts w:ascii="Tahoma" w:hAnsi="Tahoma" w:cs="Tahoma"/>
          <w:color w:val="000000"/>
          <w:spacing w:val="20"/>
          <w:sz w:val="18"/>
          <w:szCs w:val="18"/>
        </w:rPr>
        <w:t>.</w:t>
      </w:r>
      <w:r w:rsidRPr="00474969">
        <w:rPr>
          <w:rFonts w:ascii="Tahoma" w:hAnsi="Tahoma" w:cs="Tahoma"/>
          <w:color w:val="000000"/>
          <w:spacing w:val="20"/>
          <w:sz w:val="18"/>
          <w:szCs w:val="18"/>
        </w:rPr>
        <w:t xml:space="preserve"> </w:t>
      </w:r>
      <w:r w:rsidR="00474969">
        <w:rPr>
          <w:rFonts w:ascii="Tahoma" w:hAnsi="Tahoma" w:cs="Tahoma"/>
          <w:color w:val="000000"/>
          <w:spacing w:val="20"/>
          <w:sz w:val="18"/>
          <w:szCs w:val="18"/>
        </w:rPr>
        <w:t>W</w:t>
      </w:r>
      <w:r w:rsidRPr="00474969">
        <w:rPr>
          <w:rFonts w:ascii="Tahoma" w:hAnsi="Tahoma" w:cs="Tahoma"/>
          <w:color w:val="000000"/>
          <w:spacing w:val="20"/>
          <w:sz w:val="18"/>
          <w:szCs w:val="18"/>
        </w:rPr>
        <w:t xml:space="preserve">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29"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41E6B33C"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 xml:space="preserve">Przy wyborze oferty zamawiający będzie się kierował kryterium ceny i terminu </w:t>
      </w:r>
      <w:r w:rsidR="00411B15">
        <w:rPr>
          <w:rFonts w:ascii="Tahoma" w:hAnsi="Tahoma" w:cs="Tahoma"/>
          <w:color w:val="000000"/>
          <w:spacing w:val="20"/>
          <w:sz w:val="18"/>
          <w:szCs w:val="18"/>
        </w:rPr>
        <w:t>płatności</w:t>
      </w:r>
      <w:r w:rsidRPr="00A15DBA">
        <w:rPr>
          <w:rFonts w:ascii="Tahoma" w:hAnsi="Tahoma" w:cs="Tahoma"/>
          <w:color w:val="000000"/>
          <w:spacing w:val="20"/>
          <w:sz w:val="18"/>
          <w:szCs w:val="18"/>
        </w:rPr>
        <w:t>.</w:t>
      </w:r>
    </w:p>
    <w:p w14:paraId="6CADF644"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Ocenie będą podlegać wyłącznie oferty nie podlegające odrzuceniu.</w:t>
      </w:r>
    </w:p>
    <w:p w14:paraId="2E388B54" w14:textId="6D2FD9C7"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A15DBA" w:rsidRDefault="00DE3AD0" w:rsidP="007243B6">
      <w:pPr>
        <w:pStyle w:val="Akapitzlist"/>
        <w:numPr>
          <w:ilvl w:val="0"/>
          <w:numId w:val="27"/>
        </w:numPr>
        <w:autoSpaceDE w:val="0"/>
        <w:spacing w:line="276" w:lineRule="auto"/>
        <w:ind w:left="0"/>
        <w:jc w:val="both"/>
        <w:rPr>
          <w:rFonts w:ascii="Tahoma" w:hAnsi="Tahoma" w:cs="Tahoma"/>
          <w:color w:val="000000"/>
          <w:spacing w:val="20"/>
          <w:sz w:val="18"/>
          <w:szCs w:val="18"/>
        </w:rPr>
      </w:pPr>
      <w:r w:rsidRPr="00A15DBA">
        <w:rPr>
          <w:rFonts w:ascii="Tahoma" w:hAnsi="Tahoma" w:cs="Tahoma"/>
          <w:color w:val="000000"/>
          <w:spacing w:val="20"/>
          <w:sz w:val="18"/>
          <w:szCs w:val="18"/>
        </w:rPr>
        <w:t>Zasady oceny ofert:</w:t>
      </w:r>
    </w:p>
    <w:p w14:paraId="6AF7B335"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Przy wyborze oferty zamawiający będzie się kierował kryterium ceny i terminu płatności.</w:t>
      </w:r>
    </w:p>
    <w:p w14:paraId="3BA2E5E0"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Za najkorzystniejszą zostanie uznana oferta z najwyższą ilością punktów, spełniająca wszystkie wymagania zamawiającego.</w:t>
      </w:r>
    </w:p>
    <w:p w14:paraId="73599252"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Ocenie będą podlegać wyłącznie oferty nie podlegające odrzuceniu.</w:t>
      </w:r>
    </w:p>
    <w:p w14:paraId="4E4F4CB9" w14:textId="389E63ED" w:rsidR="007243B6" w:rsidRPr="007243B6" w:rsidRDefault="007243B6" w:rsidP="007243B6">
      <w:pPr>
        <w:numPr>
          <w:ilvl w:val="0"/>
          <w:numId w:val="27"/>
        </w:numPr>
        <w:autoSpaceDN w:val="0"/>
        <w:spacing w:after="0" w:line="276" w:lineRule="auto"/>
        <w:jc w:val="both"/>
        <w:rPr>
          <w:rFonts w:ascii="Ebrima" w:eastAsia="Times New Roman" w:hAnsi="Ebrima" w:cs="Calibri"/>
          <w:sz w:val="20"/>
          <w:szCs w:val="20"/>
          <w:lang w:eastAsia="ar-SA"/>
        </w:rPr>
      </w:pPr>
      <w:r w:rsidRPr="007243B6">
        <w:rPr>
          <w:rFonts w:ascii="Ebrima" w:eastAsia="Times New Roman" w:hAnsi="Ebrima" w:cs="Calibri"/>
          <w:sz w:val="20"/>
          <w:szCs w:val="20"/>
          <w:lang w:eastAsia="ar-SA"/>
        </w:rPr>
        <w:t>W sytuacji, gdy zamawiający nie będzie mógł dokonać wyboru oferty najkorzystniejszej</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 xml:space="preserve">z uwagi na to, że zostały złożone oferty o takiej samej cenie, wezwie on wykonawców, którzy złożyli te oferty, do złożenia w terminie określonym przez zamawiającego ofert dodatkowych </w:t>
      </w:r>
      <w:r w:rsidRPr="007243B6">
        <w:rPr>
          <w:rFonts w:ascii="Ebrima" w:eastAsia="Times New Roman" w:hAnsi="Ebrima" w:cs="Calibri"/>
          <w:sz w:val="20"/>
          <w:szCs w:val="20"/>
          <w:lang w:eastAsia="ar-SA"/>
        </w:rPr>
        <w:lastRenderedPageBreak/>
        <w:t>zawierających nową cenę. Wykonawcy składający oferty dodatkowe, nie mogą zaoferować cen wyższych niż zaoferowane w uprzednio złożonych ofertach.</w:t>
      </w:r>
    </w:p>
    <w:p w14:paraId="533F35A4" w14:textId="4C15019C" w:rsidR="007243B6" w:rsidRPr="007243B6" w:rsidRDefault="007243B6" w:rsidP="007243B6">
      <w:pPr>
        <w:numPr>
          <w:ilvl w:val="0"/>
          <w:numId w:val="27"/>
        </w:numPr>
        <w:autoSpaceDN w:val="0"/>
        <w:spacing w:after="0" w:line="276" w:lineRule="auto"/>
        <w:jc w:val="both"/>
        <w:rPr>
          <w:rFonts w:ascii="Ebrima" w:eastAsia="Times New Roman" w:hAnsi="Ebrima" w:cs="Calibri"/>
          <w:sz w:val="20"/>
          <w:szCs w:val="20"/>
          <w:lang w:eastAsia="ar-SA"/>
        </w:rPr>
      </w:pPr>
      <w:r w:rsidRPr="007243B6">
        <w:rPr>
          <w:rFonts w:ascii="Ebrima" w:eastAsia="Times New Roman" w:hAnsi="Ebrima" w:cs="Calibri"/>
          <w:sz w:val="20"/>
          <w:szCs w:val="20"/>
          <w:lang w:eastAsia="ar-SA"/>
        </w:rPr>
        <w:t>W toku badania i oceny ofert zamawiający może żądać od wykonawców wyjaśnień dotyczących treści złożonych ofert lub innych składanych dokumentów lub oświadczeń.</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Wykonawcy są zobowiązani do przedstawienia wyjaśnień w terminie wskazanym przez</w:t>
      </w:r>
      <w:r>
        <w:rPr>
          <w:rFonts w:ascii="Ebrima" w:eastAsia="Times New Roman" w:hAnsi="Ebrima" w:cs="Calibri"/>
          <w:sz w:val="20"/>
          <w:szCs w:val="20"/>
          <w:lang w:eastAsia="ar-SA"/>
        </w:rPr>
        <w:t xml:space="preserve"> </w:t>
      </w:r>
      <w:r w:rsidRPr="007243B6">
        <w:rPr>
          <w:rFonts w:ascii="Ebrima" w:eastAsia="Times New Roman" w:hAnsi="Ebrima" w:cs="Calibri"/>
          <w:sz w:val="20"/>
          <w:szCs w:val="20"/>
          <w:lang w:eastAsia="ar-SA"/>
        </w:rPr>
        <w:t>zamawiającego.</w:t>
      </w:r>
    </w:p>
    <w:p w14:paraId="3AF9A5A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Zamawiający wybiera najkorzystniejszą ofertę w terminie związania ofertą, określonym w SWZ</w:t>
      </w:r>
    </w:p>
    <w:p w14:paraId="1654BFAD"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sz w:val="20"/>
          <w:szCs w:val="20"/>
          <w:lang w:eastAsia="pl-PL"/>
        </w:rPr>
      </w:pPr>
      <w:r w:rsidRPr="007243B6">
        <w:rPr>
          <w:rFonts w:ascii="Ebrima" w:eastAsia="Times New Roman" w:hAnsi="Ebrima" w:cs="Tahoma"/>
          <w:sz w:val="20"/>
          <w:szCs w:val="20"/>
          <w:lang w:eastAsia="pl-PL"/>
        </w:rPr>
        <w:t xml:space="preserve">Jeżeli termin związania ofertą upłynie przed wyborem najkorzystniejszej oferty, zamawiający </w:t>
      </w:r>
      <w:r w:rsidRPr="007243B6">
        <w:rPr>
          <w:rFonts w:ascii="Ebrima" w:eastAsia="Times New Roman" w:hAnsi="Ebrima" w:cs="Tahoma"/>
          <w:sz w:val="20"/>
          <w:szCs w:val="20"/>
          <w:lang w:eastAsia="pl-PL"/>
        </w:rPr>
        <w:br/>
        <w:t>wezwie wykonawcę, którego oferta otrzymała najwyższą ocenę, do wyrażenia, w wyznaczonym przez zamawiającego terminie, pisemnej zgody na wybór jego oferty.</w:t>
      </w:r>
    </w:p>
    <w:p w14:paraId="4C4A18AD" w14:textId="77777777" w:rsidR="007243B6" w:rsidRPr="007243B6" w:rsidRDefault="007243B6" w:rsidP="007243B6">
      <w:pPr>
        <w:numPr>
          <w:ilvl w:val="0"/>
          <w:numId w:val="27"/>
        </w:numPr>
        <w:autoSpaceDE w:val="0"/>
        <w:autoSpaceDN w:val="0"/>
        <w:spacing w:after="0" w:line="276" w:lineRule="auto"/>
        <w:jc w:val="both"/>
        <w:rPr>
          <w:rFonts w:ascii="Times New Roman" w:eastAsia="Times New Roman" w:hAnsi="Times New Roman"/>
          <w:sz w:val="24"/>
          <w:szCs w:val="24"/>
          <w:lang w:eastAsia="pl-PL"/>
        </w:rPr>
      </w:pPr>
      <w:r w:rsidRPr="007243B6">
        <w:rPr>
          <w:rFonts w:ascii="Ebrima" w:eastAsia="Times New Roman" w:hAnsi="Ebrima" w:cs="Tahoma"/>
          <w:sz w:val="20"/>
          <w:szCs w:val="20"/>
          <w:lang w:eastAsia="pl-PL"/>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51A193F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Zasady oceny ofert:</w:t>
      </w:r>
    </w:p>
    <w:p w14:paraId="3EB652E2" w14:textId="77777777" w:rsidR="007243B6" w:rsidRPr="007243B6" w:rsidRDefault="007243B6" w:rsidP="007243B6">
      <w:pPr>
        <w:numPr>
          <w:ilvl w:val="0"/>
          <w:numId w:val="28"/>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Cena (C) – waga kryterium 60 pkt</w:t>
      </w:r>
    </w:p>
    <w:p w14:paraId="73966E02" w14:textId="77777777" w:rsidR="007243B6" w:rsidRPr="007243B6" w:rsidRDefault="007243B6" w:rsidP="007243B6">
      <w:pPr>
        <w:autoSpaceDE w:val="0"/>
        <w:autoSpaceDN w:val="0"/>
        <w:spacing w:after="0" w:line="276" w:lineRule="auto"/>
        <w:ind w:left="720"/>
        <w:jc w:val="both"/>
        <w:rPr>
          <w:rFonts w:ascii="Ebrima" w:eastAsia="Times New Roman" w:hAnsi="Ebrima" w:cs="Tahoma"/>
          <w:bCs/>
          <w:sz w:val="20"/>
          <w:szCs w:val="20"/>
          <w:lang w:eastAsia="pl-PL"/>
        </w:rPr>
      </w:pPr>
    </w:p>
    <w:p w14:paraId="6D072E9F"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najniższa cena ofertowa brutto</w:t>
      </w:r>
    </w:p>
    <w:p w14:paraId="4794792E" w14:textId="5CEB9D6E"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C=       -------------------------------------------- x 60 pkt </w:t>
      </w:r>
    </w:p>
    <w:p w14:paraId="25F9B773"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cena oferty badanej brutto</w:t>
      </w:r>
    </w:p>
    <w:p w14:paraId="77FF732B" w14:textId="77777777" w:rsidR="007243B6" w:rsidRPr="007243B6" w:rsidRDefault="007243B6" w:rsidP="007243B6">
      <w:pPr>
        <w:numPr>
          <w:ilvl w:val="0"/>
          <w:numId w:val="28"/>
        </w:numPr>
        <w:autoSpaceDN w:val="0"/>
        <w:spacing w:after="0" w:line="276" w:lineRule="auto"/>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Termin płatności (T) – waga kryterium 40 pkt</w:t>
      </w:r>
    </w:p>
    <w:p w14:paraId="1DF221E6"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10 dni –0 pkt</w:t>
      </w:r>
    </w:p>
    <w:p w14:paraId="6D0B2FF8"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20 dni – 20 pkt</w:t>
      </w:r>
    </w:p>
    <w:p w14:paraId="613C3EDE" w14:textId="77777777" w:rsidR="007243B6" w:rsidRPr="007243B6" w:rsidRDefault="007243B6" w:rsidP="007243B6">
      <w:pPr>
        <w:autoSpaceDN w:val="0"/>
        <w:spacing w:after="0" w:line="276" w:lineRule="auto"/>
        <w:ind w:left="1440"/>
        <w:jc w:val="both"/>
        <w:rPr>
          <w:rFonts w:ascii="Ebrima" w:eastAsia="Times New Roman" w:hAnsi="Ebrima" w:cs="Calibri"/>
          <w:sz w:val="20"/>
          <w:szCs w:val="20"/>
          <w:lang w:eastAsia="pl-PL"/>
        </w:rPr>
      </w:pPr>
      <w:r w:rsidRPr="007243B6">
        <w:rPr>
          <w:rFonts w:ascii="Ebrima" w:eastAsia="Times New Roman" w:hAnsi="Ebrima" w:cs="Calibri"/>
          <w:sz w:val="20"/>
          <w:szCs w:val="20"/>
          <w:lang w:eastAsia="pl-PL"/>
        </w:rPr>
        <w:t xml:space="preserve">30 dni – 40 pkt </w:t>
      </w:r>
    </w:p>
    <w:p w14:paraId="5F44BB90" w14:textId="77777777"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Podstawą przyznania punktów w kryterium „cena” i „termin płatności”  będzie cena ofertowa brutto podana przez Wykonawcę w Formularzu Ofertowym oraz proponowany termin płatności.</w:t>
      </w:r>
    </w:p>
    <w:p w14:paraId="6ADC793F" w14:textId="7533AEEE"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Cena ofertowa brutto musi uwzględniać wszelkie koszty jakie Wykonawca poniesie</w:t>
      </w:r>
      <w:r>
        <w:rPr>
          <w:rFonts w:ascii="Ebrima" w:hAnsi="Ebrima" w:cs="Arial"/>
          <w:color w:val="000000"/>
          <w:sz w:val="20"/>
          <w:szCs w:val="20"/>
          <w:lang w:eastAsia="pl-PL"/>
        </w:rPr>
        <w:t xml:space="preserve"> </w:t>
      </w:r>
      <w:r w:rsidRPr="007243B6">
        <w:rPr>
          <w:rFonts w:ascii="Ebrima" w:hAnsi="Ebrima" w:cs="Arial"/>
          <w:color w:val="000000"/>
          <w:sz w:val="20"/>
          <w:szCs w:val="20"/>
          <w:lang w:eastAsia="pl-PL"/>
        </w:rPr>
        <w:t>w związku z realizacją przedmiotu zamówienia.</w:t>
      </w:r>
    </w:p>
    <w:p w14:paraId="27246258" w14:textId="77777777" w:rsidR="007243B6" w:rsidRPr="007243B6" w:rsidRDefault="007243B6" w:rsidP="007243B6">
      <w:pPr>
        <w:spacing w:line="276" w:lineRule="auto"/>
        <w:jc w:val="both"/>
        <w:rPr>
          <w:rFonts w:ascii="Ebrima" w:hAnsi="Ebrima" w:cs="Calibri"/>
          <w:sz w:val="20"/>
          <w:szCs w:val="20"/>
        </w:rPr>
      </w:pPr>
      <w:r w:rsidRPr="007243B6">
        <w:rPr>
          <w:rFonts w:ascii="Ebrima" w:hAnsi="Ebrima" w:cs="Calibri"/>
          <w:sz w:val="20"/>
          <w:szCs w:val="20"/>
        </w:rPr>
        <w:t>10. Zamawiający udzieli zamówienia wykonawcy, którego oferta zostanie uznana za najkorzystniejszą.</w:t>
      </w:r>
    </w:p>
    <w:p w14:paraId="3B66FA8B" w14:textId="123D57AE" w:rsidR="00DE3AD0" w:rsidRPr="00AB1125" w:rsidRDefault="00DE3AD0" w:rsidP="007243B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lastRenderedPageBreak/>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21E9F5E3" w14:textId="77777777" w:rsidR="007243B6" w:rsidRPr="00446306" w:rsidRDefault="007243B6" w:rsidP="00446306">
      <w:pPr>
        <w:numPr>
          <w:ilvl w:val="0"/>
          <w:numId w:val="12"/>
        </w:numPr>
        <w:ind w:left="284" w:hanging="437"/>
        <w:jc w:val="both"/>
        <w:rPr>
          <w:rFonts w:ascii="Tahoma" w:hAnsi="Tahoma" w:cs="Tahoma"/>
          <w:color w:val="000000"/>
          <w:spacing w:val="20"/>
          <w:sz w:val="18"/>
          <w:szCs w:val="18"/>
          <w:lang w:eastAsia="pl-PL"/>
        </w:rPr>
      </w:pPr>
      <w:r w:rsidRPr="00446306">
        <w:rPr>
          <w:rFonts w:ascii="Tahoma" w:hAnsi="Tahoma" w:cs="Tahoma"/>
          <w:color w:val="000000"/>
          <w:spacing w:val="20"/>
          <w:sz w:val="18"/>
          <w:szCs w:val="18"/>
          <w:lang w:eastAsia="pl-PL"/>
        </w:rPr>
        <w:t>Zamawiający zawrze z wybranym Wykonawcą umowę wg. projektów umów kompleksowych powszechnie stosowanych przez dostawców energii elektrycznej i podmioty świadczące usługi dystrybucji.</w:t>
      </w:r>
    </w:p>
    <w:p w14:paraId="36717B52"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Zakres świadczenia Wykonawcy wynikający z umowy jest tożsamy z jego zobowiązaniem zawartym w ofercie.</w:t>
      </w:r>
    </w:p>
    <w:p w14:paraId="3A94BC13" w14:textId="16248A4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możliwość zmiany zawartej umowy w stosunku do treści wybranej oferty w zakresie uregulowanym w art. 454-455 PZP</w:t>
      </w:r>
      <w:r w:rsidR="00446306">
        <w:rPr>
          <w:rFonts w:ascii="Tahoma" w:hAnsi="Tahoma" w:cs="Tahoma"/>
          <w:color w:val="000000"/>
          <w:spacing w:val="20"/>
          <w:sz w:val="18"/>
          <w:szCs w:val="18"/>
          <w:lang w:eastAsia="pl-PL"/>
        </w:rPr>
        <w:t>.</w:t>
      </w:r>
      <w:r w:rsidRPr="00AB1125">
        <w:rPr>
          <w:rFonts w:ascii="Tahoma" w:hAnsi="Tahoma" w:cs="Tahoma"/>
          <w:color w:val="000000"/>
          <w:spacing w:val="20"/>
          <w:sz w:val="18"/>
          <w:szCs w:val="18"/>
          <w:lang w:eastAsia="pl-PL"/>
        </w:rPr>
        <w:t xml:space="preserve"> </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5CC408F5"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457C5E" w:rsidRPr="00457C5E">
        <w:rPr>
          <w:rFonts w:ascii="Tahoma" w:hAnsi="Tahoma" w:cs="Tahoma"/>
          <w:bCs/>
          <w:spacing w:val="20"/>
          <w:sz w:val="18"/>
          <w:szCs w:val="18"/>
        </w:rPr>
        <w:t>Dz. U. 2022, poz. 1710 t. j.</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5D814E8"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z </w:t>
      </w:r>
      <w:r w:rsidRPr="00AB1125">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rekomenduje wykorzystanie formatów: .pdf .doc .docx .xls .xlsx .jpg (.jpeg) </w:t>
      </w:r>
      <w:r w:rsidRPr="00AB1125">
        <w:rPr>
          <w:rFonts w:ascii="Tahoma" w:hAnsi="Tahoma" w:cs="Tahoma"/>
          <w:b/>
          <w:bCs/>
          <w:color w:val="000000"/>
          <w:spacing w:val="20"/>
          <w:sz w:val="18"/>
          <w:szCs w:val="18"/>
          <w:u w:val="single"/>
        </w:rPr>
        <w:t>ze szczególnym wskazaniem na .pdf</w:t>
      </w:r>
    </w:p>
    <w:p w14:paraId="6B19E288" w14:textId="7DA6EFAE"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W celu ewentualnej kompresji danych Zamawiający rekomenduje wykorzystanie jednego 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 xml:space="preserve">w Rozporządzeniu KRI występują: .rar .gif .bmp .numbers .pages.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eDoApp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przekonwertowanie plików składających się na ofertę na rozszerzenie .pdf i opatrzenie ich podpisem kwalifikowanym w formacie PAdES.</w:t>
      </w:r>
    </w:p>
    <w:p w14:paraId="7BFD42B2"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zaleca się opatrzyć podpisem w formacie XAdES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10C3F1AB"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r w:rsidR="002B03DB">
        <w:rPr>
          <w:rFonts w:ascii="Tahoma" w:hAnsi="Tahoma" w:cs="Tahoma"/>
          <w:color w:val="000000"/>
          <w:spacing w:val="20"/>
          <w:sz w:val="18"/>
          <w:szCs w:val="18"/>
          <w:lang w:eastAsia="pl-PL"/>
        </w:rPr>
        <w:t xml:space="preserve"> </w:t>
      </w:r>
    </w:p>
    <w:p w14:paraId="3E5274C6" w14:textId="3763B07C"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r w:rsidR="002B03DB">
        <w:rPr>
          <w:rFonts w:ascii="Tahoma" w:hAnsi="Tahoma" w:cs="Tahoma"/>
          <w:color w:val="000000"/>
          <w:spacing w:val="20"/>
          <w:sz w:val="18"/>
          <w:szCs w:val="18"/>
          <w:lang w:eastAsia="pl-PL"/>
        </w:rPr>
        <w:t xml:space="preserve"> </w:t>
      </w:r>
      <w:r w:rsidR="002B03DB" w:rsidRPr="002B03DB">
        <w:rPr>
          <w:rFonts w:ascii="Tahoma" w:hAnsi="Tahoma" w:cs="Tahoma"/>
          <w:color w:val="000000"/>
          <w:spacing w:val="20"/>
          <w:sz w:val="18"/>
          <w:szCs w:val="18"/>
          <w:lang w:eastAsia="pl-PL"/>
        </w:rPr>
        <w:t>(składany na wezwanie),</w:t>
      </w:r>
    </w:p>
    <w:p w14:paraId="5084F789" w14:textId="18191904" w:rsidR="002B03DB" w:rsidRPr="002B03DB" w:rsidRDefault="002B03DB" w:rsidP="00446306">
      <w:pPr>
        <w:numPr>
          <w:ilvl w:val="0"/>
          <w:numId w:val="13"/>
        </w:numPr>
        <w:spacing w:after="0" w:line="360" w:lineRule="auto"/>
        <w:textAlignment w:val="baseline"/>
        <w:rPr>
          <w:rFonts w:ascii="Garamond" w:hAnsi="Garamond" w:cs="Garamond"/>
          <w:color w:val="000000"/>
          <w:sz w:val="24"/>
          <w:szCs w:val="24"/>
        </w:rPr>
      </w:pPr>
      <w:r w:rsidRPr="002B03DB">
        <w:rPr>
          <w:rFonts w:ascii="Tahoma" w:hAnsi="Tahoma" w:cs="Tahoma"/>
          <w:color w:val="000000"/>
          <w:spacing w:val="20"/>
          <w:sz w:val="18"/>
          <w:szCs w:val="18"/>
          <w:lang w:eastAsia="pl-PL"/>
        </w:rPr>
        <w:t>Oświadczenie w zakresie posiadania umowy z OSD (składany na wezwanie)</w:t>
      </w:r>
      <w:r>
        <w:rPr>
          <w:rFonts w:ascii="Tahoma" w:hAnsi="Tahoma" w:cs="Tahoma"/>
          <w:color w:val="000000"/>
          <w:spacing w:val="20"/>
          <w:sz w:val="18"/>
          <w:szCs w:val="18"/>
          <w:lang w:eastAsia="pl-PL"/>
        </w:rPr>
        <w:t>,</w:t>
      </w:r>
    </w:p>
    <w:p w14:paraId="04FB7D1F" w14:textId="2E04FBE5" w:rsidR="00446306" w:rsidRDefault="00446306" w:rsidP="00446306">
      <w:pPr>
        <w:numPr>
          <w:ilvl w:val="0"/>
          <w:numId w:val="13"/>
        </w:numPr>
        <w:spacing w:after="0" w:line="360" w:lineRule="auto"/>
        <w:textAlignment w:val="baseline"/>
        <w:rPr>
          <w:rFonts w:ascii="Garamond" w:hAnsi="Garamond" w:cs="Garamond"/>
          <w:color w:val="000000"/>
          <w:sz w:val="24"/>
          <w:szCs w:val="24"/>
        </w:rPr>
      </w:pPr>
      <w:r w:rsidRPr="00446306">
        <w:rPr>
          <w:rFonts w:ascii="Tahoma" w:hAnsi="Tahoma" w:cs="Tahoma"/>
          <w:color w:val="000000"/>
          <w:spacing w:val="20"/>
          <w:sz w:val="18"/>
          <w:szCs w:val="18"/>
          <w:lang w:eastAsia="pl-PL"/>
        </w:rPr>
        <w:t>Szczegółowy opis przedmiotu zamówienia</w:t>
      </w:r>
      <w:r w:rsidR="002B03DB">
        <w:rPr>
          <w:rFonts w:ascii="Tahoma" w:hAnsi="Tahoma" w:cs="Tahoma"/>
          <w:color w:val="000000"/>
          <w:spacing w:val="20"/>
          <w:sz w:val="18"/>
          <w:szCs w:val="18"/>
          <w:lang w:eastAsia="pl-PL"/>
        </w:rPr>
        <w:t>.</w:t>
      </w:r>
    </w:p>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73" w:hanging="283"/>
      </w:pPr>
      <w:rPr>
        <w:rFonts w:ascii="Ebrima" w:hAnsi="Ebrima" w:cs="Times New Roman"/>
        <w:b w:val="0"/>
        <w:bCs w:val="0"/>
        <w:sz w:val="20"/>
        <w:szCs w:val="20"/>
      </w:rPr>
    </w:lvl>
    <w:lvl w:ilvl="1">
      <w:start w:val="1"/>
      <w:numFmt w:val="decimal"/>
      <w:lvlText w:val="%2."/>
      <w:lvlJc w:val="left"/>
      <w:pPr>
        <w:ind w:left="1480" w:hanging="283"/>
      </w:pPr>
      <w:rPr>
        <w:rFonts w:ascii="Ebrima" w:hAnsi="Ebrima" w:cs="Times New Roman"/>
        <w:b w:val="0"/>
        <w:bCs w:val="0"/>
        <w:sz w:val="20"/>
        <w:szCs w:val="20"/>
      </w:rPr>
    </w:lvl>
    <w:lvl w:ilvl="2">
      <w:start w:val="1"/>
      <w:numFmt w:val="decimal"/>
      <w:lvlText w:val="%3."/>
      <w:lvlJc w:val="left"/>
      <w:pPr>
        <w:ind w:left="2187" w:hanging="283"/>
      </w:pPr>
      <w:rPr>
        <w:rFonts w:ascii="Ebrima" w:hAnsi="Ebrima" w:cs="Times New Roman"/>
        <w:b w:val="0"/>
        <w:bCs w:val="0"/>
        <w:sz w:val="20"/>
        <w:szCs w:val="20"/>
      </w:rPr>
    </w:lvl>
    <w:lvl w:ilvl="3">
      <w:start w:val="1"/>
      <w:numFmt w:val="decimal"/>
      <w:lvlText w:val="%4."/>
      <w:lvlJc w:val="left"/>
      <w:pPr>
        <w:ind w:left="2894" w:hanging="283"/>
      </w:pPr>
      <w:rPr>
        <w:rFonts w:ascii="Ebrima" w:hAnsi="Ebrima" w:cs="Times New Roman"/>
        <w:b w:val="0"/>
        <w:bCs w:val="0"/>
        <w:sz w:val="20"/>
        <w:szCs w:val="20"/>
      </w:rPr>
    </w:lvl>
    <w:lvl w:ilvl="4">
      <w:start w:val="1"/>
      <w:numFmt w:val="decimal"/>
      <w:lvlText w:val="%5."/>
      <w:lvlJc w:val="left"/>
      <w:pPr>
        <w:ind w:left="3601" w:hanging="283"/>
      </w:pPr>
      <w:rPr>
        <w:rFonts w:ascii="Ebrima" w:hAnsi="Ebrima" w:cs="Times New Roman"/>
        <w:b w:val="0"/>
        <w:bCs w:val="0"/>
        <w:sz w:val="20"/>
        <w:szCs w:val="20"/>
      </w:rPr>
    </w:lvl>
    <w:lvl w:ilvl="5">
      <w:start w:val="1"/>
      <w:numFmt w:val="decimal"/>
      <w:lvlText w:val="%6."/>
      <w:lvlJc w:val="left"/>
      <w:pPr>
        <w:ind w:left="4308" w:hanging="283"/>
      </w:pPr>
      <w:rPr>
        <w:rFonts w:ascii="Ebrima" w:hAnsi="Ebrima" w:cs="Times New Roman"/>
        <w:b w:val="0"/>
        <w:bCs w:val="0"/>
        <w:sz w:val="20"/>
        <w:szCs w:val="20"/>
      </w:rPr>
    </w:lvl>
    <w:lvl w:ilvl="6">
      <w:start w:val="1"/>
      <w:numFmt w:val="decimal"/>
      <w:lvlText w:val="%7."/>
      <w:lvlJc w:val="left"/>
      <w:pPr>
        <w:ind w:left="5015" w:hanging="283"/>
      </w:pPr>
      <w:rPr>
        <w:rFonts w:ascii="Ebrima" w:hAnsi="Ebrima" w:cs="Times New Roman"/>
        <w:b w:val="0"/>
        <w:bCs w:val="0"/>
        <w:sz w:val="20"/>
        <w:szCs w:val="20"/>
      </w:rPr>
    </w:lvl>
    <w:lvl w:ilvl="7">
      <w:start w:val="1"/>
      <w:numFmt w:val="decimal"/>
      <w:lvlText w:val="%8."/>
      <w:lvlJc w:val="left"/>
      <w:pPr>
        <w:ind w:left="5722" w:hanging="283"/>
      </w:pPr>
      <w:rPr>
        <w:rFonts w:ascii="Ebrima" w:hAnsi="Ebrima" w:cs="Times New Roman"/>
        <w:b w:val="0"/>
        <w:bCs w:val="0"/>
        <w:sz w:val="20"/>
        <w:szCs w:val="20"/>
      </w:rPr>
    </w:lvl>
    <w:lvl w:ilvl="8">
      <w:start w:val="1"/>
      <w:numFmt w:val="decimal"/>
      <w:lvlText w:val="%9."/>
      <w:lvlJc w:val="left"/>
      <w:pPr>
        <w:ind w:left="6429"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B47CBC"/>
    <w:multiLevelType w:val="hybridMultilevel"/>
    <w:tmpl w:val="0C9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9" w15:restartNumberingAfterBreak="0">
    <w:nsid w:val="39511C46"/>
    <w:multiLevelType w:val="multilevel"/>
    <w:tmpl w:val="B2EA5A82"/>
    <w:lvl w:ilvl="0">
      <w:start w:val="1"/>
      <w:numFmt w:val="decimal"/>
      <w:lvlText w:val="%1."/>
      <w:lvlJc w:val="left"/>
      <w:pPr>
        <w:tabs>
          <w:tab w:val="num" w:pos="797"/>
        </w:tabs>
        <w:ind w:left="797" w:hanging="360"/>
      </w:pPr>
      <w:rPr>
        <w:rFonts w:cs="Times New Roman"/>
      </w:rPr>
    </w:lvl>
    <w:lvl w:ilvl="1" w:tentative="1">
      <w:start w:val="1"/>
      <w:numFmt w:val="decimal"/>
      <w:lvlText w:val="%2."/>
      <w:lvlJc w:val="left"/>
      <w:pPr>
        <w:tabs>
          <w:tab w:val="num" w:pos="1517"/>
        </w:tabs>
        <w:ind w:left="1517" w:hanging="360"/>
      </w:pPr>
      <w:rPr>
        <w:rFonts w:cs="Times New Roman"/>
      </w:rPr>
    </w:lvl>
    <w:lvl w:ilvl="2" w:tentative="1">
      <w:start w:val="1"/>
      <w:numFmt w:val="decimal"/>
      <w:lvlText w:val="%3."/>
      <w:lvlJc w:val="left"/>
      <w:pPr>
        <w:tabs>
          <w:tab w:val="num" w:pos="2237"/>
        </w:tabs>
        <w:ind w:left="2237" w:hanging="360"/>
      </w:pPr>
      <w:rPr>
        <w:rFonts w:cs="Times New Roman"/>
      </w:rPr>
    </w:lvl>
    <w:lvl w:ilvl="3" w:tentative="1">
      <w:start w:val="1"/>
      <w:numFmt w:val="decimal"/>
      <w:lvlText w:val="%4."/>
      <w:lvlJc w:val="left"/>
      <w:pPr>
        <w:tabs>
          <w:tab w:val="num" w:pos="2957"/>
        </w:tabs>
        <w:ind w:left="2957" w:hanging="360"/>
      </w:pPr>
      <w:rPr>
        <w:rFonts w:cs="Times New Roman"/>
      </w:rPr>
    </w:lvl>
    <w:lvl w:ilvl="4" w:tentative="1">
      <w:start w:val="1"/>
      <w:numFmt w:val="decimal"/>
      <w:lvlText w:val="%5."/>
      <w:lvlJc w:val="left"/>
      <w:pPr>
        <w:tabs>
          <w:tab w:val="num" w:pos="3677"/>
        </w:tabs>
        <w:ind w:left="3677" w:hanging="360"/>
      </w:pPr>
      <w:rPr>
        <w:rFonts w:cs="Times New Roman"/>
      </w:rPr>
    </w:lvl>
    <w:lvl w:ilvl="5" w:tentative="1">
      <w:start w:val="1"/>
      <w:numFmt w:val="decimal"/>
      <w:lvlText w:val="%6."/>
      <w:lvlJc w:val="left"/>
      <w:pPr>
        <w:tabs>
          <w:tab w:val="num" w:pos="4397"/>
        </w:tabs>
        <w:ind w:left="4397" w:hanging="360"/>
      </w:pPr>
      <w:rPr>
        <w:rFonts w:cs="Times New Roman"/>
      </w:rPr>
    </w:lvl>
    <w:lvl w:ilvl="6" w:tentative="1">
      <w:start w:val="1"/>
      <w:numFmt w:val="decimal"/>
      <w:lvlText w:val="%7."/>
      <w:lvlJc w:val="left"/>
      <w:pPr>
        <w:tabs>
          <w:tab w:val="num" w:pos="5117"/>
        </w:tabs>
        <w:ind w:left="5117" w:hanging="360"/>
      </w:pPr>
      <w:rPr>
        <w:rFonts w:cs="Times New Roman"/>
      </w:rPr>
    </w:lvl>
    <w:lvl w:ilvl="7" w:tentative="1">
      <w:start w:val="1"/>
      <w:numFmt w:val="decimal"/>
      <w:lvlText w:val="%8."/>
      <w:lvlJc w:val="left"/>
      <w:pPr>
        <w:tabs>
          <w:tab w:val="num" w:pos="5837"/>
        </w:tabs>
        <w:ind w:left="5837" w:hanging="360"/>
      </w:pPr>
      <w:rPr>
        <w:rFonts w:cs="Times New Roman"/>
      </w:rPr>
    </w:lvl>
    <w:lvl w:ilvl="8" w:tentative="1">
      <w:start w:val="1"/>
      <w:numFmt w:val="decimal"/>
      <w:lvlText w:val="%9."/>
      <w:lvlJc w:val="left"/>
      <w:pPr>
        <w:tabs>
          <w:tab w:val="num" w:pos="6557"/>
        </w:tabs>
        <w:ind w:left="6557" w:hanging="360"/>
      </w:pPr>
      <w:rPr>
        <w:rFonts w:cs="Times New Roman"/>
      </w:rPr>
    </w:lvl>
  </w:abstractNum>
  <w:abstractNum w:abstractNumId="20"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773C38"/>
    <w:multiLevelType w:val="hybridMultilevel"/>
    <w:tmpl w:val="BF4660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2"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4"/>
  </w:num>
  <w:num w:numId="3">
    <w:abstractNumId w:val="36"/>
  </w:num>
  <w:num w:numId="4">
    <w:abstractNumId w:val="22"/>
  </w:num>
  <w:num w:numId="5">
    <w:abstractNumId w:val="16"/>
  </w:num>
  <w:num w:numId="6">
    <w:abstractNumId w:val="12"/>
    <w:lvlOverride w:ilvl="0">
      <w:lvl w:ilvl="0">
        <w:numFmt w:val="decimal"/>
        <w:lvlText w:val="%1."/>
        <w:lvlJc w:val="left"/>
        <w:rPr>
          <w:rFonts w:cs="Times New Roman"/>
        </w:rPr>
      </w:lvl>
    </w:lvlOverride>
  </w:num>
  <w:num w:numId="7">
    <w:abstractNumId w:val="12"/>
    <w:lvlOverride w:ilvl="0">
      <w:lvl w:ilvl="0">
        <w:numFmt w:val="decimal"/>
        <w:lvlText w:val="%1."/>
        <w:lvlJc w:val="left"/>
        <w:rPr>
          <w:rFonts w:cs="Times New Roman"/>
        </w:rPr>
      </w:lvl>
    </w:lvlOverride>
  </w:num>
  <w:num w:numId="8">
    <w:abstractNumId w:val="29"/>
  </w:num>
  <w:num w:numId="9">
    <w:abstractNumId w:val="1"/>
  </w:num>
  <w:num w:numId="10">
    <w:abstractNumId w:val="17"/>
  </w:num>
  <w:num w:numId="11">
    <w:abstractNumId w:val="5"/>
  </w:num>
  <w:num w:numId="12">
    <w:abstractNumId w:val="19"/>
  </w:num>
  <w:num w:numId="13">
    <w:abstractNumId w:val="13"/>
  </w:num>
  <w:num w:numId="14">
    <w:abstractNumId w:val="4"/>
  </w:num>
  <w:num w:numId="15">
    <w:abstractNumId w:val="3"/>
  </w:num>
  <w:num w:numId="16">
    <w:abstractNumId w:val="15"/>
  </w:num>
  <w:num w:numId="17">
    <w:abstractNumId w:val="18"/>
  </w:num>
  <w:num w:numId="18">
    <w:abstractNumId w:val="0"/>
  </w:num>
  <w:num w:numId="19">
    <w:abstractNumId w:val="2"/>
  </w:num>
  <w:num w:numId="20">
    <w:abstractNumId w:val="28"/>
  </w:num>
  <w:num w:numId="21">
    <w:abstractNumId w:val="30"/>
  </w:num>
  <w:num w:numId="22">
    <w:abstractNumId w:val="33"/>
  </w:num>
  <w:num w:numId="23">
    <w:abstractNumId w:val="35"/>
  </w:num>
  <w:num w:numId="24">
    <w:abstractNumId w:val="8"/>
  </w:num>
  <w:num w:numId="25">
    <w:abstractNumId w:val="20"/>
  </w:num>
  <w:num w:numId="26">
    <w:abstractNumId w:val="11"/>
  </w:num>
  <w:num w:numId="27">
    <w:abstractNumId w:val="25"/>
  </w:num>
  <w:num w:numId="28">
    <w:abstractNumId w:val="24"/>
  </w:num>
  <w:num w:numId="29">
    <w:abstractNumId w:val="21"/>
  </w:num>
  <w:num w:numId="30">
    <w:abstractNumId w:val="9"/>
  </w:num>
  <w:num w:numId="31">
    <w:abstractNumId w:val="6"/>
  </w:num>
  <w:num w:numId="32">
    <w:abstractNumId w:val="14"/>
  </w:num>
  <w:num w:numId="33">
    <w:abstractNumId w:val="32"/>
  </w:num>
  <w:num w:numId="34">
    <w:abstractNumId w:val="7"/>
  </w:num>
  <w:num w:numId="35">
    <w:abstractNumId w:val="27"/>
  </w:num>
  <w:num w:numId="36">
    <w:abstractNumId w:val="31"/>
  </w:num>
  <w:num w:numId="37">
    <w:abstractNumId w:val="10"/>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07EAC"/>
    <w:rsid w:val="00010F71"/>
    <w:rsid w:val="00025E7D"/>
    <w:rsid w:val="00031C36"/>
    <w:rsid w:val="000365C2"/>
    <w:rsid w:val="000808FD"/>
    <w:rsid w:val="000C05BC"/>
    <w:rsid w:val="000C43FD"/>
    <w:rsid w:val="00100415"/>
    <w:rsid w:val="00103EFF"/>
    <w:rsid w:val="00123814"/>
    <w:rsid w:val="0015776F"/>
    <w:rsid w:val="00197000"/>
    <w:rsid w:val="001B4D9C"/>
    <w:rsid w:val="001C31D8"/>
    <w:rsid w:val="001C7864"/>
    <w:rsid w:val="00212D22"/>
    <w:rsid w:val="0022040B"/>
    <w:rsid w:val="002551A4"/>
    <w:rsid w:val="00272713"/>
    <w:rsid w:val="00284E53"/>
    <w:rsid w:val="002863A5"/>
    <w:rsid w:val="00293F36"/>
    <w:rsid w:val="002B03DB"/>
    <w:rsid w:val="002E311A"/>
    <w:rsid w:val="00301CED"/>
    <w:rsid w:val="00314FF4"/>
    <w:rsid w:val="0035787F"/>
    <w:rsid w:val="00366976"/>
    <w:rsid w:val="00383B38"/>
    <w:rsid w:val="003A3C7A"/>
    <w:rsid w:val="003B1720"/>
    <w:rsid w:val="003B5650"/>
    <w:rsid w:val="003B576C"/>
    <w:rsid w:val="003B70A3"/>
    <w:rsid w:val="003C0C47"/>
    <w:rsid w:val="00411B15"/>
    <w:rsid w:val="004179B0"/>
    <w:rsid w:val="004262AF"/>
    <w:rsid w:val="00446306"/>
    <w:rsid w:val="00447BA7"/>
    <w:rsid w:val="00456799"/>
    <w:rsid w:val="00457C5E"/>
    <w:rsid w:val="00474969"/>
    <w:rsid w:val="00477E01"/>
    <w:rsid w:val="00492828"/>
    <w:rsid w:val="00494CF4"/>
    <w:rsid w:val="004A796F"/>
    <w:rsid w:val="004B5688"/>
    <w:rsid w:val="004B5D18"/>
    <w:rsid w:val="004D1930"/>
    <w:rsid w:val="004F54D2"/>
    <w:rsid w:val="00525750"/>
    <w:rsid w:val="00525A5D"/>
    <w:rsid w:val="005405A9"/>
    <w:rsid w:val="00547E6A"/>
    <w:rsid w:val="005650F5"/>
    <w:rsid w:val="005A2148"/>
    <w:rsid w:val="005C5186"/>
    <w:rsid w:val="005D5667"/>
    <w:rsid w:val="005E7CF4"/>
    <w:rsid w:val="005F09AB"/>
    <w:rsid w:val="006029CB"/>
    <w:rsid w:val="006071A4"/>
    <w:rsid w:val="006638F3"/>
    <w:rsid w:val="00675DF3"/>
    <w:rsid w:val="00685649"/>
    <w:rsid w:val="006B0E6F"/>
    <w:rsid w:val="006C6796"/>
    <w:rsid w:val="006E4BB3"/>
    <w:rsid w:val="006E5E24"/>
    <w:rsid w:val="006E79B6"/>
    <w:rsid w:val="00721CB5"/>
    <w:rsid w:val="007243B6"/>
    <w:rsid w:val="00737744"/>
    <w:rsid w:val="0074437B"/>
    <w:rsid w:val="00777E19"/>
    <w:rsid w:val="00781BDB"/>
    <w:rsid w:val="007B0071"/>
    <w:rsid w:val="007B5674"/>
    <w:rsid w:val="007D2B9B"/>
    <w:rsid w:val="007F2E87"/>
    <w:rsid w:val="00845B6D"/>
    <w:rsid w:val="00853615"/>
    <w:rsid w:val="00856F91"/>
    <w:rsid w:val="0086147D"/>
    <w:rsid w:val="008805C6"/>
    <w:rsid w:val="00893B87"/>
    <w:rsid w:val="008A6DEC"/>
    <w:rsid w:val="008C63DF"/>
    <w:rsid w:val="008F1753"/>
    <w:rsid w:val="008F38B3"/>
    <w:rsid w:val="008F6F6E"/>
    <w:rsid w:val="00914188"/>
    <w:rsid w:val="00941838"/>
    <w:rsid w:val="00946179"/>
    <w:rsid w:val="00953B6D"/>
    <w:rsid w:val="009735EA"/>
    <w:rsid w:val="00975DD3"/>
    <w:rsid w:val="009B33EB"/>
    <w:rsid w:val="009C1287"/>
    <w:rsid w:val="009C149C"/>
    <w:rsid w:val="009D0F09"/>
    <w:rsid w:val="009E2A80"/>
    <w:rsid w:val="00A15DBA"/>
    <w:rsid w:val="00A52A44"/>
    <w:rsid w:val="00A62EB5"/>
    <w:rsid w:val="00A66158"/>
    <w:rsid w:val="00A94434"/>
    <w:rsid w:val="00AA4AF9"/>
    <w:rsid w:val="00AB1125"/>
    <w:rsid w:val="00AC6A64"/>
    <w:rsid w:val="00AD0006"/>
    <w:rsid w:val="00AE0701"/>
    <w:rsid w:val="00B02D90"/>
    <w:rsid w:val="00B25088"/>
    <w:rsid w:val="00B605F1"/>
    <w:rsid w:val="00BC01CF"/>
    <w:rsid w:val="00BD7DAB"/>
    <w:rsid w:val="00BE5A6F"/>
    <w:rsid w:val="00BF18E9"/>
    <w:rsid w:val="00C11729"/>
    <w:rsid w:val="00C11AA2"/>
    <w:rsid w:val="00C12B63"/>
    <w:rsid w:val="00C139DF"/>
    <w:rsid w:val="00C2262A"/>
    <w:rsid w:val="00C374C2"/>
    <w:rsid w:val="00C47CC6"/>
    <w:rsid w:val="00C634F4"/>
    <w:rsid w:val="00C9792A"/>
    <w:rsid w:val="00CA4FC7"/>
    <w:rsid w:val="00CA6899"/>
    <w:rsid w:val="00CB6DD0"/>
    <w:rsid w:val="00D00AAE"/>
    <w:rsid w:val="00D54382"/>
    <w:rsid w:val="00D85CD7"/>
    <w:rsid w:val="00D92FBE"/>
    <w:rsid w:val="00D9623E"/>
    <w:rsid w:val="00DA2861"/>
    <w:rsid w:val="00DA62D8"/>
    <w:rsid w:val="00DC3051"/>
    <w:rsid w:val="00DE3AD0"/>
    <w:rsid w:val="00DF6F77"/>
    <w:rsid w:val="00E00A22"/>
    <w:rsid w:val="00E2081E"/>
    <w:rsid w:val="00E20894"/>
    <w:rsid w:val="00E45272"/>
    <w:rsid w:val="00E97550"/>
    <w:rsid w:val="00EA09E6"/>
    <w:rsid w:val="00EA5EB8"/>
    <w:rsid w:val="00EC7263"/>
    <w:rsid w:val="00EE16C3"/>
    <w:rsid w:val="00EE75A8"/>
    <w:rsid w:val="00EF467C"/>
    <w:rsid w:val="00F22A6B"/>
    <w:rsid w:val="00F422FA"/>
    <w:rsid w:val="00F6020F"/>
    <w:rsid w:val="00F76551"/>
    <w:rsid w:val="00F77DB1"/>
    <w:rsid w:val="00FA3DC6"/>
    <w:rsid w:val="00FB53CB"/>
    <w:rsid w:val="00FE497F"/>
    <w:rsid w:val="00FF48CC"/>
    <w:rsid w:val="00FF63A3"/>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1">
    <w:name w:val="heading 1"/>
    <w:basedOn w:val="Normalny"/>
    <w:next w:val="Normalny"/>
    <w:link w:val="Nagwek1Znak"/>
    <w:qFormat/>
    <w:locked/>
    <w:rsid w:val="00845B6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customStyle="1" w:styleId="Nagwek1Znak">
    <w:name w:val="Nagłówek 1 Znak"/>
    <w:basedOn w:val="Domylnaczcionkaakapitu"/>
    <w:link w:val="Nagwek1"/>
    <w:rsid w:val="00845B6D"/>
    <w:rPr>
      <w:rFonts w:asciiTheme="majorHAnsi" w:eastAsiaTheme="majorEastAsia" w:hAnsiTheme="majorHAnsi" w:cstheme="majorBidi"/>
      <w:b/>
      <w:bCs/>
      <w:kern w:val="32"/>
      <w:sz w:val="32"/>
      <w:szCs w:val="32"/>
      <w:lang w:eastAsia="en-US"/>
    </w:rPr>
  </w:style>
  <w:style w:type="character" w:customStyle="1" w:styleId="Nagwek6Znak">
    <w:name w:val="Nagłówek 6 Znak"/>
    <w:basedOn w:val="Domylnaczcionkaakapitu"/>
    <w:link w:val="Nagwek6"/>
    <w:rsid w:val="00845B6D"/>
    <w:rPr>
      <w:rFonts w:asciiTheme="minorHAnsi" w:eastAsiaTheme="minorEastAsia" w:hAnsiTheme="minorHAnsi" w:cstheme="minorBidi"/>
      <w:b/>
      <w:bCs/>
      <w:lang w:eastAsia="en-US"/>
    </w:rPr>
  </w:style>
  <w:style w:type="character" w:styleId="Nierozpoznanawzmianka">
    <w:name w:val="Unresolved Mention"/>
    <w:basedOn w:val="Domylnaczcionkaakapitu"/>
    <w:uiPriority w:val="99"/>
    <w:semiHidden/>
    <w:unhideWhenUsed/>
    <w:rsid w:val="0010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679064"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A38C-07D9-4311-87FE-10E2E8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20</Pages>
  <Words>7290</Words>
  <Characters>43743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55</cp:revision>
  <cp:lastPrinted>2021-03-02T16:22:00Z</cp:lastPrinted>
  <dcterms:created xsi:type="dcterms:W3CDTF">2021-03-02T13:02:00Z</dcterms:created>
  <dcterms:modified xsi:type="dcterms:W3CDTF">2022-10-20T11:11:00Z</dcterms:modified>
</cp:coreProperties>
</file>