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88" w:rsidRDefault="00720788" w:rsidP="008E17E0">
      <w:pPr>
        <w:ind w:left="6372" w:firstLine="8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Załącznik nr 8                                     do zapytania ofertowego</w:t>
      </w:r>
      <w:r w:rsidRPr="005D5988">
        <w:rPr>
          <w:b/>
          <w:bCs/>
          <w:sz w:val="22"/>
          <w:szCs w:val="22"/>
        </w:rPr>
        <w:t xml:space="preserve">         </w:t>
      </w:r>
    </w:p>
    <w:p w:rsidR="00720788" w:rsidRPr="005D5988" w:rsidRDefault="00720788" w:rsidP="00831C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Umowa nr</w:t>
      </w:r>
    </w:p>
    <w:p w:rsidR="00720788" w:rsidRDefault="00720788" w:rsidP="00831C97">
      <w:pPr>
        <w:jc w:val="both"/>
      </w:pPr>
      <w:r>
        <w:rPr>
          <w:sz w:val="28"/>
          <w:szCs w:val="28"/>
        </w:rPr>
        <w:t xml:space="preserve">                                       </w:t>
      </w:r>
      <w:r>
        <w:t xml:space="preserve"> </w:t>
      </w:r>
    </w:p>
    <w:p w:rsidR="00720788" w:rsidRDefault="00720788" w:rsidP="00831C97">
      <w:pPr>
        <w:jc w:val="both"/>
      </w:pPr>
      <w:r>
        <w:t xml:space="preserve">zawarta w Warszawie, w dniu ……………..2023 r. pomiędzy:  </w:t>
      </w:r>
    </w:p>
    <w:p w:rsidR="00720788" w:rsidRPr="00D53FA7" w:rsidRDefault="00720788" w:rsidP="00831C97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</w:t>
      </w:r>
    </w:p>
    <w:p w:rsidR="00720788" w:rsidRDefault="00720788" w:rsidP="00831C97">
      <w:pPr>
        <w:jc w:val="both"/>
      </w:pPr>
      <w:r>
        <w:rPr>
          <w:b/>
          <w:bCs/>
        </w:rPr>
        <w:t xml:space="preserve">Skarbem Państwa - Naczelnym Sądem Administracyjnym  </w:t>
      </w:r>
      <w:r>
        <w:t>z siedzibą w Warszawie;</w:t>
      </w:r>
      <w:r>
        <w:br/>
        <w:t>00-011 ul. Gabriela Piotra Boduena 3/5, NIP 5251568048, zwanym dalej „ Zamawiającym”, reprezentowanym przez:</w:t>
      </w:r>
    </w:p>
    <w:p w:rsidR="00720788" w:rsidRDefault="00720788" w:rsidP="00831C97">
      <w:pPr>
        <w:jc w:val="both"/>
      </w:pPr>
      <w:r>
        <w:rPr>
          <w:b/>
          <w:bCs/>
        </w:rPr>
        <w:t xml:space="preserve">………………………………………………………- </w:t>
      </w:r>
      <w:r>
        <w:t>Zastępcę Szefa Kancelarii Prezesa NSA</w:t>
      </w:r>
    </w:p>
    <w:p w:rsidR="00720788" w:rsidRDefault="00720788" w:rsidP="00831C97">
      <w:pPr>
        <w:jc w:val="both"/>
      </w:pPr>
      <w:r>
        <w:t>a</w:t>
      </w:r>
    </w:p>
    <w:p w:rsidR="00720788" w:rsidRDefault="00720788" w:rsidP="00831C97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………………………………………………………………………………………..</w:t>
      </w:r>
    </w:p>
    <w:p w:rsidR="00720788" w:rsidRDefault="00720788" w:rsidP="00831C97">
      <w:pPr>
        <w:jc w:val="both"/>
        <w:rPr>
          <w:b/>
          <w:bCs/>
        </w:rPr>
      </w:pPr>
      <w:r>
        <w:t>zwa</w:t>
      </w:r>
      <w:r w:rsidRPr="00157FC1">
        <w:t xml:space="preserve">nym dalej </w:t>
      </w:r>
      <w:r>
        <w:t>„</w:t>
      </w:r>
      <w:r>
        <w:rPr>
          <w:sz w:val="22"/>
          <w:szCs w:val="22"/>
        </w:rPr>
        <w:t>Wykonawcą”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20788" w:rsidRDefault="00720788" w:rsidP="00831C97">
      <w:pPr>
        <w:ind w:left="3960"/>
        <w:jc w:val="right"/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720788" w:rsidRDefault="00720788" w:rsidP="00831C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Przedmiotem umowy jest:</w:t>
      </w:r>
    </w:p>
    <w:p w:rsidR="00720788" w:rsidRDefault="00720788" w:rsidP="00831C97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zapewnienie pełnej obsługi serwisowej i utrzymanie w sprawności techniczno-użytkowej </w:t>
      </w:r>
      <w:r w:rsidRPr="0003688D">
        <w:rPr>
          <w:rStyle w:val="Styl3Znak"/>
          <w:lang w:val="pl-PL"/>
        </w:rPr>
        <w:t xml:space="preserve">24 </w:t>
      </w:r>
      <w:r>
        <w:rPr>
          <w:sz w:val="22"/>
          <w:szCs w:val="22"/>
        </w:rPr>
        <w:t xml:space="preserve">kopiarek i urządzeń wielofunkcyjnych czarnobiałych i </w:t>
      </w:r>
      <w:r w:rsidRPr="0003688D">
        <w:rPr>
          <w:rStyle w:val="Styl4Znak"/>
          <w:lang w:val="pl-PL"/>
        </w:rPr>
        <w:t>2</w:t>
      </w:r>
      <w:r>
        <w:rPr>
          <w:sz w:val="22"/>
          <w:szCs w:val="22"/>
        </w:rPr>
        <w:t xml:space="preserve"> kolorowych wymienionych </w:t>
      </w:r>
      <w:r>
        <w:rPr>
          <w:sz w:val="22"/>
          <w:szCs w:val="22"/>
        </w:rPr>
        <w:br/>
        <w:t xml:space="preserve">w </w:t>
      </w:r>
      <w:r w:rsidRPr="005C1819">
        <w:rPr>
          <w:b/>
          <w:bCs/>
          <w:sz w:val="22"/>
          <w:szCs w:val="22"/>
        </w:rPr>
        <w:t>załączniku nr 1</w:t>
      </w:r>
      <w:r>
        <w:rPr>
          <w:sz w:val="22"/>
          <w:szCs w:val="22"/>
        </w:rPr>
        <w:t xml:space="preserve"> do umowy, zainstalowanych w budynkach Naczelnego Sadu Administracyjnego przy ul. Jasnej 6 i przy ul. Boduena 3/5 w Warszawie – w celu zapewnienia ich niezawodnego i zgodnego z przeznaczeniem działania;</w:t>
      </w:r>
    </w:p>
    <w:p w:rsidR="00720788" w:rsidRDefault="00720788" w:rsidP="00831C97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zapewnienie – na zlecenie Zamawiającego - doraźnych konserwacji, napraw i regulacji </w:t>
      </w:r>
      <w:r w:rsidRPr="0003688D">
        <w:rPr>
          <w:rStyle w:val="Styl2Znak"/>
          <w:lang w:val="pl-PL"/>
        </w:rPr>
        <w:t>4</w:t>
      </w:r>
      <w:r>
        <w:rPr>
          <w:rStyle w:val="Styl2Znak"/>
          <w:lang w:val="pl-PL"/>
        </w:rPr>
        <w:t>9</w:t>
      </w:r>
      <w:r w:rsidRPr="0003688D">
        <w:rPr>
          <w:rStyle w:val="Styl2Znak"/>
          <w:lang w:val="pl-PL"/>
        </w:rPr>
        <w:t xml:space="preserve"> </w:t>
      </w:r>
      <w:r>
        <w:rPr>
          <w:sz w:val="22"/>
          <w:szCs w:val="22"/>
        </w:rPr>
        <w:t>kopiarek, urządzeń wielofunkcyjnych i faksów</w:t>
      </w:r>
      <w:r w:rsidRPr="004345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zainstalowanych w budynkach Naczelnego Sadu Administracyjnego przy ul. Jasnej 6 i przy ul. Boduena 3/5 w Warszawie, wymienionych w </w:t>
      </w:r>
      <w:r w:rsidRPr="005C1819">
        <w:rPr>
          <w:b/>
          <w:bCs/>
          <w:sz w:val="22"/>
          <w:szCs w:val="22"/>
        </w:rPr>
        <w:t>załączniku nr 2</w:t>
      </w:r>
      <w:r>
        <w:rPr>
          <w:sz w:val="22"/>
          <w:szCs w:val="22"/>
        </w:rPr>
        <w:t xml:space="preserve"> do umowy. </w:t>
      </w:r>
    </w:p>
    <w:p w:rsidR="00720788" w:rsidRDefault="00720788" w:rsidP="00831C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Kopiarki, urządzenia wielofunkcyjne i faksy o których mowa w ust. 1 pkt </w:t>
      </w:r>
      <w:r w:rsidRPr="00E634CB">
        <w:rPr>
          <w:sz w:val="22"/>
          <w:szCs w:val="22"/>
        </w:rPr>
        <w:t>1 i 2,</w:t>
      </w:r>
      <w:r>
        <w:rPr>
          <w:sz w:val="22"/>
          <w:szCs w:val="22"/>
        </w:rPr>
        <w:t xml:space="preserve"> zwane dalej „urządzeniami”, nie są objęte gwarancją producenta.</w:t>
      </w:r>
    </w:p>
    <w:p w:rsidR="00720788" w:rsidRDefault="00720788" w:rsidP="00831C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dniu rozpoczęcia serwisowania poszczególnych urządzeń, o których mowa w ust. 1 pkt 1, Zamawiający przekaże Wykonawcy stany liczników tych urządzeń.</w:t>
      </w:r>
    </w:p>
    <w:p w:rsidR="00720788" w:rsidRDefault="00720788" w:rsidP="00831C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 terminie siedmiu dni od dnia podpisania umowy zobowiązany jest do przedłożenia Zamawiającemu kompletnej listy części eksploatacyjnych oraz zestawów z wyszczególnieniem poszczególnych ich elementów do wszystkich typów urządzeń wymienionych w załączniku nr 1 </w:t>
      </w:r>
      <w:r>
        <w:rPr>
          <w:sz w:val="22"/>
          <w:szCs w:val="22"/>
        </w:rPr>
        <w:br/>
        <w:t>i 2 do umowy, z podaniem nazw, kodów fabrycznych producenta oraz przebiegów, po którym podlegają one wymianie, zgodnie z zaleceniami producenta urządzenia.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720788" w:rsidRDefault="00720788" w:rsidP="00831C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 ramach umowy zobowiązany jest, w części dotyczącej urządzeń wymienionych </w:t>
      </w:r>
      <w:r>
        <w:rPr>
          <w:sz w:val="22"/>
          <w:szCs w:val="22"/>
        </w:rPr>
        <w:br/>
        <w:t>w załączniku nr 1 do umowy, do utrzymania tych urządzeń w stałej sprawności techniczno-użytkowej, tj. do:</w:t>
      </w:r>
    </w:p>
    <w:p w:rsidR="00720788" w:rsidRDefault="00720788" w:rsidP="00831C97">
      <w:pPr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wykonywania okresowych przeglądów konserwacyjnych,</w:t>
      </w:r>
    </w:p>
    <w:p w:rsidR="00720788" w:rsidRDefault="00720788" w:rsidP="00831C97">
      <w:pPr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dostarczania i wymiany części zamiennych, niezbędnych do wykonywania napraw oraz części i zestawów eksploatacyjnych (w tym m. in. bębnów, developerów, rolek, listew bębna, rolek utrwalających górnych i dolnych, elektrod, z wyłączeniem tonerów, które wykonawca pobierał będzie z magazynu Zamawiającego);</w:t>
      </w:r>
    </w:p>
    <w:p w:rsidR="00720788" w:rsidRDefault="00720788" w:rsidP="00831C97">
      <w:pPr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dokonywania wszelkich napraw na każde zgłoszenie Zamawiającego.</w:t>
      </w:r>
    </w:p>
    <w:p w:rsidR="00720788" w:rsidRDefault="00720788" w:rsidP="00831C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Przeglądy konserwacyjne wykonywane będą w miejscu instalacji urządzeń, w dni robocze </w:t>
      </w:r>
      <w:r>
        <w:rPr>
          <w:sz w:val="22"/>
          <w:szCs w:val="22"/>
        </w:rPr>
        <w:br/>
        <w:t>w godzinach 8:00- 15:00.</w:t>
      </w:r>
    </w:p>
    <w:p w:rsidR="00720788" w:rsidRDefault="00720788" w:rsidP="00831C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Przeglądy konserwacyjne wykonywane będą zgodnie z dokumentacją producenta urządzeń </w:t>
      </w:r>
      <w:r>
        <w:rPr>
          <w:sz w:val="22"/>
          <w:szCs w:val="22"/>
        </w:rPr>
        <w:br/>
        <w:t>i obejmą w szczególności następujące czynności:</w:t>
      </w:r>
    </w:p>
    <w:p w:rsidR="00720788" w:rsidRDefault="00720788" w:rsidP="00831C9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sprawdzenie i określenie stanu urządzenia, wykonanie kopii testowej,</w:t>
      </w:r>
    </w:p>
    <w:p w:rsidR="00720788" w:rsidRDefault="00720788" w:rsidP="00831C9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rozebranie urządzenia – wyjęcie sekcji ładowania, transferu i separacji, sekcji wywołującej, sekcji bębna, sekcji grzejnej i sekcji pobierania papieru,    </w:t>
      </w:r>
    </w:p>
    <w:p w:rsidR="00720788" w:rsidRDefault="00720788" w:rsidP="00831C9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odpylenie, oczyszczenie wymienionych zespołów, smarowanie /wg zaleceń producenta/,</w:t>
      </w:r>
    </w:p>
    <w:p w:rsidR="00720788" w:rsidRDefault="00720788" w:rsidP="00831C9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sprawdzenie poszczególnych zespołów pod kątem zużycia, pęknięcia, wypalenia itp.,</w:t>
      </w:r>
    </w:p>
    <w:p w:rsidR="00720788" w:rsidRDefault="00720788" w:rsidP="00831C9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rozebranie, oczyszczenie zespołu optyki. Sprawdzenie luster, szyby itp.,</w:t>
      </w:r>
    </w:p>
    <w:p w:rsidR="00720788" w:rsidRDefault="00720788" w:rsidP="00831C97">
      <w:pPr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oczyszczenie czujnika optyki, papieru /czujniki optyczne/,</w:t>
      </w:r>
    </w:p>
    <w:p w:rsidR="00720788" w:rsidRDefault="00720788" w:rsidP="00831C9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złożenie kopiarki /faksu/ wyregulowanie jasności /ekspozycji wg karty  testowej/,</w:t>
      </w:r>
    </w:p>
    <w:p w:rsidR="00720788" w:rsidRDefault="00720788" w:rsidP="00831C9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sprawdzenie prawidłowości działania urządzenia,</w:t>
      </w:r>
    </w:p>
    <w:p w:rsidR="00720788" w:rsidRDefault="00720788" w:rsidP="00831C9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regulację zespołu lub całego urządzenia np. gdy na skutek złej obsługi parametry urządzenia uległy rozkalibrowaniu,</w:t>
      </w:r>
    </w:p>
    <w:p w:rsidR="00720788" w:rsidRDefault="00720788" w:rsidP="00831C9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wyczyszczenie zewnętrznych elementów urządzenia,</w:t>
      </w:r>
    </w:p>
    <w:p w:rsidR="00720788" w:rsidRDefault="00720788" w:rsidP="00831C9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sprawdzenie poprawności działania urządzenia. </w:t>
      </w:r>
    </w:p>
    <w:p w:rsidR="00720788" w:rsidRDefault="00720788" w:rsidP="00831C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Wymiany części i zestawów eksploatacyjnych wykonywane będą zgodnie z dokumentacją producenta urządzeń po osiągnięciu zalecanych, dopuszczalnych przebiegów.</w:t>
      </w:r>
    </w:p>
    <w:p w:rsidR="00720788" w:rsidRDefault="00720788" w:rsidP="00831C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Regulacje poza konserwacją wykonywane będą na każde zgłoszenie Zamawiającego.</w:t>
      </w:r>
    </w:p>
    <w:p w:rsidR="00720788" w:rsidRDefault="00720788" w:rsidP="00831C9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za każdy miesiąc realizacji umowy, sporządzi, w oparciu o liczniki urządzeń, zestawienia liczby kopii wykonanych na każdym urządzeniu wymienionym w załączniku nr 1 do umowy – wg wzoru stanowiącego załącznik nr 3 do umowy. Dokument ten stanowić będzie podstawę do obliczenia wynagrodzenia wykonawcy, na zasadach określonych w § 9 niniejszej umowy, po zatwierdzeniu przez upoważnionego przedstawiciela Zamawiającego. 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720788" w:rsidRDefault="00720788" w:rsidP="00831C97">
      <w:pPr>
        <w:numPr>
          <w:ilvl w:val="0"/>
          <w:numId w:val="5"/>
        </w:numPr>
        <w:tabs>
          <w:tab w:val="num" w:pos="720"/>
        </w:tabs>
        <w:spacing w:line="36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awarii urządzenia wykonanie naprawy nastąpi nie później niż w ciągu 3 dni roboczych (w dniach urzędowania Zamawiającego, od poniedziałku do piątku, między godz. 8:00-15:00) od momentu zgłoszenia awarii przez Zamawiającego na nr faksu .....................lub adres email: …....... Przez wykonanie i zakończenie naprawy rozumie się całkowite usunięcie awarii i przywrócenie sprawności urządzenia, w tym wykonanie regulacji urządzenia po naprawie. </w:t>
      </w:r>
    </w:p>
    <w:p w:rsidR="00720788" w:rsidRDefault="00720788" w:rsidP="00831C97">
      <w:pPr>
        <w:numPr>
          <w:ilvl w:val="0"/>
          <w:numId w:val="5"/>
        </w:numPr>
        <w:tabs>
          <w:tab w:val="num" w:pos="720"/>
        </w:tabs>
        <w:spacing w:line="36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Wymagany czas reakcji serwisu wynosi 5 godzin od momentu zgłoszenia do rozpoczęcia regulacji lub naprawy, przy czym oględziny urządzenia nie będą traktowane jako rozpoczęcie naprawy. </w:t>
      </w:r>
      <w:r>
        <w:rPr>
          <w:sz w:val="22"/>
          <w:szCs w:val="22"/>
        </w:rPr>
        <w:br/>
        <w:t>W uzasadnionych przypadkach Wykonawca może przystąpić do dokonania naprawy w innym ustalonym z  Zamawiającym terminie.</w:t>
      </w:r>
    </w:p>
    <w:p w:rsidR="00720788" w:rsidRDefault="00720788" w:rsidP="00831C9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niemożliwości usunięcia awarii w terminie, o którym mowa w ust. 1, Zamawiający dopuszcza możliwość zmiany terminu usunięcia awarii (jednak nie dłużej niż do 30 dni od momentu zgłoszenia awarii), pod warunkiem, że Wykonawca nieodpłatnie udostępni Zamawiającemu (najpóźniej 3-go dnia od momentu zgłoszenia, o którym mowa w ustępie poprzednim) sprawne urządzenie zastępcze. Dostarczone urządzenie powinno posiadać parametry nie niższe, niż urządzenie oddane do naprawy.</w:t>
      </w:r>
    </w:p>
    <w:p w:rsidR="00720788" w:rsidRDefault="00720788" w:rsidP="00831C9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Dostarczenie urządzenia zastępczego nie zwalnia Wykonawcy z obowiązku naprawy urządzenia uszkodzonego. Postanowienia § 6 ust. 3-5 stosuje się odpowiednio. </w:t>
      </w:r>
    </w:p>
    <w:p w:rsidR="00720788" w:rsidRDefault="00720788" w:rsidP="00831C9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Utrzymanie w sprawności urządzenia zastępczego obciąża Wykonawcę.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:rsidR="00720788" w:rsidRDefault="00720788" w:rsidP="00831C97">
      <w:pPr>
        <w:numPr>
          <w:ilvl w:val="3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Wymieniane części i zestawy eksploatacyjne oraz części zamienne muszą być fabrycznie nowe, zalecane przez producenta urządzenia. Za materiały i części zamienne fabrycznie nowe, uznaje się materiały i części wykonane z nowych komponentów, bez śladów uszkodzenia, w oryginalnych opakowaniach producenta. Nie dopuszcza się materiałów i części p</w:t>
      </w:r>
      <w:bookmarkStart w:id="0" w:name="_GoBack"/>
      <w:bookmarkEnd w:id="0"/>
      <w:r>
        <w:rPr>
          <w:sz w:val="22"/>
          <w:szCs w:val="22"/>
        </w:rPr>
        <w:t>refabrykowanych oraz regenerowanych.</w:t>
      </w:r>
    </w:p>
    <w:p w:rsidR="00720788" w:rsidRDefault="00720788" w:rsidP="00831C97">
      <w:pPr>
        <w:numPr>
          <w:ilvl w:val="3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każdorazowo po wykonaniu przeglądów konserwacyjnych lub napraw, zobowiązany jest do utylizacji (zgodnie z obowiązującymi w tym zakresie przepisami) zużytych części </w:t>
      </w:r>
      <w:r>
        <w:rPr>
          <w:sz w:val="22"/>
          <w:szCs w:val="22"/>
        </w:rPr>
        <w:br/>
        <w:t>i zestawów eksploatacyjnych oraz części zamiennych, po uprzednim okazaniu ich upoważnionemu przedstawicielowi Zamawiającego.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720788" w:rsidRDefault="00720788" w:rsidP="00831C9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zlecenie Zamawiającego Wykonawca zobowiązany jest do wykonywania doraźnych konserwacji, napraw i regulacji urządzeń wymienionych w załączniku nr 2 do umowy.</w:t>
      </w:r>
    </w:p>
    <w:p w:rsidR="00720788" w:rsidRDefault="00720788" w:rsidP="00831C9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Każdorazowo przed przystąpieniem do wykonywania czynności wymienionych w ust. 1 Wykonawca zobowiązany jest do przedstawienia Zamawiającemu do zatwierdzenia szczegółowej kalkulacji cenowej, opracowanej w oparciu o:</w:t>
      </w:r>
    </w:p>
    <w:p w:rsidR="00720788" w:rsidRDefault="00720788" w:rsidP="00831C97">
      <w:pPr>
        <w:numPr>
          <w:ilvl w:val="1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cennik konserwacji poszczególnych urządzeń (formularz cen jednostkowych – doraźna konserwacja), zawarty w załączniku nr 4 do umowy,</w:t>
      </w:r>
    </w:p>
    <w:p w:rsidR="00720788" w:rsidRDefault="00720788" w:rsidP="00831C97">
      <w:pPr>
        <w:numPr>
          <w:ilvl w:val="1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cennik poszczególnych czynności (formularz cen jednostkowych – doraźne regulacje i naprawy), zawarty w załączniku nr 5 do umowy, a w przypadku konieczności wykonania czynności nie wymienionych w tym załączniku – w oparciu o określoną w nim stawkę roboczogodziny,</w:t>
      </w:r>
    </w:p>
    <w:p w:rsidR="00720788" w:rsidRDefault="00720788" w:rsidP="00831C97">
      <w:pPr>
        <w:numPr>
          <w:ilvl w:val="1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ceny części niezbędnych do wykonania konserwacji lub naprawy;</w:t>
      </w:r>
    </w:p>
    <w:p w:rsidR="00720788" w:rsidRDefault="00720788" w:rsidP="00831C9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przez Zamawiającego możliwości zakupu części niezbędnych do wykonania naprawy tańszych o co najmniej 10% w stosunku do ceny oferowanej przez Wykonawcę, Zamawiający uprawniony jest do żądania użycia przez Wykonawcę tańszej części lub do zlecenia wykonania czynności naprawczej podmiotowi trzeciemu.</w:t>
      </w:r>
    </w:p>
    <w:p w:rsidR="00720788" w:rsidRDefault="00720788" w:rsidP="00831C9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napraw, konserwacji i regulacji, o których mowa w ust. 1, stosuje się postanowienia § 2 ust. 2, 3, 5 oraz § 3 i § 4.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720788" w:rsidRDefault="00720788" w:rsidP="00831C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Przedstawiciel Zamawiającego jest upoważniony do uczestniczenia we wszystkich czynnościach wykonywanych przez Wykonawcę w związku z realizacją umowy. </w:t>
      </w:r>
    </w:p>
    <w:p w:rsidR="00720788" w:rsidRDefault="00720788" w:rsidP="00831C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czynności wynikające z niniejszej umowy winny być odnotowane przez Wykonawcę </w:t>
      </w:r>
      <w:r>
        <w:rPr>
          <w:sz w:val="22"/>
          <w:szCs w:val="22"/>
        </w:rPr>
        <w:br/>
        <w:t>w protokole napraw. Zamawiający na podstawie protokołów przekazanych przez Wykonawcę, będzie prowadził w formie elektronicznej zbiorczy protokół serwisowy do każdego urządzenia z osobna.</w:t>
      </w:r>
    </w:p>
    <w:p w:rsidR="00720788" w:rsidRDefault="00720788" w:rsidP="00831C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Jeżeli naprawa w miejscu instalacji nie będzie możliwa Wykonawca wymontuje z urządzenia pamięci dyskowe i przekaże je Zamawiającemu.</w:t>
      </w:r>
    </w:p>
    <w:p w:rsidR="00720788" w:rsidRDefault="00720788" w:rsidP="00831C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przeprowadzenia naprawy warsztatowej, Zamawiający i Wykonawca potwierdzą </w:t>
      </w:r>
      <w:r>
        <w:rPr>
          <w:sz w:val="22"/>
          <w:szCs w:val="22"/>
        </w:rPr>
        <w:br/>
        <w:t xml:space="preserve">w protokole serwisowym fakt przekazania urządzenia do naprawy, a po wykonaniu naprawy </w:t>
      </w:r>
      <w:r>
        <w:rPr>
          <w:sz w:val="22"/>
          <w:szCs w:val="22"/>
        </w:rPr>
        <w:br/>
        <w:t>i ponownym zainstalowaniu pamięci dyskowych - sprawność dostarczonego urządzenia.</w:t>
      </w:r>
    </w:p>
    <w:p w:rsidR="00720788" w:rsidRDefault="00720788" w:rsidP="00831C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Dyski twarde będą naprawiane jedynie w miejscu użytkowania, a w przypadku konieczności wymiany uszkodzonych dysków nośniki informacji po ich wymontowaniu podlegają przekazaniu Zamawiającemu.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720788" w:rsidRDefault="00720788" w:rsidP="00831C97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 żądanie Zamawiającego Wykonawca sporządzi ekspertyzę dotyczącą stanu technicznego wskazanego urządzenia.</w:t>
      </w:r>
    </w:p>
    <w:p w:rsidR="00720788" w:rsidRDefault="00720788" w:rsidP="00831C97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zlecenia niezależnej ekspertyzy stanu technicznego urządzeń objętych umową.</w:t>
      </w:r>
    </w:p>
    <w:p w:rsidR="00720788" w:rsidRDefault="00720788" w:rsidP="00831C97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zmiany lokalizacji Wykonawca na żądanie Zamawiającego wykona deinstalację oraz instalację wskazanego urządzenia.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:rsidR="00720788" w:rsidRDefault="00720788" w:rsidP="00831C9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zmniejszenia ilości urządzeń objętych umową (bez konieczności dokonywania zmian w umowie - aneksu). Informację o powyższej zmianie wraz </w:t>
      </w:r>
      <w:r>
        <w:rPr>
          <w:sz w:val="22"/>
          <w:szCs w:val="22"/>
        </w:rPr>
        <w:br/>
        <w:t>z podaniem stanu końcowego licznika w przypadku urządzenia wymienionego w załączniku nr 1 do umowy, Zamawiający przekaże Wykonawcy faksem na nr ………… lub na adres e-mail: ……………</w:t>
      </w:r>
    </w:p>
    <w:p w:rsidR="00720788" w:rsidRDefault="00720788" w:rsidP="00831C9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ponosi pełną odpowiedzialność materialną za szkody w mieniu Zamawiającego powstałe z jego winy w związku z realizacją umowy.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20788" w:rsidRPr="00A6136D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51D1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. Osobami upoważnionymi do kontaktów z Wykonawcą są: 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51D1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>) ze strony Zamawiającego : Piotr Winiarski, tel. 22 551 61 91;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51D1"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>) ze strony Wykonawcy: ...........................................................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51D1"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>. Zmiana osób, o których mowa powyżej, wymaga zawiadomienia w formie pisemnej, nie powodując konieczności zmiany treści umowy (aneksu). Konsekwencje niedopełnienia powyższego obowiązku obciążają stronę, która nie dopełniła formalności w tym zakresie.</w:t>
      </w:r>
    </w:p>
    <w:p w:rsidR="00720788" w:rsidRDefault="00720788" w:rsidP="00831C97">
      <w:pPr>
        <w:tabs>
          <w:tab w:val="left" w:pos="450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CE51D1">
        <w:rPr>
          <w:b/>
          <w:bCs/>
          <w:sz w:val="22"/>
          <w:szCs w:val="22"/>
        </w:rPr>
        <w:t>3</w:t>
      </w:r>
      <w:r w:rsidRPr="00750B34">
        <w:rPr>
          <w:sz w:val="22"/>
          <w:szCs w:val="22"/>
        </w:rPr>
        <w:t xml:space="preserve">. </w:t>
      </w:r>
      <w:r w:rsidRPr="00750B34">
        <w:rPr>
          <w:color w:val="000000"/>
          <w:sz w:val="22"/>
          <w:szCs w:val="22"/>
          <w:shd w:val="clear" w:color="auto" w:fill="FDFCFA"/>
        </w:rPr>
        <w:t>Wykonawca oświadcza, że przed zawarciem niniejszej umowy wypełnił obowiązki informacyjne przewidziane w art. 13 lub art. 14 ogólnego rozporządzenia o ochronie danych (RODO) wobec każdej osoby fizycznej, od której dane osobowe bezpośrednio lub pośrednio pozyskał w celu realizacji umowy.  Wykonawca zobowiązuje się, w przypadku wyznaczenia lub wskazania do działania przy wykonywaniu niniejszej umowy osób innych niż wymienione w jej treści, najpóźniej wraz z przekazaniem Zamawiającemu danych osobowych tych osób, zrealizować obowiązki informacyjne w trybie art. 13 lub art. 14 RODO.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:rsidR="00720788" w:rsidRDefault="00720788" w:rsidP="00831C97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Wartość umowy w okresie jej obowiązywania nie może przekroczyć kwoty brutto:……………. (słownie:……………………………………..). W przypadku przekroczenia powyższej kwoty umowa wygasa.</w:t>
      </w:r>
    </w:p>
    <w:p w:rsidR="00720788" w:rsidRDefault="00720788" w:rsidP="00831C97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 wykonanie przedmiotu umowy w części określonej w §1 ust. 1 pkt 1 Wykonawca otrzymywać będzie miesięczne wynagrodzenie: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E51D1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>) Obliczone dla każdego z urządzeń wymienionych w załączniku nr 1 do umowy(poz.1-26) jako iloczyn liczby wykonanych kopii w rozliczanym miesiącu, podzielonych przez 100 i pomnożonych przez odpowiednią „stawkę za 100 kopii brutto”, określoną  w Formularzu cen jednostkowych – pełna obsługa serwisowa, stanowiącym załącznik nr 6 do umowy. Okresem rozliczeniowym jest miesiąc kalendarzowy;</w:t>
      </w:r>
    </w:p>
    <w:p w:rsidR="00720788" w:rsidRDefault="00720788" w:rsidP="00831C97">
      <w:pPr>
        <w:tabs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E51D1">
        <w:rPr>
          <w:b/>
          <w:bCs/>
          <w:sz w:val="22"/>
          <w:szCs w:val="22"/>
        </w:rPr>
        <w:t>2</w:t>
      </w:r>
      <w:r w:rsidRPr="001F2B81">
        <w:rPr>
          <w:sz w:val="22"/>
          <w:szCs w:val="22"/>
        </w:rPr>
        <w:t>)</w:t>
      </w:r>
      <w:r>
        <w:rPr>
          <w:sz w:val="22"/>
          <w:szCs w:val="22"/>
        </w:rPr>
        <w:t xml:space="preserve">   Obliczone dla urządzenia Ricoh MP C4500 AD wymienionego w załączniku nr 1  do umowy (poz. 25) – jako suma:</w:t>
      </w:r>
    </w:p>
    <w:p w:rsidR="00720788" w:rsidRDefault="00720788" w:rsidP="00831C9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iloczynu liczby wykonanych procesów w mono (wg. licznika Development Counter Black Development) w rozliczanym miesiącu i pomnożonych przez stawkę……………</w:t>
      </w:r>
      <w:r>
        <w:rPr>
          <w:b/>
          <w:bCs/>
          <w:sz w:val="22"/>
          <w:szCs w:val="22"/>
        </w:rPr>
        <w:t xml:space="preserve"> PLN/ 100 procesów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brutto.</w:t>
      </w:r>
    </w:p>
    <w:p w:rsidR="00720788" w:rsidRDefault="00720788" w:rsidP="00831C9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iloczynu liczby wykonanych procesów w kolorze (wg. licznika Development Counter Colour Development) w rozliczanym miesiącu i pomnożonych przez stawkę……………….</w:t>
      </w:r>
      <w:r>
        <w:rPr>
          <w:b/>
          <w:bCs/>
          <w:sz w:val="22"/>
          <w:szCs w:val="22"/>
        </w:rPr>
        <w:t xml:space="preserve"> PLN/100 procesów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brutto.</w:t>
      </w:r>
    </w:p>
    <w:p w:rsidR="00720788" w:rsidRDefault="00720788" w:rsidP="00831C97">
      <w:pPr>
        <w:tabs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CE51D1"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>)   Za serwisowanie urządzenia Ricoh MP C5501AD wymienionego w załączniku nr 1 do umowy (poz.26)  – jako suma:</w:t>
      </w:r>
    </w:p>
    <w:p w:rsidR="00720788" w:rsidRDefault="00720788" w:rsidP="00831C97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iloczynu liczby wykonanych stron kopii/wydruków w mono (wg. licznika Page Counter B&amp;W Total) w rozliczanym miesiącu i pomnożonych przez stawkę …………………</w:t>
      </w:r>
      <w:r>
        <w:rPr>
          <w:b/>
          <w:bCs/>
          <w:sz w:val="22"/>
          <w:szCs w:val="22"/>
        </w:rPr>
        <w:t>.  PLN/100 str.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brutto.</w:t>
      </w:r>
    </w:p>
    <w:p w:rsidR="00720788" w:rsidRDefault="00720788" w:rsidP="00831C97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iloczynu liczby wykonanych stron kopii/wydruków w kolorze (wg. licznika Page Counter Colour Total) w rozliczanym miesiącu i pomnożonych przez stawkę ………………..               </w:t>
      </w:r>
      <w:r>
        <w:rPr>
          <w:b/>
          <w:bCs/>
          <w:sz w:val="22"/>
          <w:szCs w:val="22"/>
        </w:rPr>
        <w:t>PLN/100 str. brutto.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ind w:left="851"/>
        <w:jc w:val="both"/>
        <w:rPr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  <w:sectPr w:rsidR="0072078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E51D1"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 xml:space="preserve">.   Za wykonanie przedmiotu umowy w części określonej w §1 ust. 1 pkt 2 Wykonawca otrzymywać                                                          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ind w:left="283"/>
        <w:jc w:val="both"/>
        <w:rPr>
          <w:sz w:val="22"/>
          <w:szCs w:val="22"/>
        </w:rPr>
        <w:sectPr w:rsidR="00720788" w:rsidSect="004745A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>będzie, po wykonaniu zlecenia, wynagrodzenie w wysokości określonej w zatwierdzonej przez   Zamawiającego kalkulacji cenowej, opracowanej zgodnie z zapisami w § 5 ust. 2.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20788" w:rsidRPr="00030F90" w:rsidRDefault="00720788" w:rsidP="00831C9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30F90">
        <w:rPr>
          <w:sz w:val="22"/>
          <w:szCs w:val="22"/>
        </w:rPr>
        <w:t xml:space="preserve">Wynagrodzenie, o którym mowa w ust. 2 i 3, obejmuje wszystkie koszty Wykonawcy związane </w:t>
      </w:r>
      <w:r w:rsidRPr="00030F90">
        <w:rPr>
          <w:sz w:val="22"/>
          <w:szCs w:val="22"/>
        </w:rPr>
        <w:br/>
        <w:t xml:space="preserve">z realizacją umowy, w szczególności koszty przeglądów konserwacyjnych, doraźnych konserwacji, napraw, regulacji, części zamiennych, części i zestawów eksploatacyjnych </w:t>
      </w:r>
      <w:r w:rsidRPr="00030F90">
        <w:rPr>
          <w:sz w:val="22"/>
          <w:szCs w:val="22"/>
        </w:rPr>
        <w:br/>
        <w:t>(z wyłączeniem tonerów i papieru), deinstalacji i instalacji, ekspertyz, dojazdów oraz utylizacji.</w:t>
      </w:r>
    </w:p>
    <w:p w:rsidR="00720788" w:rsidRDefault="00720788" w:rsidP="00831C9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30F90">
        <w:rPr>
          <w:sz w:val="22"/>
          <w:szCs w:val="22"/>
        </w:rPr>
        <w:t>Ceny jednostkowe wy</w:t>
      </w:r>
      <w:r>
        <w:rPr>
          <w:sz w:val="22"/>
          <w:szCs w:val="22"/>
        </w:rPr>
        <w:t>szczególnione w załączniku nr  4, 5 i 6</w:t>
      </w:r>
      <w:r w:rsidRPr="00030F90">
        <w:rPr>
          <w:sz w:val="22"/>
          <w:szCs w:val="22"/>
        </w:rPr>
        <w:t xml:space="preserve"> do umowy nie mogą ulec zwiększeniu przez cały okres obowiązywania umowy (także w przypadku urzędowej zmiany stawki podatku od towarów i usług).</w:t>
      </w:r>
    </w:p>
    <w:p w:rsidR="00720788" w:rsidRPr="00906D1A" w:rsidRDefault="00720788" w:rsidP="00831C97">
      <w:pPr>
        <w:pStyle w:val="ListParagraph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906D1A">
        <w:rPr>
          <w:sz w:val="22"/>
          <w:szCs w:val="22"/>
        </w:rPr>
        <w:t xml:space="preserve">Płatności za wykonaną usługę dokonywane będą przez Zamawiającego przelewem na rachunek bankowy Wykonawcy wskazany na fakturze, w terminie 21 dni od daty doręczenia prawidłowo wystawionej faktury VAT. Wykonawca oświadcza, że wskazany przez niego rachunek bankowy jest rachunkiem umożliwiającym płatność w ramach mechanizmu podzielonej płatności oraz znajduje się w elektronicznym wykazie podmiotów VAT prowadzonym przez Szefa Krajowej Administracji Skarbowej. </w:t>
      </w:r>
    </w:p>
    <w:p w:rsidR="00720788" w:rsidRPr="00906D1A" w:rsidRDefault="00720788" w:rsidP="00831C9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06D1A">
        <w:rPr>
          <w:sz w:val="22"/>
          <w:szCs w:val="22"/>
        </w:rPr>
        <w:t>Warunkiem dokonania płatności, o której mowa w ust. 2, jest dostarczenie łącznie z fakturą VAT miesięcznego zestawienia liczby wykonanych kopii, o którym mowa w § 2 ust. 7, oraz wyciągów z protokołów serwisowych za dany okres rozliczeniowy dla każdego urządzenia.</w:t>
      </w:r>
    </w:p>
    <w:p w:rsidR="00720788" w:rsidRPr="00906D1A" w:rsidRDefault="00720788" w:rsidP="00831C9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06D1A">
        <w:rPr>
          <w:sz w:val="22"/>
          <w:szCs w:val="22"/>
        </w:rPr>
        <w:t>W przypadku wystawienia przez Wykonawcę faktury elektronicznej powinna być ona ustrukturyzowana i przekazana Zamawiającemu za pomocą Platformy Elektronicznego Fakturowania (PEF), o której mowa w art. 1 pkt 1 ustawy z dnia 9 listopada 2018 r. o</w:t>
      </w:r>
      <w:r>
        <w:t xml:space="preserve"> </w:t>
      </w:r>
      <w:r w:rsidRPr="00906D1A">
        <w:rPr>
          <w:sz w:val="22"/>
          <w:szCs w:val="22"/>
        </w:rPr>
        <w:t>elektronicznym fakturowaniu w zamówieniach publicznych, koncesjach na roboty budowlane lub usługi oraz partnerstwie publiczno-prywatnym (Dz.</w:t>
      </w:r>
      <w:r>
        <w:rPr>
          <w:sz w:val="22"/>
          <w:szCs w:val="22"/>
        </w:rPr>
        <w:t xml:space="preserve"> </w:t>
      </w:r>
      <w:r w:rsidRPr="00906D1A">
        <w:rPr>
          <w:sz w:val="22"/>
          <w:szCs w:val="22"/>
        </w:rPr>
        <w:t xml:space="preserve">U. z 2020 r., poz. 1666). </w:t>
      </w:r>
    </w:p>
    <w:p w:rsidR="00720788" w:rsidRPr="00906D1A" w:rsidRDefault="00720788" w:rsidP="00831C9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06D1A">
        <w:rPr>
          <w:sz w:val="22"/>
          <w:szCs w:val="22"/>
        </w:rPr>
        <w:t>Za termin zapłaty uważa się datę uznania rachunku bankowego Zamawiającego.</w:t>
      </w:r>
    </w:p>
    <w:p w:rsidR="00720788" w:rsidRPr="00906D1A" w:rsidRDefault="00720788" w:rsidP="00831C9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06D1A">
        <w:rPr>
          <w:sz w:val="22"/>
          <w:szCs w:val="22"/>
        </w:rPr>
        <w:t>Za niedotrzymanie terminu, o którym mowa w ust. 6, Wykonawcy przysługują odsetki ustawowe z zastrzeżeniem ust. 11.</w:t>
      </w:r>
    </w:p>
    <w:p w:rsidR="00720788" w:rsidRPr="00030F90" w:rsidRDefault="00720788" w:rsidP="00831C9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06D1A">
        <w:rPr>
          <w:sz w:val="22"/>
          <w:szCs w:val="22"/>
        </w:rPr>
        <w:t xml:space="preserve">W przypadku faktury wystawionej niezgodnie z obowiązującymi przepisami lub postanowieniami umowy, zapłata należności zostanie wstrzymana do czasu otrzymania przez Zamawiającego faktury korygującej. Zamawiający nie ponosi odpowiedzialności za powstałe z tego tytułu opóźnienia w zapłacie należności wynikającej z danej faktury.  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:rsidR="00720788" w:rsidRDefault="00720788" w:rsidP="00831C97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zapłaty Zamawiającemu kar umownych:</w:t>
      </w:r>
    </w:p>
    <w:p w:rsidR="00720788" w:rsidRDefault="00720788" w:rsidP="00831C97">
      <w:pPr>
        <w:numPr>
          <w:ilvl w:val="1"/>
          <w:numId w:val="13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 każdy dzień zwłoki w wykonaniu naprawy, w stosunku do terminów określonych w § 3 ust. 1 i 3 w wysokości 200 zł,</w:t>
      </w:r>
    </w:p>
    <w:p w:rsidR="00720788" w:rsidRDefault="00720788" w:rsidP="00831C97">
      <w:pPr>
        <w:numPr>
          <w:ilvl w:val="1"/>
          <w:numId w:val="13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 każdy dzień niesprawności urządzenia, wymienionego w załączniku nr 1, rozumianej jako działanie niezgodne z dokumentacją, wynikłej z jego niewłaściwej konserwacji w wysokości 200 zł,</w:t>
      </w:r>
    </w:p>
    <w:p w:rsidR="00720788" w:rsidRDefault="00720788" w:rsidP="00831C97">
      <w:pPr>
        <w:numPr>
          <w:ilvl w:val="1"/>
          <w:numId w:val="13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niewykonania konserwacji urządzenia, wymienionego w załączniku nr 1, przypadającej, zgodnie z dokumentacją techniczną, w danym okresie rozliczeniowym </w:t>
      </w:r>
      <w:r>
        <w:rPr>
          <w:sz w:val="22"/>
          <w:szCs w:val="22"/>
        </w:rPr>
        <w:br/>
        <w:t>w wysokości 500 zł,</w:t>
      </w:r>
    </w:p>
    <w:p w:rsidR="00720788" w:rsidRDefault="00720788" w:rsidP="00831C97">
      <w:pPr>
        <w:numPr>
          <w:ilvl w:val="1"/>
          <w:numId w:val="13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 odstąpienie od umowy z przyczyn, za które odpowiada Wykonawca - 10 % wartości brutto umowy, określonej w § 10 ust.1.</w:t>
      </w:r>
    </w:p>
    <w:p w:rsidR="00720788" w:rsidRDefault="00720788" w:rsidP="00831C97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może potrącać kary umowne z wierzytelności Wykonawcy, wynikających z faktur wystawionych przez Wykonawcę.</w:t>
      </w:r>
    </w:p>
    <w:p w:rsidR="00720788" w:rsidRDefault="00720788" w:rsidP="00831C97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odstąpienia od umowy w przypadku nienależytego wykonywania umowy. Odstąpienie od umowy zostanie poprzedzone pisemnym upomnieniem. Postanowienia ust. 1 pkt 4 stosuje się. </w:t>
      </w:r>
    </w:p>
    <w:p w:rsidR="00720788" w:rsidRPr="00FD2F3E" w:rsidRDefault="00720788" w:rsidP="00831C97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FD2F3E">
        <w:rPr>
          <w:sz w:val="22"/>
          <w:szCs w:val="22"/>
        </w:rPr>
        <w:t>Odstąpienie od umowy jest możliwe w ciągu miesiąca od dowiedzenia się o wystąpieniu przyczyny uzasadniającej odstąpienie od umowy poprzez skierowanie oświadczenia o odstąpieniu do drugiej Strony.</w:t>
      </w:r>
    </w:p>
    <w:p w:rsidR="00720788" w:rsidRPr="000800FA" w:rsidRDefault="00720788" w:rsidP="00831C97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0800FA">
        <w:rPr>
          <w:sz w:val="22"/>
          <w:szCs w:val="22"/>
        </w:rPr>
        <w:t>Zamawiający zastrzega sobie prawo dochodzenia na zasadach ogólnych odszkodowania przewyższającego wysokość kar umownych.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:rsidR="00720788" w:rsidRDefault="00720788" w:rsidP="00831C97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Umowa zostaje zawarta na czas określony – 12 miesięcy od dnia podpisania umowy tj. od dnia …………….. do dnia ……………............</w:t>
      </w:r>
    </w:p>
    <w:p w:rsidR="00720788" w:rsidRDefault="00720788" w:rsidP="00831C97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Każdej ze stron służy prawo do rozwiązania umowy za wypowiedzeniem z zachowaniem </w:t>
      </w:r>
      <w:r>
        <w:rPr>
          <w:sz w:val="22"/>
          <w:szCs w:val="22"/>
        </w:rPr>
        <w:br/>
        <w:t>1-miesięcznego okresu wypowiedzenia, ze skutkiem na koniec miesiąca kalendarzowego. Wypowiedzenie powinno być doręczone stronie za pokwitowaniem odbioru.</w:t>
      </w:r>
    </w:p>
    <w:p w:rsidR="00720788" w:rsidRDefault="00720788" w:rsidP="00831C97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 zakończeniu umowy Wykonawca przekaże Zamawiającemu oryginały prowadzonych protokołów serwisowych.</w:t>
      </w:r>
    </w:p>
    <w:p w:rsidR="00720788" w:rsidRDefault="00720788" w:rsidP="00831C97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niniejszą umową mają zastosowanie przepisy ustawy Kodeksu Cywilnego.</w:t>
      </w:r>
    </w:p>
    <w:p w:rsidR="00720788" w:rsidRDefault="00720788" w:rsidP="00831C97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Sądem właściwym do rozpoznania sporów wynikłych na tle realizacji niniejszej umowy jest sąd powszechny właściwy dla siedziby Zamawiającego.</w:t>
      </w:r>
    </w:p>
    <w:p w:rsidR="00720788" w:rsidRDefault="00720788" w:rsidP="00831C97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niniejszej umowy wymagają formy pisemnej pod rygorem nieważności </w:t>
      </w:r>
      <w:r>
        <w:rPr>
          <w:sz w:val="22"/>
          <w:szCs w:val="22"/>
        </w:rPr>
        <w:br/>
        <w:t>z zastrzeżeniem wyjątków w niej przewidzianych.</w:t>
      </w:r>
    </w:p>
    <w:p w:rsidR="00720788" w:rsidRDefault="00720788" w:rsidP="00831C97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Załączniki stanowią integralną część umowy.</w:t>
      </w:r>
    </w:p>
    <w:p w:rsidR="00720788" w:rsidRDefault="00720788" w:rsidP="00831C97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po jednym dla każdej ze Stron.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ZAMAWIAJĄCY                                                              WYKONAWCA</w:t>
      </w:r>
    </w:p>
    <w:p w:rsidR="00720788" w:rsidRDefault="00720788" w:rsidP="00831C9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720788" w:rsidRDefault="00720788" w:rsidP="00831C9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720788" w:rsidRDefault="00720788" w:rsidP="00831C97"/>
    <w:p w:rsidR="00720788" w:rsidRDefault="00720788" w:rsidP="00831C97"/>
    <w:p w:rsidR="00720788" w:rsidRDefault="00720788" w:rsidP="00831C97"/>
    <w:p w:rsidR="00720788" w:rsidRDefault="00720788" w:rsidP="00831C97">
      <w:pPr>
        <w:rPr>
          <w:sz w:val="22"/>
          <w:szCs w:val="22"/>
        </w:rPr>
      </w:pPr>
    </w:p>
    <w:p w:rsidR="00720788" w:rsidRDefault="00720788" w:rsidP="00831C97">
      <w:pPr>
        <w:rPr>
          <w:sz w:val="22"/>
          <w:szCs w:val="22"/>
        </w:rPr>
      </w:pPr>
    </w:p>
    <w:p w:rsidR="00720788" w:rsidRDefault="00720788" w:rsidP="00831C97">
      <w:pPr>
        <w:rPr>
          <w:sz w:val="22"/>
          <w:szCs w:val="22"/>
        </w:rPr>
      </w:pPr>
    </w:p>
    <w:p w:rsidR="00720788" w:rsidRDefault="00720788" w:rsidP="00831C97">
      <w:pPr>
        <w:rPr>
          <w:sz w:val="22"/>
          <w:szCs w:val="22"/>
        </w:rPr>
      </w:pPr>
    </w:p>
    <w:p w:rsidR="00720788" w:rsidRDefault="00720788" w:rsidP="00831C97">
      <w:pPr>
        <w:rPr>
          <w:sz w:val="22"/>
          <w:szCs w:val="22"/>
        </w:rPr>
      </w:pPr>
    </w:p>
    <w:p w:rsidR="00720788" w:rsidRDefault="00720788" w:rsidP="00831C97">
      <w:pPr>
        <w:rPr>
          <w:sz w:val="22"/>
          <w:szCs w:val="22"/>
        </w:rPr>
      </w:pPr>
    </w:p>
    <w:p w:rsidR="00720788" w:rsidRDefault="00720788" w:rsidP="00831C97">
      <w:pPr>
        <w:rPr>
          <w:sz w:val="22"/>
          <w:szCs w:val="22"/>
        </w:rPr>
      </w:pPr>
    </w:p>
    <w:p w:rsidR="00720788" w:rsidRDefault="00720788" w:rsidP="00831C97">
      <w:pPr>
        <w:rPr>
          <w:sz w:val="22"/>
          <w:szCs w:val="22"/>
        </w:rPr>
      </w:pPr>
    </w:p>
    <w:p w:rsidR="00720788" w:rsidRDefault="00720788" w:rsidP="00831C97">
      <w:pPr>
        <w:rPr>
          <w:sz w:val="22"/>
          <w:szCs w:val="22"/>
        </w:rPr>
      </w:pPr>
    </w:p>
    <w:p w:rsidR="00720788" w:rsidRDefault="00720788" w:rsidP="00831C97"/>
    <w:p w:rsidR="00720788" w:rsidRDefault="00720788"/>
    <w:sectPr w:rsidR="00720788" w:rsidSect="004745A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88" w:rsidRDefault="00720788">
      <w:r>
        <w:separator/>
      </w:r>
    </w:p>
  </w:endnote>
  <w:endnote w:type="continuationSeparator" w:id="0">
    <w:p w:rsidR="00720788" w:rsidRDefault="0072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88" w:rsidRDefault="00720788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720788" w:rsidRDefault="007207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88" w:rsidRDefault="00720788">
      <w:r>
        <w:separator/>
      </w:r>
    </w:p>
  </w:footnote>
  <w:footnote w:type="continuationSeparator" w:id="0">
    <w:p w:rsidR="00720788" w:rsidRDefault="00720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88" w:rsidRDefault="007207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014E"/>
    <w:multiLevelType w:val="hybridMultilevel"/>
    <w:tmpl w:val="1D18727E"/>
    <w:lvl w:ilvl="0" w:tplc="A55AE834">
      <w:start w:val="1"/>
      <w:numFmt w:val="lowerLetter"/>
      <w:lvlText w:val="%1)"/>
      <w:lvlJc w:val="left"/>
      <w:pPr>
        <w:tabs>
          <w:tab w:val="num" w:pos="1190"/>
        </w:tabs>
        <w:ind w:left="1190" w:hanging="340"/>
      </w:pPr>
      <w:rPr>
        <w:b/>
        <w:bCs/>
      </w:rPr>
    </w:lvl>
    <w:lvl w:ilvl="1" w:tplc="D660D816">
      <w:start w:val="6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F386F26"/>
    <w:multiLevelType w:val="hybridMultilevel"/>
    <w:tmpl w:val="D69A6090"/>
    <w:lvl w:ilvl="0" w:tplc="F2485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">
    <w:nsid w:val="21F30F00"/>
    <w:multiLevelType w:val="hybridMultilevel"/>
    <w:tmpl w:val="7ADEF21E"/>
    <w:lvl w:ilvl="0" w:tplc="6F962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ED929C48">
      <w:start w:val="1"/>
      <w:numFmt w:val="decimal"/>
      <w:lvlText w:val="%2)"/>
      <w:lvlJc w:val="left"/>
      <w:pPr>
        <w:tabs>
          <w:tab w:val="num" w:pos="283"/>
        </w:tabs>
        <w:ind w:left="646" w:hanging="363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A92897"/>
    <w:multiLevelType w:val="hybridMultilevel"/>
    <w:tmpl w:val="09542024"/>
    <w:lvl w:ilvl="0" w:tplc="86B0809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plc="F098996A">
      <w:start w:val="4"/>
      <w:numFmt w:val="decimal"/>
      <w:lvlText w:val="%2."/>
      <w:lvlJc w:val="left"/>
      <w:pPr>
        <w:tabs>
          <w:tab w:val="num" w:pos="1148"/>
        </w:tabs>
        <w:ind w:left="1505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4">
    <w:nsid w:val="39B94035"/>
    <w:multiLevelType w:val="hybridMultilevel"/>
    <w:tmpl w:val="7CF2EE8A"/>
    <w:lvl w:ilvl="0" w:tplc="B46295E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53D64"/>
    <w:multiLevelType w:val="hybridMultilevel"/>
    <w:tmpl w:val="9BC8E248"/>
    <w:lvl w:ilvl="0" w:tplc="B5E24A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8BC0AEDC">
      <w:start w:val="1"/>
      <w:numFmt w:val="lowerLetter"/>
      <w:lvlText w:val="%2)"/>
      <w:lvlJc w:val="left"/>
      <w:pPr>
        <w:tabs>
          <w:tab w:val="num" w:pos="1190"/>
        </w:tabs>
        <w:ind w:left="1190" w:hanging="340"/>
      </w:pPr>
      <w:rPr>
        <w:b/>
        <w:bCs/>
      </w:rPr>
    </w:lvl>
    <w:lvl w:ilvl="2" w:tplc="ED3CACEC">
      <w:start w:val="5"/>
      <w:numFmt w:val="decimal"/>
      <w:lvlText w:val="%3."/>
      <w:lvlJc w:val="left"/>
      <w:pPr>
        <w:tabs>
          <w:tab w:val="num" w:pos="2343"/>
        </w:tabs>
        <w:ind w:left="23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6">
    <w:nsid w:val="43C233B5"/>
    <w:multiLevelType w:val="hybridMultilevel"/>
    <w:tmpl w:val="03924AD8"/>
    <w:lvl w:ilvl="0" w:tplc="A5D0954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C64F9"/>
    <w:multiLevelType w:val="hybridMultilevel"/>
    <w:tmpl w:val="EF6EF6EE"/>
    <w:lvl w:ilvl="0" w:tplc="9864A9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1" w:tplc="C1DA4D28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267C29"/>
    <w:multiLevelType w:val="hybridMultilevel"/>
    <w:tmpl w:val="E836E39C"/>
    <w:lvl w:ilvl="0" w:tplc="762046B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B27FF6"/>
    <w:multiLevelType w:val="hybridMultilevel"/>
    <w:tmpl w:val="35847BC6"/>
    <w:lvl w:ilvl="0" w:tplc="01D24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2058D0"/>
    <w:multiLevelType w:val="hybridMultilevel"/>
    <w:tmpl w:val="6B0E93F2"/>
    <w:lvl w:ilvl="0" w:tplc="536268D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4C7888"/>
    <w:multiLevelType w:val="hybridMultilevel"/>
    <w:tmpl w:val="AECA0498"/>
    <w:lvl w:ilvl="0" w:tplc="A914DB36">
      <w:start w:val="1"/>
      <w:numFmt w:val="decimal"/>
      <w:pStyle w:val="Styl4"/>
      <w:lvlText w:val="%1)"/>
      <w:lvlJc w:val="left"/>
      <w:pPr>
        <w:tabs>
          <w:tab w:val="num" w:pos="3654"/>
        </w:tabs>
        <w:ind w:left="36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670019"/>
    <w:multiLevelType w:val="hybridMultilevel"/>
    <w:tmpl w:val="65806D9E"/>
    <w:lvl w:ilvl="0" w:tplc="CFB28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>
    <w:nsid w:val="617D3810"/>
    <w:multiLevelType w:val="hybridMultilevel"/>
    <w:tmpl w:val="86640F4E"/>
    <w:lvl w:ilvl="0" w:tplc="73E6D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</w:rPr>
    </w:lvl>
    <w:lvl w:ilvl="1" w:tplc="6D2E1936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b/>
        <w:bCs/>
      </w:rPr>
    </w:lvl>
    <w:lvl w:ilvl="2" w:tplc="87924C0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39232A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177737"/>
    <w:multiLevelType w:val="hybridMultilevel"/>
    <w:tmpl w:val="8B025928"/>
    <w:lvl w:ilvl="0" w:tplc="B946647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1" w:tplc="E29CFF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B12"/>
    <w:rsid w:val="00005D0C"/>
    <w:rsid w:val="00030F90"/>
    <w:rsid w:val="0003688D"/>
    <w:rsid w:val="000800FA"/>
    <w:rsid w:val="0008404C"/>
    <w:rsid w:val="000A0B62"/>
    <w:rsid w:val="00103B12"/>
    <w:rsid w:val="00157FC1"/>
    <w:rsid w:val="001F2B81"/>
    <w:rsid w:val="00214AB8"/>
    <w:rsid w:val="0022028C"/>
    <w:rsid w:val="002E561D"/>
    <w:rsid w:val="003F1413"/>
    <w:rsid w:val="003F298B"/>
    <w:rsid w:val="00434564"/>
    <w:rsid w:val="004745AD"/>
    <w:rsid w:val="00543936"/>
    <w:rsid w:val="00562DE8"/>
    <w:rsid w:val="00573E6A"/>
    <w:rsid w:val="005C1819"/>
    <w:rsid w:val="005D5988"/>
    <w:rsid w:val="006270CF"/>
    <w:rsid w:val="00664F47"/>
    <w:rsid w:val="00720788"/>
    <w:rsid w:val="00750B34"/>
    <w:rsid w:val="00831C97"/>
    <w:rsid w:val="008E17E0"/>
    <w:rsid w:val="00906D1A"/>
    <w:rsid w:val="009F4CAA"/>
    <w:rsid w:val="00A207C7"/>
    <w:rsid w:val="00A6136D"/>
    <w:rsid w:val="00B17945"/>
    <w:rsid w:val="00B66A0F"/>
    <w:rsid w:val="00CE51D1"/>
    <w:rsid w:val="00D53FA7"/>
    <w:rsid w:val="00D721D0"/>
    <w:rsid w:val="00E634CB"/>
    <w:rsid w:val="00EC05F7"/>
    <w:rsid w:val="00EF6B2D"/>
    <w:rsid w:val="00F420D9"/>
    <w:rsid w:val="00F53D98"/>
    <w:rsid w:val="00FD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1C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1C97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831C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1C97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831C97"/>
    <w:pPr>
      <w:ind w:left="720"/>
    </w:pPr>
  </w:style>
  <w:style w:type="paragraph" w:customStyle="1" w:styleId="Styl2">
    <w:name w:val="Styl2"/>
    <w:basedOn w:val="Normal"/>
    <w:link w:val="Styl2Znak"/>
    <w:uiPriority w:val="99"/>
    <w:rsid w:val="00831C97"/>
    <w:pPr>
      <w:tabs>
        <w:tab w:val="num" w:pos="720"/>
      </w:tabs>
      <w:autoSpaceDE w:val="0"/>
      <w:autoSpaceDN w:val="0"/>
      <w:adjustRightInd w:val="0"/>
      <w:spacing w:line="360" w:lineRule="auto"/>
      <w:ind w:left="720" w:hanging="360"/>
      <w:jc w:val="both"/>
    </w:pPr>
  </w:style>
  <w:style w:type="paragraph" w:customStyle="1" w:styleId="Styl3">
    <w:name w:val="Styl3"/>
    <w:basedOn w:val="Normal"/>
    <w:link w:val="Styl3Znak"/>
    <w:uiPriority w:val="99"/>
    <w:rsid w:val="00831C97"/>
    <w:pPr>
      <w:tabs>
        <w:tab w:val="num" w:pos="720"/>
      </w:tabs>
      <w:autoSpaceDE w:val="0"/>
      <w:autoSpaceDN w:val="0"/>
      <w:adjustRightInd w:val="0"/>
      <w:spacing w:line="360" w:lineRule="auto"/>
      <w:ind w:left="720" w:hanging="360"/>
      <w:jc w:val="both"/>
    </w:pPr>
    <w:rPr>
      <w:sz w:val="22"/>
      <w:szCs w:val="22"/>
    </w:rPr>
  </w:style>
  <w:style w:type="character" w:customStyle="1" w:styleId="Styl2Znak">
    <w:name w:val="Styl2 Znak"/>
    <w:basedOn w:val="DefaultParagraphFont"/>
    <w:link w:val="Styl2"/>
    <w:uiPriority w:val="99"/>
    <w:locked/>
    <w:rsid w:val="00831C9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4">
    <w:name w:val="Styl4"/>
    <w:basedOn w:val="Normal"/>
    <w:link w:val="Styl4Znak"/>
    <w:uiPriority w:val="99"/>
    <w:rsid w:val="00831C97"/>
    <w:pPr>
      <w:numPr>
        <w:numId w:val="2"/>
      </w:numPr>
      <w:tabs>
        <w:tab w:val="num" w:pos="720"/>
      </w:tabs>
      <w:autoSpaceDE w:val="0"/>
      <w:autoSpaceDN w:val="0"/>
      <w:adjustRightInd w:val="0"/>
      <w:spacing w:line="360" w:lineRule="auto"/>
      <w:ind w:left="720"/>
      <w:jc w:val="both"/>
    </w:pPr>
    <w:rPr>
      <w:sz w:val="22"/>
      <w:szCs w:val="22"/>
    </w:rPr>
  </w:style>
  <w:style w:type="character" w:customStyle="1" w:styleId="Styl3Znak">
    <w:name w:val="Styl3 Znak"/>
    <w:basedOn w:val="DefaultParagraphFont"/>
    <w:link w:val="Styl3"/>
    <w:uiPriority w:val="99"/>
    <w:locked/>
    <w:rsid w:val="00831C97"/>
    <w:rPr>
      <w:rFonts w:ascii="Times New Roman" w:hAnsi="Times New Roman" w:cs="Times New Roman"/>
      <w:lang w:eastAsia="pl-PL"/>
    </w:rPr>
  </w:style>
  <w:style w:type="character" w:customStyle="1" w:styleId="Styl4Znak">
    <w:name w:val="Styl4 Znak"/>
    <w:basedOn w:val="DefaultParagraphFont"/>
    <w:link w:val="Styl4"/>
    <w:uiPriority w:val="99"/>
    <w:locked/>
    <w:rsid w:val="00831C97"/>
    <w:rPr>
      <w:rFonts w:ascii="Times New Roman" w:hAnsi="Times New Roman" w:cs="Times New Roman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8E1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17E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8</Pages>
  <Words>2495</Words>
  <Characters>14976</Characters>
  <Application>Microsoft Office Outlook</Application>
  <DocSecurity>0</DocSecurity>
  <Lines>0</Lines>
  <Paragraphs>0</Paragraphs>
  <ScaleCrop>false</ScaleCrop>
  <Company>NSA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8                                     do zapytania ofertowego         </dc:title>
  <dc:subject/>
  <dc:creator>Piotr Winiarski</dc:creator>
  <cp:keywords/>
  <dc:description/>
  <cp:lastModifiedBy>NSA</cp:lastModifiedBy>
  <cp:revision>3</cp:revision>
  <cp:lastPrinted>2023-02-22T13:09:00Z</cp:lastPrinted>
  <dcterms:created xsi:type="dcterms:W3CDTF">2023-03-07T14:16:00Z</dcterms:created>
  <dcterms:modified xsi:type="dcterms:W3CDTF">2023-03-13T09:09:00Z</dcterms:modified>
</cp:coreProperties>
</file>