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2BFD5C9F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F54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DC46940" w14:textId="77777777" w:rsidR="00DA5F9F" w:rsidRP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5872A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425F369E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F15A7" w14:textId="77777777" w:rsidR="00FF2049" w:rsidRPr="00FF2049" w:rsidRDefault="00FF2049" w:rsidP="00FF2049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4BB3C983" w14:textId="1A9EA4F2" w:rsidR="00FF2049" w:rsidRPr="00753F0F" w:rsidRDefault="00753F0F" w:rsidP="00753F0F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Sukcesywna dostawa </w:t>
      </w:r>
      <w:r w:rsidR="00015CE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środków do dezynfekcji 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dla SPZOZ w Grodzisku </w:t>
      </w:r>
      <w:proofErr w:type="spellStart"/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Wielkopolskim</w:t>
      </w:r>
      <w:r w:rsidR="00C4376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-II</w:t>
      </w:r>
      <w:proofErr w:type="spellEnd"/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FF2049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B46739E" w14:textId="77777777" w:rsidR="00FF2049" w:rsidRPr="00FF2049" w:rsidRDefault="00FF2049" w:rsidP="00FF2049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022617BF" w14:textId="77777777" w:rsidR="006C0EF8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wyklucz</w:t>
      </w:r>
      <w:r w:rsidRPr="006C0EF8">
        <w:rPr>
          <w:rFonts w:ascii="Times New Roman" w:eastAsia="Calibri" w:hAnsi="Times New Roman" w:cs="Times New Roman"/>
          <w:sz w:val="24"/>
          <w:szCs w:val="24"/>
        </w:rPr>
        <w:t>e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nia określonych w art. 108 ust. 1 ustawy Pzp (i powtórzonych 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5A4418" w:rsidRPr="006C0EF8">
        <w:rPr>
          <w:rFonts w:ascii="Times New Roman" w:hAnsi="Times New Roman" w:cs="Times New Roman"/>
          <w:sz w:val="24"/>
          <w:szCs w:val="24"/>
        </w:rPr>
        <w:t>SWZ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6C0EF8">
        <w:rPr>
          <w:rFonts w:ascii="Times New Roman" w:hAnsi="Times New Roman" w:cs="Times New Roman"/>
          <w:sz w:val="24"/>
          <w:szCs w:val="24"/>
        </w:rPr>
        <w:t>Podstawy wykl</w:t>
      </w:r>
      <w:r w:rsidRPr="006C0EF8">
        <w:rPr>
          <w:rFonts w:ascii="Times New Roman" w:hAnsi="Times New Roman" w:cs="Times New Roman"/>
          <w:sz w:val="24"/>
          <w:szCs w:val="24"/>
        </w:rPr>
        <w:t>u</w:t>
      </w:r>
      <w:r w:rsidRPr="006C0EF8">
        <w:rPr>
          <w:rFonts w:ascii="Times New Roman" w:hAnsi="Times New Roman" w:cs="Times New Roman"/>
          <w:sz w:val="24"/>
          <w:szCs w:val="24"/>
        </w:rPr>
        <w:t>czenia</w:t>
      </w:r>
      <w:r w:rsidRPr="006C0EF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C09DDF0" w14:textId="0A699B95" w:rsidR="00FF2049" w:rsidRPr="006C0EF8" w:rsidRDefault="00FF2049" w:rsidP="00015CEF">
      <w:pPr>
        <w:numPr>
          <w:ilvl w:val="0"/>
          <w:numId w:val="33"/>
        </w:numPr>
        <w:suppressAutoHyphens w:val="0"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6C0EF8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6C0EF8">
        <w:rPr>
          <w:rFonts w:ascii="Times New Roman" w:hAnsi="Times New Roman" w:cs="Times New Roman"/>
          <w:i/>
          <w:sz w:val="24"/>
          <w:szCs w:val="24"/>
        </w:rPr>
        <w:t>stawy Pzp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1941B14" w14:textId="29A11A9B" w:rsidR="00FF2049" w:rsidRPr="00FF2049" w:rsidRDefault="00FF2049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19DF8E68" w14:textId="6DC26909" w:rsidR="00FF2049" w:rsidRPr="00FF2049" w:rsidRDefault="00FF2049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</w:t>
      </w:r>
      <w:r w:rsidR="00015CEF">
        <w:rPr>
          <w:rFonts w:ascii="Times New Roman" w:eastAsia="Calibri" w:hAnsi="Times New Roman" w:cs="Times New Roman"/>
          <w:sz w:val="24"/>
          <w:szCs w:val="24"/>
        </w:rPr>
        <w:t>...</w:t>
      </w:r>
      <w:r w:rsidRPr="00FF2049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066F1D7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>stwa narodowego  (Dz. U. z 2022 r. poz. 835) (i uszczegółowionych w Rozdziale VIA SWZ Inne podstawy wykluczenia).</w:t>
      </w:r>
    </w:p>
    <w:p w14:paraId="78589893" w14:textId="248750D0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 w:rsidR="005A4418"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418"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 w:rsidR="005A4418"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9E22693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EEDA3F" w14:textId="77777777" w:rsidR="00FF2049" w:rsidRPr="00FF2049" w:rsidRDefault="00FF2049" w:rsidP="00FF2049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77777777" w:rsidR="00FF2049" w:rsidRPr="00FF2049" w:rsidRDefault="00FF2049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6D1F01F4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599AEF1E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7D43E06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145C23C8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DD55A97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1925508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5D5043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80FE34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48E520A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9479404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A063F6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CBA7BF4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93201F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C75F518" w14:textId="77777777" w:rsidR="00753F0F" w:rsidRDefault="00753F0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4484614" w14:textId="77777777" w:rsidR="00753F0F" w:rsidRDefault="00753F0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6D1BCE5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1422DD2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52E4A13D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280A73BC" w14:textId="77777777" w:rsidR="005A4418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6AD38" w14:textId="77777777" w:rsidR="005A4418" w:rsidRPr="00FF2049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6F8F3EEE" w14:textId="532AA936" w:rsidR="005A4418" w:rsidRPr="00753F0F" w:rsidRDefault="00015CEF" w:rsidP="00753F0F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Sukcesywna dostawa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środków do dezynfekcji 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  <w:r w:rsidR="00C4376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-II</w:t>
      </w:r>
      <w:bookmarkStart w:id="0" w:name="_GoBack"/>
      <w:bookmarkEnd w:id="0"/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5A4418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656E1EFA" w14:textId="77777777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4CA75A06" w14:textId="77777777" w:rsidR="005A4418" w:rsidRPr="00FF2049" w:rsidRDefault="005A4418" w:rsidP="00015CEF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</w:t>
      </w:r>
      <w:r w:rsidRPr="00FF2049">
        <w:rPr>
          <w:rFonts w:ascii="Times New Roman" w:eastAsia="Calibri" w:hAnsi="Times New Roman" w:cs="Times New Roman"/>
          <w:sz w:val="24"/>
          <w:szCs w:val="24"/>
        </w:rPr>
        <w:t>u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czenia określonych w art. 108 ust. 1 ustawy Pzp (i powtórzonych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FF2049">
        <w:rPr>
          <w:rFonts w:ascii="Times New Roman" w:hAnsi="Times New Roman" w:cs="Times New Roman"/>
          <w:sz w:val="24"/>
          <w:szCs w:val="24"/>
        </w:rPr>
        <w:t>Podstawy w</w:t>
      </w:r>
      <w:r w:rsidRPr="00FF2049">
        <w:rPr>
          <w:rFonts w:ascii="Times New Roman" w:hAnsi="Times New Roman" w:cs="Times New Roman"/>
          <w:sz w:val="24"/>
          <w:szCs w:val="24"/>
        </w:rPr>
        <w:t>y</w:t>
      </w:r>
      <w:r w:rsidRPr="00FF2049">
        <w:rPr>
          <w:rFonts w:ascii="Times New Roman" w:hAnsi="Times New Roman" w:cs="Times New Roman"/>
          <w:sz w:val="24"/>
          <w:szCs w:val="24"/>
        </w:rPr>
        <w:t>kluczenia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B358606" w14:textId="77777777" w:rsidR="005A4418" w:rsidRPr="00FF2049" w:rsidRDefault="005A4418" w:rsidP="00015CEF">
      <w:pPr>
        <w:numPr>
          <w:ilvl w:val="0"/>
          <w:numId w:val="34"/>
        </w:numPr>
        <w:suppressAutoHyphens w:val="0"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FF2049">
        <w:rPr>
          <w:rFonts w:ascii="Times New Roman" w:hAnsi="Times New Roman" w:cs="Times New Roman"/>
          <w:i/>
          <w:sz w:val="24"/>
          <w:szCs w:val="24"/>
        </w:rPr>
        <w:t>stawy Pzp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5F6378F5" w14:textId="77777777" w:rsidR="005A4418" w:rsidRPr="00FF2049" w:rsidRDefault="005A4418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0624349C" w14:textId="77777777" w:rsidR="005A4418" w:rsidRPr="00FF2049" w:rsidRDefault="005A4418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……………………………………………………………………………………..………..………</w:t>
      </w:r>
    </w:p>
    <w:p w14:paraId="360303D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t>stwa narodowego  (Dz. U. z 2022 r. poz. 835) (i uszczegółowionych w Rozdziale VIA SWZ Inne podstawy wykluczenia).</w:t>
      </w:r>
    </w:p>
    <w:p w14:paraId="2CB7074E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49FF7A8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ECA3FA" w14:textId="77777777" w:rsidR="005A4418" w:rsidRPr="00FF2049" w:rsidRDefault="005A4418" w:rsidP="005A4418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7A7C5D96" w14:textId="77777777" w:rsidR="005A4418" w:rsidRPr="00FF2049" w:rsidRDefault="005A4418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4748718F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1FD2E6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8E9F65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29C480A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F544DE0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03C638A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7C384D1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2CB1E0A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54C56DA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CACAE47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7A6C5C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3FDC04E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8C72A7B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BB588B9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E4B0B7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08478B4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5177FC2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E81BDF6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2617BC8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0D6735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E136F41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A9FCF40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FDEC4C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02F1FA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ADDB64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6A60089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EF0BC" w14:textId="77777777" w:rsidR="00152DFF" w:rsidRDefault="00152DFF">
      <w:r>
        <w:separator/>
      </w:r>
    </w:p>
  </w:endnote>
  <w:endnote w:type="continuationSeparator" w:id="0">
    <w:p w14:paraId="74DBD7E2" w14:textId="77777777" w:rsidR="00152DFF" w:rsidRDefault="0015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376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376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EB027" w14:textId="77777777" w:rsidR="00152DFF" w:rsidRDefault="00152DFF">
      <w:r>
        <w:separator/>
      </w:r>
    </w:p>
  </w:footnote>
  <w:footnote w:type="continuationSeparator" w:id="0">
    <w:p w14:paraId="3010CFF0" w14:textId="77777777" w:rsidR="00152DFF" w:rsidRDefault="0015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77BC06FD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3651365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06C6FB2D" w:rsidR="007908E5" w:rsidRDefault="00753F0F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C43767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8</w:t>
                          </w:r>
                          <w:r w:rsidR="007908E5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06C6FB2D" w:rsidR="007908E5" w:rsidRDefault="00753F0F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C43767">
                      <w:rPr>
                        <w:rFonts w:ascii="Times New Roman" w:hAnsi="Times New Roman" w:cs="Times New Roman"/>
                        <w:spacing w:val="-3"/>
                      </w:rPr>
                      <w:t>8</w:t>
                    </w:r>
                    <w:r w:rsidR="007908E5"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15CEF"/>
    <w:rsid w:val="000571BC"/>
    <w:rsid w:val="000571D8"/>
    <w:rsid w:val="00086CE2"/>
    <w:rsid w:val="000C620F"/>
    <w:rsid w:val="000C6ACA"/>
    <w:rsid w:val="0010024A"/>
    <w:rsid w:val="00111E89"/>
    <w:rsid w:val="00150A2F"/>
    <w:rsid w:val="00152DFF"/>
    <w:rsid w:val="00161376"/>
    <w:rsid w:val="001D36F5"/>
    <w:rsid w:val="001F69EB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B5BD0"/>
    <w:rsid w:val="003C176B"/>
    <w:rsid w:val="00401E8F"/>
    <w:rsid w:val="004063F9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C0EF8"/>
    <w:rsid w:val="006D494C"/>
    <w:rsid w:val="006D7B46"/>
    <w:rsid w:val="007229C5"/>
    <w:rsid w:val="007307AC"/>
    <w:rsid w:val="00747407"/>
    <w:rsid w:val="00753F0F"/>
    <w:rsid w:val="007709E8"/>
    <w:rsid w:val="007751E9"/>
    <w:rsid w:val="00780EC6"/>
    <w:rsid w:val="007908E5"/>
    <w:rsid w:val="007B0145"/>
    <w:rsid w:val="007D7ADF"/>
    <w:rsid w:val="00823403"/>
    <w:rsid w:val="00854F82"/>
    <w:rsid w:val="008643BB"/>
    <w:rsid w:val="008A58A0"/>
    <w:rsid w:val="008F0BCA"/>
    <w:rsid w:val="008F31CF"/>
    <w:rsid w:val="00904EB5"/>
    <w:rsid w:val="009121E6"/>
    <w:rsid w:val="009340F3"/>
    <w:rsid w:val="00942CA6"/>
    <w:rsid w:val="0098038B"/>
    <w:rsid w:val="009978C6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43767"/>
    <w:rsid w:val="00C5166E"/>
    <w:rsid w:val="00C80659"/>
    <w:rsid w:val="00C91F95"/>
    <w:rsid w:val="00CC49B8"/>
    <w:rsid w:val="00CD37F7"/>
    <w:rsid w:val="00CD51DC"/>
    <w:rsid w:val="00D83C30"/>
    <w:rsid w:val="00D85428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2023-12-12T13:45:00Z</dcterms:created>
  <dcterms:modified xsi:type="dcterms:W3CDTF">2023-12-12T13:45:00Z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