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545CDE6B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 xml:space="preserve">o przynależności lub braku przynależności do tej samej grupy kapitałowej w rozumieniu ustawy z dnia 16 lutego 2007 roku o ochronie konkurencji i konsumentów (j.t. Dz. U. z 2021 r. poz.275 z </w:t>
            </w:r>
            <w:proofErr w:type="spellStart"/>
            <w:r w:rsidRPr="002824B7">
              <w:rPr>
                <w:rFonts w:cstheme="minorHAnsi"/>
                <w:iCs/>
              </w:rPr>
              <w:t>póź</w:t>
            </w:r>
            <w:r w:rsidR="00AD1C13">
              <w:rPr>
                <w:rFonts w:cstheme="minorHAnsi"/>
                <w:iCs/>
              </w:rPr>
              <w:t>n</w:t>
            </w:r>
            <w:proofErr w:type="spellEnd"/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3620B98F" w14:textId="5F61C2EB" w:rsidR="00AD1C13" w:rsidRDefault="00AD1C13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postępowania pn. </w:t>
      </w:r>
      <w:r w:rsidR="00C66BAE" w:rsidRPr="00C66BAE">
        <w:rPr>
          <w:rFonts w:ascii="Calibri" w:hAnsi="Calibri" w:cs="Calibri"/>
          <w:b/>
          <w:u w:val="single"/>
        </w:rPr>
        <w:t>. „</w:t>
      </w:r>
      <w:r w:rsidR="00513731" w:rsidRPr="00513731">
        <w:rPr>
          <w:rFonts w:ascii="Calibri" w:eastAsia="Arial" w:hAnsi="Calibri" w:cs="Calibri"/>
          <w:b/>
          <w:iCs/>
          <w:lang w:eastAsia="pl-PL"/>
        </w:rPr>
        <w:t>„Przebudowa dróg uszkodzonych podczas nawalnych deszczy” znak: ZP.271.7.2021</w:t>
      </w:r>
    </w:p>
    <w:p w14:paraId="5F5670CC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C66BAE">
      <w:pPr>
        <w:spacing w:after="0" w:line="36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01B7" w14:textId="77777777" w:rsidR="00544170" w:rsidRDefault="00544170">
      <w:pPr>
        <w:spacing w:after="0" w:line="240" w:lineRule="auto"/>
      </w:pPr>
      <w:r>
        <w:separator/>
      </w:r>
    </w:p>
  </w:endnote>
  <w:endnote w:type="continuationSeparator" w:id="0">
    <w:p w14:paraId="13AA1688" w14:textId="77777777" w:rsidR="00544170" w:rsidRDefault="0054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4B05" w14:textId="77777777" w:rsidR="00544170" w:rsidRDefault="00544170">
      <w:pPr>
        <w:spacing w:after="0" w:line="240" w:lineRule="auto"/>
      </w:pPr>
      <w:r>
        <w:separator/>
      </w:r>
    </w:p>
  </w:footnote>
  <w:footnote w:type="continuationSeparator" w:id="0">
    <w:p w14:paraId="5235FE76" w14:textId="77777777" w:rsidR="00544170" w:rsidRDefault="0054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0EC0702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513731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5B9F"/>
    <w:rsid w:val="00116E91"/>
    <w:rsid w:val="00131B47"/>
    <w:rsid w:val="001F0AE3"/>
    <w:rsid w:val="001F7946"/>
    <w:rsid w:val="002824B7"/>
    <w:rsid w:val="002C4904"/>
    <w:rsid w:val="00337929"/>
    <w:rsid w:val="00366DAE"/>
    <w:rsid w:val="003E3519"/>
    <w:rsid w:val="0043277A"/>
    <w:rsid w:val="00454FCA"/>
    <w:rsid w:val="00470605"/>
    <w:rsid w:val="0049537B"/>
    <w:rsid w:val="00513731"/>
    <w:rsid w:val="005228CA"/>
    <w:rsid w:val="00544170"/>
    <w:rsid w:val="00592842"/>
    <w:rsid w:val="00611C9A"/>
    <w:rsid w:val="006E2F29"/>
    <w:rsid w:val="006F1F3A"/>
    <w:rsid w:val="0073028F"/>
    <w:rsid w:val="0079276C"/>
    <w:rsid w:val="007B3CD6"/>
    <w:rsid w:val="007D296D"/>
    <w:rsid w:val="00945E97"/>
    <w:rsid w:val="00982CC9"/>
    <w:rsid w:val="009A709E"/>
    <w:rsid w:val="00A30FF7"/>
    <w:rsid w:val="00AB5CFC"/>
    <w:rsid w:val="00AD1C13"/>
    <w:rsid w:val="00AE37B3"/>
    <w:rsid w:val="00B6724C"/>
    <w:rsid w:val="00C02537"/>
    <w:rsid w:val="00C66BAE"/>
    <w:rsid w:val="00CD4F8D"/>
    <w:rsid w:val="00D67D09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63E13A57-4F1B-4CDC-82DC-BB1B2C0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539D-92CB-4B24-BD9F-0D7F255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2021-06-24T06:50:00Z</cp:lastPrinted>
  <dcterms:created xsi:type="dcterms:W3CDTF">2021-10-26T10:39:00Z</dcterms:created>
  <dcterms:modified xsi:type="dcterms:W3CDTF">2021-10-26T10:39:00Z</dcterms:modified>
  <dc:language>pl-PL</dc:language>
</cp:coreProperties>
</file>