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9DCB0" w14:textId="77777777" w:rsidR="00F468BE" w:rsidRDefault="00F468BE">
      <w:pPr>
        <w:pStyle w:val="Textbody"/>
        <w:tabs>
          <w:tab w:val="left" w:pos="708"/>
        </w:tabs>
        <w:jc w:val="center"/>
        <w:rPr>
          <w:rFonts w:ascii="Arial" w:hAnsi="Arial" w:cs="Arial"/>
          <w:b/>
          <w:szCs w:val="24"/>
        </w:rPr>
      </w:pPr>
    </w:p>
    <w:p w14:paraId="1983F72C" w14:textId="77777777" w:rsidR="00F468BE" w:rsidRDefault="0008093E">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68776E68" wp14:editId="48D38863">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AE2567" w14:textId="77777777" w:rsidR="00F468BE" w:rsidRDefault="00F468BE">
      <w:pPr>
        <w:pStyle w:val="Textbody"/>
        <w:tabs>
          <w:tab w:val="left" w:pos="708"/>
        </w:tabs>
        <w:jc w:val="center"/>
        <w:rPr>
          <w:rFonts w:ascii="Arial" w:eastAsia="Arial Unicode MS" w:hAnsi="Arial" w:cs="Arial"/>
          <w:b/>
          <w:sz w:val="28"/>
          <w:szCs w:val="28"/>
        </w:rPr>
      </w:pPr>
    </w:p>
    <w:p w14:paraId="11DDD921"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6DF9272" w14:textId="77777777" w:rsidR="00F468BE" w:rsidRDefault="0008093E">
      <w:pPr>
        <w:pStyle w:val="Textbody"/>
        <w:tabs>
          <w:tab w:val="left" w:pos="708"/>
        </w:tabs>
        <w:spacing w:after="0"/>
        <w:jc w:val="center"/>
      </w:pPr>
      <w:r>
        <w:rPr>
          <w:rFonts w:ascii="Arial" w:eastAsia="Arial Unicode MS" w:hAnsi="Arial" w:cs="Arial"/>
          <w:b/>
          <w:spacing w:val="20"/>
          <w:sz w:val="32"/>
          <w:szCs w:val="32"/>
        </w:rPr>
        <w:t>WARUNKÓW ZAMÓWIENIA</w:t>
      </w:r>
    </w:p>
    <w:p w14:paraId="4A01CF85" w14:textId="77777777" w:rsidR="00F468BE" w:rsidRDefault="0008093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4282EC52" w14:textId="77777777" w:rsidR="00F468BE" w:rsidRDefault="00F468BE">
      <w:pPr>
        <w:pStyle w:val="Tekstpodstawowy2"/>
        <w:spacing w:line="276" w:lineRule="auto"/>
        <w:rPr>
          <w:rFonts w:ascii="Arial" w:eastAsia="Calibri" w:hAnsi="Arial" w:cs="Arial"/>
          <w:b/>
          <w:spacing w:val="20"/>
          <w:sz w:val="22"/>
          <w:szCs w:val="24"/>
          <w:lang w:eastAsia="en-US"/>
        </w:rPr>
      </w:pPr>
    </w:p>
    <w:p w14:paraId="33B0D8D0" w14:textId="77777777" w:rsidR="00F468BE" w:rsidRDefault="00F468BE">
      <w:pPr>
        <w:pStyle w:val="Tekstpodstawowy2"/>
        <w:spacing w:line="276" w:lineRule="auto"/>
        <w:rPr>
          <w:rFonts w:ascii="Arial" w:eastAsia="Calibri" w:hAnsi="Arial" w:cs="Arial"/>
          <w:b/>
          <w:sz w:val="22"/>
          <w:szCs w:val="24"/>
          <w:lang w:eastAsia="en-US"/>
        </w:rPr>
      </w:pPr>
    </w:p>
    <w:p w14:paraId="5A2B4D80" w14:textId="77777777" w:rsidR="00574A0F" w:rsidRDefault="00574A0F">
      <w:pPr>
        <w:pStyle w:val="Tekstpodstawowy2"/>
        <w:spacing w:line="276" w:lineRule="auto"/>
        <w:rPr>
          <w:rFonts w:ascii="Arial" w:eastAsia="Calibri" w:hAnsi="Arial" w:cs="Arial"/>
          <w:b/>
          <w:sz w:val="22"/>
          <w:szCs w:val="24"/>
          <w:lang w:eastAsia="en-US"/>
        </w:rPr>
      </w:pPr>
    </w:p>
    <w:p w14:paraId="53A3D6B4" w14:textId="77777777" w:rsidR="00574A0F" w:rsidRDefault="00574A0F">
      <w:pPr>
        <w:pStyle w:val="Tekstpodstawowy2"/>
        <w:spacing w:line="276" w:lineRule="auto"/>
        <w:rPr>
          <w:rFonts w:ascii="Arial" w:eastAsia="Calibri" w:hAnsi="Arial" w:cs="Arial"/>
          <w:b/>
          <w:sz w:val="22"/>
          <w:szCs w:val="24"/>
          <w:lang w:eastAsia="en-US"/>
        </w:rPr>
      </w:pPr>
    </w:p>
    <w:p w14:paraId="38E9DF4B" w14:textId="7C45D486" w:rsidR="00F468BE" w:rsidRDefault="00574A0F">
      <w:pPr>
        <w:widowControl/>
        <w:suppressAutoHyphens w:val="0"/>
        <w:autoSpaceDN/>
        <w:spacing w:line="276" w:lineRule="auto"/>
        <w:jc w:val="center"/>
        <w:rPr>
          <w:rFonts w:ascii="Arial" w:eastAsia="Calibri" w:hAnsi="Arial"/>
          <w:b/>
          <w:sz w:val="28"/>
          <w:szCs w:val="28"/>
        </w:rPr>
      </w:pPr>
      <w:r w:rsidRPr="00574A0F">
        <w:rPr>
          <w:rFonts w:ascii="Arial" w:hAnsi="Arial"/>
          <w:b/>
          <w:bCs/>
          <w:color w:val="000000"/>
          <w:sz w:val="32"/>
          <w:szCs w:val="32"/>
        </w:rPr>
        <w:t xml:space="preserve">Dostawa </w:t>
      </w:r>
      <w:r w:rsidR="007A4856">
        <w:rPr>
          <w:rFonts w:ascii="Arial" w:hAnsi="Arial"/>
          <w:b/>
          <w:bCs/>
          <w:color w:val="000000"/>
          <w:sz w:val="32"/>
          <w:szCs w:val="32"/>
        </w:rPr>
        <w:t>materiałów eksploatacyjnych do sterylizacji plazmowej</w:t>
      </w:r>
    </w:p>
    <w:p w14:paraId="17BBDB1A" w14:textId="77777777" w:rsidR="004B57A6" w:rsidRDefault="004B57A6">
      <w:pPr>
        <w:widowControl/>
        <w:suppressAutoHyphens w:val="0"/>
        <w:autoSpaceDN/>
        <w:spacing w:line="276" w:lineRule="auto"/>
        <w:jc w:val="center"/>
        <w:rPr>
          <w:rFonts w:ascii="Arial" w:eastAsia="Calibri" w:hAnsi="Arial"/>
          <w:b/>
          <w:sz w:val="28"/>
          <w:szCs w:val="28"/>
        </w:rPr>
      </w:pPr>
    </w:p>
    <w:p w14:paraId="7F28198F" w14:textId="2AD5EF9C" w:rsidR="00F468BE" w:rsidRDefault="0008093E">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BE33A2">
        <w:rPr>
          <w:rFonts w:ascii="Arial" w:eastAsia="Arial" w:hAnsi="Arial"/>
          <w:kern w:val="0"/>
          <w:sz w:val="28"/>
          <w:szCs w:val="20"/>
          <w:u w:val="single"/>
          <w:lang w:eastAsia="pl-PL" w:bidi="ar-SA"/>
        </w:rPr>
        <w:t>/TP</w:t>
      </w:r>
      <w:r w:rsidR="004B57A6">
        <w:rPr>
          <w:rFonts w:ascii="Arial" w:eastAsia="Arial" w:hAnsi="Arial"/>
          <w:kern w:val="0"/>
          <w:sz w:val="28"/>
          <w:szCs w:val="20"/>
          <w:u w:val="single"/>
          <w:lang w:eastAsia="pl-PL" w:bidi="ar-SA"/>
        </w:rPr>
        <w:t>/</w:t>
      </w:r>
      <w:r w:rsidR="00C30419">
        <w:rPr>
          <w:rFonts w:ascii="Arial" w:eastAsia="Arial" w:hAnsi="Arial"/>
          <w:kern w:val="0"/>
          <w:sz w:val="28"/>
          <w:szCs w:val="20"/>
          <w:u w:val="single"/>
          <w:lang w:eastAsia="pl-PL" w:bidi="ar-SA"/>
        </w:rPr>
        <w:t>6</w:t>
      </w:r>
      <w:r w:rsidR="007A4856">
        <w:rPr>
          <w:rFonts w:ascii="Arial" w:eastAsia="Arial" w:hAnsi="Arial"/>
          <w:kern w:val="0"/>
          <w:sz w:val="28"/>
          <w:szCs w:val="20"/>
          <w:u w:val="single"/>
          <w:lang w:eastAsia="pl-PL" w:bidi="ar-SA"/>
        </w:rPr>
        <w:t>8</w:t>
      </w:r>
      <w:r w:rsidR="004B57A6">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w:t>
      </w:r>
      <w:r w:rsidR="00E30382">
        <w:rPr>
          <w:rFonts w:ascii="Arial" w:eastAsia="Arial" w:hAnsi="Arial"/>
          <w:kern w:val="0"/>
          <w:sz w:val="28"/>
          <w:szCs w:val="20"/>
          <w:u w:val="single"/>
          <w:lang w:eastAsia="pl-PL" w:bidi="ar-SA"/>
        </w:rPr>
        <w:t>4</w:t>
      </w:r>
    </w:p>
    <w:p w14:paraId="40697092" w14:textId="77777777" w:rsidR="00F468BE" w:rsidRDefault="00F468BE">
      <w:pPr>
        <w:widowControl/>
        <w:suppressAutoHyphens w:val="0"/>
        <w:autoSpaceDN/>
        <w:spacing w:line="276" w:lineRule="auto"/>
        <w:rPr>
          <w:rFonts w:eastAsia="Times New Roman"/>
          <w:kern w:val="0"/>
          <w:szCs w:val="20"/>
          <w:lang w:eastAsia="pl-PL" w:bidi="ar-SA"/>
        </w:rPr>
      </w:pPr>
    </w:p>
    <w:p w14:paraId="281060FD" w14:textId="77777777" w:rsidR="00F468BE" w:rsidRDefault="00F468BE">
      <w:pPr>
        <w:widowControl/>
        <w:suppressAutoHyphens w:val="0"/>
        <w:autoSpaceDN/>
        <w:spacing w:line="276" w:lineRule="auto"/>
        <w:rPr>
          <w:rFonts w:eastAsia="Times New Roman"/>
          <w:kern w:val="0"/>
          <w:szCs w:val="20"/>
          <w:lang w:eastAsia="pl-PL" w:bidi="ar-SA"/>
        </w:rPr>
      </w:pPr>
    </w:p>
    <w:p w14:paraId="17659C7C" w14:textId="77777777" w:rsidR="00F468BE" w:rsidRDefault="00F468BE">
      <w:pPr>
        <w:widowControl/>
        <w:suppressAutoHyphens w:val="0"/>
        <w:autoSpaceDN/>
        <w:spacing w:line="276" w:lineRule="auto"/>
        <w:rPr>
          <w:rFonts w:eastAsia="Times New Roman"/>
          <w:kern w:val="0"/>
          <w:szCs w:val="20"/>
          <w:lang w:eastAsia="pl-PL" w:bidi="ar-SA"/>
        </w:rPr>
      </w:pPr>
    </w:p>
    <w:p w14:paraId="3030FAF8"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218BF3A" w14:textId="77777777" w:rsidR="00F468BE" w:rsidRDefault="00F468BE">
      <w:pPr>
        <w:widowControl/>
        <w:suppressAutoHyphens w:val="0"/>
        <w:autoSpaceDN/>
        <w:spacing w:line="276" w:lineRule="auto"/>
        <w:ind w:right="-255"/>
        <w:jc w:val="center"/>
        <w:rPr>
          <w:rFonts w:ascii="Arial" w:eastAsia="Arial" w:hAnsi="Arial"/>
          <w:b/>
          <w:kern w:val="0"/>
          <w:szCs w:val="20"/>
          <w:u w:val="single"/>
          <w:lang w:eastAsia="pl-PL" w:bidi="ar-SA"/>
        </w:rPr>
      </w:pPr>
    </w:p>
    <w:p w14:paraId="6A6D0AAE" w14:textId="77777777" w:rsidR="00F468BE" w:rsidRDefault="0008093E">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3FA3A7" w14:textId="77777777" w:rsidR="00F468BE" w:rsidRDefault="00F468BE">
      <w:pPr>
        <w:widowControl/>
        <w:suppressAutoHyphens w:val="0"/>
        <w:autoSpaceDN/>
        <w:spacing w:line="276" w:lineRule="auto"/>
        <w:rPr>
          <w:rFonts w:eastAsia="Times New Roman"/>
          <w:kern w:val="0"/>
          <w:szCs w:val="20"/>
          <w:lang w:eastAsia="pl-PL" w:bidi="ar-SA"/>
        </w:rPr>
      </w:pPr>
    </w:p>
    <w:p w14:paraId="487633D4" w14:textId="77777777" w:rsidR="00F468BE" w:rsidRDefault="00F468BE">
      <w:pPr>
        <w:widowControl/>
        <w:suppressAutoHyphens w:val="0"/>
        <w:autoSpaceDN/>
        <w:spacing w:line="276" w:lineRule="auto"/>
        <w:rPr>
          <w:rFonts w:eastAsia="Times New Roman"/>
          <w:kern w:val="0"/>
          <w:szCs w:val="20"/>
          <w:lang w:eastAsia="pl-PL" w:bidi="ar-SA"/>
        </w:rPr>
      </w:pPr>
    </w:p>
    <w:p w14:paraId="79AF3716" w14:textId="77777777" w:rsidR="00F468BE" w:rsidRDefault="00F468BE">
      <w:pPr>
        <w:widowControl/>
        <w:suppressAutoHyphens w:val="0"/>
        <w:autoSpaceDN/>
        <w:spacing w:line="276" w:lineRule="auto"/>
        <w:rPr>
          <w:rFonts w:eastAsia="Times New Roman"/>
          <w:kern w:val="0"/>
          <w:szCs w:val="20"/>
          <w:lang w:eastAsia="pl-PL" w:bidi="ar-SA"/>
        </w:rPr>
      </w:pPr>
    </w:p>
    <w:p w14:paraId="51E1367C" w14:textId="77777777" w:rsidR="00F468BE" w:rsidRDefault="00F468BE">
      <w:pPr>
        <w:widowControl/>
        <w:suppressAutoHyphens w:val="0"/>
        <w:autoSpaceDN/>
        <w:spacing w:line="276" w:lineRule="auto"/>
        <w:rPr>
          <w:rFonts w:eastAsia="Times New Roman"/>
          <w:kern w:val="0"/>
          <w:szCs w:val="20"/>
          <w:lang w:eastAsia="pl-PL" w:bidi="ar-SA"/>
        </w:rPr>
      </w:pPr>
    </w:p>
    <w:p w14:paraId="47F417AD" w14:textId="77777777" w:rsidR="00F468BE" w:rsidRDefault="00F468BE">
      <w:pPr>
        <w:widowControl/>
        <w:suppressAutoHyphens w:val="0"/>
        <w:autoSpaceDN/>
        <w:spacing w:line="276" w:lineRule="auto"/>
        <w:rPr>
          <w:rFonts w:eastAsia="Times New Roman"/>
          <w:kern w:val="0"/>
          <w:szCs w:val="20"/>
          <w:lang w:eastAsia="pl-PL" w:bidi="ar-SA"/>
        </w:rPr>
      </w:pPr>
    </w:p>
    <w:p w14:paraId="7A3D1F83" w14:textId="77777777" w:rsidR="00F468BE" w:rsidRDefault="00F468BE">
      <w:pPr>
        <w:widowControl/>
        <w:suppressAutoHyphens w:val="0"/>
        <w:autoSpaceDN/>
        <w:spacing w:line="276" w:lineRule="auto"/>
        <w:rPr>
          <w:rFonts w:eastAsia="Times New Roman"/>
          <w:kern w:val="0"/>
          <w:szCs w:val="20"/>
          <w:lang w:eastAsia="pl-PL" w:bidi="ar-SA"/>
        </w:rPr>
      </w:pPr>
    </w:p>
    <w:p w14:paraId="15EED25D" w14:textId="77777777" w:rsidR="00F468BE" w:rsidRDefault="00F468BE">
      <w:pPr>
        <w:widowControl/>
        <w:suppressAutoHyphens w:val="0"/>
        <w:autoSpaceDN/>
        <w:spacing w:line="276" w:lineRule="auto"/>
        <w:rPr>
          <w:rFonts w:eastAsia="Times New Roman"/>
          <w:kern w:val="0"/>
          <w:szCs w:val="20"/>
          <w:lang w:eastAsia="pl-PL" w:bidi="ar-SA"/>
        </w:rPr>
      </w:pPr>
    </w:p>
    <w:p w14:paraId="0608F150" w14:textId="77777777" w:rsidR="00F468BE" w:rsidRDefault="00F468BE">
      <w:pPr>
        <w:widowControl/>
        <w:suppressAutoHyphens w:val="0"/>
        <w:autoSpaceDN/>
        <w:spacing w:line="276" w:lineRule="auto"/>
        <w:rPr>
          <w:rFonts w:eastAsia="Times New Roman"/>
          <w:kern w:val="0"/>
          <w:szCs w:val="20"/>
          <w:lang w:eastAsia="pl-PL" w:bidi="ar-SA"/>
        </w:rPr>
      </w:pPr>
    </w:p>
    <w:p w14:paraId="201E2E08" w14:textId="77777777" w:rsidR="00F468BE" w:rsidRDefault="00F468BE">
      <w:pPr>
        <w:widowControl/>
        <w:suppressAutoHyphens w:val="0"/>
        <w:autoSpaceDN/>
        <w:spacing w:line="276" w:lineRule="auto"/>
        <w:rPr>
          <w:rFonts w:eastAsia="Times New Roman"/>
          <w:kern w:val="0"/>
          <w:szCs w:val="20"/>
          <w:lang w:eastAsia="pl-PL" w:bidi="ar-SA"/>
        </w:rPr>
      </w:pPr>
    </w:p>
    <w:p w14:paraId="40D8A393" w14:textId="77777777" w:rsidR="00F468BE" w:rsidRDefault="00F468BE">
      <w:pPr>
        <w:widowControl/>
        <w:suppressAutoHyphens w:val="0"/>
        <w:autoSpaceDN/>
        <w:spacing w:line="276" w:lineRule="auto"/>
        <w:rPr>
          <w:rFonts w:eastAsia="Times New Roman"/>
          <w:kern w:val="0"/>
          <w:szCs w:val="20"/>
          <w:lang w:eastAsia="pl-PL" w:bidi="ar-SA"/>
        </w:rPr>
      </w:pPr>
    </w:p>
    <w:p w14:paraId="520820DB" w14:textId="77777777" w:rsidR="00F468BE" w:rsidRDefault="00F468BE">
      <w:pPr>
        <w:widowControl/>
        <w:suppressAutoHyphens w:val="0"/>
        <w:autoSpaceDN/>
        <w:spacing w:line="276" w:lineRule="auto"/>
        <w:rPr>
          <w:rFonts w:eastAsia="Times New Roman"/>
          <w:kern w:val="0"/>
          <w:szCs w:val="20"/>
          <w:lang w:eastAsia="pl-PL" w:bidi="ar-SA"/>
        </w:rPr>
      </w:pPr>
    </w:p>
    <w:p w14:paraId="1CE16553" w14:textId="77777777" w:rsidR="00F468BE" w:rsidRDefault="00F468BE">
      <w:pPr>
        <w:widowControl/>
        <w:suppressAutoHyphens w:val="0"/>
        <w:autoSpaceDN/>
        <w:spacing w:line="276" w:lineRule="auto"/>
        <w:rPr>
          <w:rFonts w:eastAsia="Times New Roman"/>
          <w:kern w:val="0"/>
          <w:szCs w:val="20"/>
          <w:lang w:eastAsia="pl-PL" w:bidi="ar-SA"/>
        </w:rPr>
      </w:pPr>
    </w:p>
    <w:p w14:paraId="0DF8ECFC" w14:textId="77777777" w:rsidR="00F468BE" w:rsidRDefault="00F468BE">
      <w:pPr>
        <w:widowControl/>
        <w:suppressAutoHyphens w:val="0"/>
        <w:autoSpaceDN/>
        <w:spacing w:line="276" w:lineRule="auto"/>
        <w:rPr>
          <w:rFonts w:eastAsia="Times New Roman"/>
          <w:kern w:val="0"/>
          <w:szCs w:val="20"/>
          <w:lang w:eastAsia="pl-PL" w:bidi="ar-SA"/>
        </w:rPr>
      </w:pPr>
    </w:p>
    <w:p w14:paraId="21A82C22" w14:textId="77777777" w:rsidR="00F468BE" w:rsidRDefault="00F468BE">
      <w:pPr>
        <w:widowControl/>
        <w:suppressAutoHyphens w:val="0"/>
        <w:autoSpaceDN/>
        <w:spacing w:line="276" w:lineRule="auto"/>
        <w:rPr>
          <w:rFonts w:eastAsia="Times New Roman"/>
          <w:kern w:val="0"/>
          <w:szCs w:val="20"/>
          <w:lang w:eastAsia="pl-PL" w:bidi="ar-SA"/>
        </w:rPr>
      </w:pPr>
    </w:p>
    <w:p w14:paraId="4BB1CAC0" w14:textId="77777777" w:rsidR="00F468BE" w:rsidRDefault="00F468BE">
      <w:pPr>
        <w:widowControl/>
        <w:suppressAutoHyphens w:val="0"/>
        <w:autoSpaceDN/>
        <w:spacing w:line="276" w:lineRule="auto"/>
        <w:rPr>
          <w:rFonts w:eastAsia="Times New Roman"/>
          <w:kern w:val="0"/>
          <w:szCs w:val="20"/>
          <w:lang w:eastAsia="pl-PL" w:bidi="ar-SA"/>
        </w:rPr>
      </w:pPr>
    </w:p>
    <w:p w14:paraId="7EBBFCA4" w14:textId="77777777" w:rsidR="00F468BE" w:rsidRDefault="00F468BE">
      <w:pPr>
        <w:widowControl/>
        <w:suppressAutoHyphens w:val="0"/>
        <w:autoSpaceDN/>
        <w:spacing w:line="276" w:lineRule="auto"/>
        <w:rPr>
          <w:rFonts w:eastAsia="Times New Roman"/>
          <w:kern w:val="0"/>
          <w:szCs w:val="20"/>
          <w:lang w:eastAsia="pl-PL" w:bidi="ar-SA"/>
        </w:rPr>
      </w:pPr>
    </w:p>
    <w:p w14:paraId="3A1AE5BD" w14:textId="77777777" w:rsidR="007A4856" w:rsidRDefault="007A4856">
      <w:pPr>
        <w:widowControl/>
        <w:suppressAutoHyphens w:val="0"/>
        <w:autoSpaceDN/>
        <w:spacing w:line="276" w:lineRule="auto"/>
        <w:rPr>
          <w:rFonts w:eastAsia="Times New Roman"/>
          <w:kern w:val="0"/>
          <w:szCs w:val="20"/>
          <w:lang w:eastAsia="pl-PL" w:bidi="ar-SA"/>
        </w:rPr>
      </w:pPr>
    </w:p>
    <w:p w14:paraId="0CD81811" w14:textId="77777777" w:rsidR="00F468BE" w:rsidRDefault="00F468BE">
      <w:pPr>
        <w:widowControl/>
        <w:suppressAutoHyphens w:val="0"/>
        <w:autoSpaceDN/>
        <w:spacing w:line="276" w:lineRule="auto"/>
        <w:rPr>
          <w:rFonts w:eastAsia="Times New Roman"/>
          <w:kern w:val="0"/>
          <w:szCs w:val="20"/>
          <w:lang w:eastAsia="pl-PL" w:bidi="ar-SA"/>
        </w:rPr>
      </w:pPr>
    </w:p>
    <w:p w14:paraId="2D5DD59F" w14:textId="75227CD7" w:rsidR="00F468BE" w:rsidRPr="00F11E20" w:rsidRDefault="0008093E" w:rsidP="00C30419">
      <w:pPr>
        <w:widowControl/>
        <w:suppressAutoHyphens w:val="0"/>
        <w:autoSpaceDN/>
        <w:spacing w:line="276" w:lineRule="auto"/>
        <w:ind w:right="-255"/>
        <w:jc w:val="center"/>
        <w:rPr>
          <w:rFonts w:ascii="Arial" w:eastAsia="Arial" w:hAnsi="Arial"/>
          <w:kern w:val="0"/>
          <w:szCs w:val="20"/>
          <w:lang w:eastAsia="pl-PL" w:bidi="ar-SA"/>
        </w:rPr>
      </w:pPr>
      <w:r w:rsidRPr="00F11E20">
        <w:rPr>
          <w:rFonts w:ascii="Arial" w:eastAsia="Arial" w:hAnsi="Arial"/>
          <w:kern w:val="0"/>
          <w:szCs w:val="20"/>
          <w:lang w:eastAsia="pl-PL" w:bidi="ar-SA"/>
        </w:rPr>
        <w:t xml:space="preserve">Zawiercie, dnia </w:t>
      </w:r>
      <w:r w:rsidR="00C30419">
        <w:rPr>
          <w:rFonts w:ascii="Arial" w:eastAsia="Arial" w:hAnsi="Arial"/>
          <w:kern w:val="0"/>
          <w:szCs w:val="20"/>
          <w:lang w:val="en-US" w:eastAsia="pl-PL" w:bidi="ar-SA"/>
        </w:rPr>
        <w:t>3</w:t>
      </w:r>
      <w:r w:rsidR="005C22FF">
        <w:rPr>
          <w:rFonts w:ascii="Arial" w:eastAsia="Arial" w:hAnsi="Arial"/>
          <w:kern w:val="0"/>
          <w:szCs w:val="20"/>
          <w:lang w:val="en-US" w:eastAsia="pl-PL" w:bidi="ar-SA"/>
        </w:rPr>
        <w:t>1</w:t>
      </w:r>
      <w:r w:rsidR="00EE7C07" w:rsidRPr="00F11E20">
        <w:rPr>
          <w:rFonts w:ascii="Arial" w:eastAsia="Arial" w:hAnsi="Arial"/>
          <w:kern w:val="0"/>
          <w:szCs w:val="20"/>
          <w:lang w:val="en-US" w:eastAsia="pl-PL" w:bidi="ar-SA"/>
        </w:rPr>
        <w:t>.</w:t>
      </w:r>
      <w:r w:rsidR="00F11E20" w:rsidRPr="00F11E20">
        <w:rPr>
          <w:rFonts w:ascii="Arial" w:eastAsia="Arial" w:hAnsi="Arial"/>
          <w:kern w:val="0"/>
          <w:szCs w:val="20"/>
          <w:lang w:val="en-US" w:eastAsia="pl-PL" w:bidi="ar-SA"/>
        </w:rPr>
        <w:t>0</w:t>
      </w:r>
      <w:r w:rsidR="00C30419">
        <w:rPr>
          <w:rFonts w:ascii="Arial" w:eastAsia="Arial" w:hAnsi="Arial"/>
          <w:kern w:val="0"/>
          <w:szCs w:val="20"/>
          <w:lang w:val="en-US" w:eastAsia="pl-PL" w:bidi="ar-SA"/>
        </w:rPr>
        <w:t>7</w:t>
      </w:r>
      <w:r w:rsidR="00296853" w:rsidRPr="00F11E20">
        <w:rPr>
          <w:rFonts w:ascii="Arial" w:eastAsia="Arial" w:hAnsi="Arial"/>
          <w:kern w:val="0"/>
          <w:szCs w:val="20"/>
          <w:lang w:val="en-US" w:eastAsia="pl-PL" w:bidi="ar-SA"/>
        </w:rPr>
        <w:t>.</w:t>
      </w:r>
      <w:r w:rsidRPr="00F11E20">
        <w:rPr>
          <w:rFonts w:ascii="Arial" w:eastAsia="Arial" w:hAnsi="Arial"/>
          <w:kern w:val="0"/>
          <w:szCs w:val="20"/>
          <w:lang w:eastAsia="pl-PL" w:bidi="ar-SA"/>
        </w:rPr>
        <w:t>202</w:t>
      </w:r>
      <w:r w:rsidR="00F11E20" w:rsidRPr="00F11E20">
        <w:rPr>
          <w:rFonts w:ascii="Arial" w:eastAsia="Arial" w:hAnsi="Arial"/>
          <w:kern w:val="0"/>
          <w:szCs w:val="20"/>
          <w:lang w:eastAsia="pl-PL" w:bidi="ar-SA"/>
        </w:rPr>
        <w:t>4</w:t>
      </w:r>
      <w:r w:rsidRPr="00F11E20">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99355CC" w14:textId="77777777">
        <w:trPr>
          <w:trHeight w:hRule="exact" w:val="510"/>
        </w:trPr>
        <w:tc>
          <w:tcPr>
            <w:tcW w:w="10485" w:type="dxa"/>
            <w:shd w:val="pct10" w:color="auto" w:fill="auto"/>
            <w:vAlign w:val="center"/>
          </w:tcPr>
          <w:p w14:paraId="03D911FA" w14:textId="77777777" w:rsidR="00F468BE" w:rsidRDefault="0008093E">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44F52DE" w14:textId="77777777" w:rsidR="00F468BE" w:rsidRDefault="0008093E">
      <w:pPr>
        <w:pStyle w:val="Standard"/>
        <w:spacing w:after="0"/>
        <w:jc w:val="both"/>
        <w:rPr>
          <w:rFonts w:ascii="Arial" w:hAnsi="Arial" w:cs="Arial"/>
        </w:rPr>
      </w:pPr>
      <w:r>
        <w:rPr>
          <w:rFonts w:ascii="Arial" w:hAnsi="Arial" w:cs="Arial"/>
        </w:rPr>
        <w:t>Szpital Powiatowy w Zawierciu</w:t>
      </w:r>
    </w:p>
    <w:p w14:paraId="522AEDBB" w14:textId="77777777" w:rsidR="00F468BE" w:rsidRDefault="0008093E">
      <w:pPr>
        <w:pStyle w:val="Standard"/>
        <w:spacing w:after="0"/>
        <w:jc w:val="both"/>
        <w:rPr>
          <w:rFonts w:ascii="Arial" w:hAnsi="Arial" w:cs="Arial"/>
        </w:rPr>
      </w:pPr>
      <w:r>
        <w:rPr>
          <w:rFonts w:ascii="Arial" w:hAnsi="Arial" w:cs="Arial"/>
        </w:rPr>
        <w:t>ul. Miodowa 14, 42-400 Zawiercie</w:t>
      </w:r>
    </w:p>
    <w:p w14:paraId="53EF0C07" w14:textId="77777777" w:rsidR="00F468BE" w:rsidRDefault="0008093E">
      <w:pPr>
        <w:pStyle w:val="Standard"/>
        <w:spacing w:after="0"/>
        <w:jc w:val="both"/>
        <w:rPr>
          <w:rFonts w:ascii="Arial" w:hAnsi="Arial" w:cs="Arial"/>
          <w:lang w:val="en-US"/>
        </w:rPr>
      </w:pPr>
      <w:r>
        <w:rPr>
          <w:rFonts w:ascii="Arial" w:hAnsi="Arial" w:cs="Arial"/>
          <w:lang w:val="en-US"/>
        </w:rPr>
        <w:t>e-mail: zampub@szpitalzawiercie.pl</w:t>
      </w:r>
    </w:p>
    <w:p w14:paraId="14AD545E" w14:textId="77777777" w:rsidR="00F468BE" w:rsidRDefault="0008093E">
      <w:pPr>
        <w:pStyle w:val="Standard"/>
        <w:spacing w:after="0"/>
        <w:jc w:val="both"/>
        <w:rPr>
          <w:rFonts w:ascii="Arial" w:hAnsi="Arial" w:cs="Arial"/>
          <w:lang w:val="en-US"/>
        </w:rPr>
      </w:pPr>
      <w:r>
        <w:rPr>
          <w:rFonts w:ascii="Arial" w:hAnsi="Arial" w:cs="Arial"/>
          <w:lang w:val="en-US"/>
        </w:rPr>
        <w:t>tel. 32 67 40 361</w:t>
      </w:r>
    </w:p>
    <w:p w14:paraId="588A5C3C" w14:textId="77777777" w:rsidR="00F468BE" w:rsidRDefault="0008093E">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7FBD482D" w14:textId="77777777">
        <w:trPr>
          <w:trHeight w:hRule="exact" w:val="510"/>
        </w:trPr>
        <w:tc>
          <w:tcPr>
            <w:tcW w:w="10485" w:type="dxa"/>
            <w:shd w:val="pct10" w:color="auto" w:fill="auto"/>
            <w:vAlign w:val="center"/>
          </w:tcPr>
          <w:p w14:paraId="4F014B94"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D2481E4" w14:textId="77777777" w:rsidR="009C202F" w:rsidRDefault="009C202F" w:rsidP="00B346E0">
      <w:pPr>
        <w:pStyle w:val="Standard"/>
        <w:numPr>
          <w:ilvl w:val="0"/>
          <w:numId w:val="2"/>
        </w:numPr>
        <w:spacing w:after="0"/>
        <w:jc w:val="both"/>
        <w:rPr>
          <w:rFonts w:ascii="Arial" w:hAnsi="Arial" w:cs="Arial"/>
        </w:rPr>
      </w:pPr>
      <w:r w:rsidRPr="009C202F">
        <w:rPr>
          <w:rFonts w:ascii="Arial" w:hAnsi="Arial" w:cs="Arial"/>
        </w:rPr>
        <w:t xml:space="preserve">Postępowanie prowadzone jest zgodnie z ustawą z dnia 11 września 2019 r. Prawo zamówień publicznych (Dz. U. z 2023 r. poz. 1605) zwaną dalej </w:t>
      </w:r>
      <w:proofErr w:type="spellStart"/>
      <w:r w:rsidRPr="009C202F">
        <w:rPr>
          <w:rFonts w:ascii="Arial" w:hAnsi="Arial" w:cs="Arial"/>
        </w:rPr>
        <w:t>Pzp</w:t>
      </w:r>
      <w:proofErr w:type="spellEnd"/>
      <w:r w:rsidRPr="009C202F">
        <w:rPr>
          <w:rFonts w:ascii="Arial" w:hAnsi="Arial" w:cs="Arial"/>
        </w:rPr>
        <w:t xml:space="preserve">. Postępowanie o udzielenie zamówienia prowadzone jest zgodnie z art. 30 ust. 4 ustawy w procedurze przewidzianej dla postępowań, których wartość zamówienia jest poniżej progów unijnych określonych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504C62D4" w14:textId="5C97E749" w:rsidR="009C202F" w:rsidRPr="009C202F" w:rsidRDefault="009C202F" w:rsidP="00B346E0">
      <w:pPr>
        <w:pStyle w:val="Standard"/>
        <w:numPr>
          <w:ilvl w:val="0"/>
          <w:numId w:val="2"/>
        </w:numPr>
        <w:spacing w:after="0"/>
        <w:jc w:val="both"/>
        <w:rPr>
          <w:rFonts w:ascii="Arial" w:hAnsi="Arial" w:cs="Arial"/>
        </w:rPr>
      </w:pPr>
      <w:r w:rsidRPr="009C202F">
        <w:rPr>
          <w:rFonts w:ascii="Arial" w:hAnsi="Arial" w:cs="Arial"/>
        </w:rPr>
        <w:t>Ogłoszenie i SWZ udostępnione zostały na stronie internetowej https://platformazakupowa.pl/pn/szpitalzawiercie od dnia publikacji w Biuletynie Zamówień Publicznych do upływu terminu składania ofert.</w:t>
      </w:r>
    </w:p>
    <w:p w14:paraId="1D782CDE" w14:textId="77777777" w:rsidR="009C202F" w:rsidRPr="007A4856" w:rsidRDefault="009C202F" w:rsidP="00B346E0">
      <w:pPr>
        <w:pStyle w:val="Standard"/>
        <w:numPr>
          <w:ilvl w:val="0"/>
          <w:numId w:val="2"/>
        </w:numPr>
        <w:spacing w:after="0"/>
        <w:jc w:val="both"/>
        <w:rPr>
          <w:rFonts w:ascii="Arial" w:hAnsi="Arial" w:cs="Arial"/>
        </w:rPr>
      </w:pPr>
      <w:r w:rsidRPr="007A4856">
        <w:rPr>
          <w:rFonts w:ascii="Arial" w:hAnsi="Arial" w:cs="Arial"/>
        </w:rPr>
        <w:t xml:space="preserve">Postępowanie prowadzone jest zgodnie z art. art. 275 pkt 1 </w:t>
      </w:r>
      <w:proofErr w:type="spellStart"/>
      <w:r w:rsidRPr="007A4856">
        <w:rPr>
          <w:rFonts w:ascii="Arial" w:hAnsi="Arial" w:cs="Arial"/>
        </w:rPr>
        <w:t>Pzp</w:t>
      </w:r>
      <w:proofErr w:type="spellEnd"/>
      <w:r w:rsidRPr="007A4856">
        <w:rPr>
          <w:rFonts w:ascii="Arial" w:hAnsi="Arial" w:cs="Arial"/>
        </w:rPr>
        <w:t xml:space="preserve"> w trybie podstawowym - bez negocjacji.</w:t>
      </w:r>
    </w:p>
    <w:p w14:paraId="1FE6FFB3" w14:textId="12934FC1" w:rsidR="007A4856" w:rsidRPr="00B02269" w:rsidRDefault="007A4856" w:rsidP="007A4856">
      <w:pPr>
        <w:pStyle w:val="Standard"/>
        <w:numPr>
          <w:ilvl w:val="0"/>
          <w:numId w:val="2"/>
        </w:numPr>
        <w:spacing w:before="60" w:after="60" w:line="240" w:lineRule="auto"/>
        <w:ind w:left="709" w:hanging="283"/>
        <w:jc w:val="both"/>
        <w:rPr>
          <w:rFonts w:ascii="Arial" w:hAnsi="Arial" w:cs="Arial"/>
          <w:szCs w:val="24"/>
        </w:rPr>
      </w:pPr>
      <w:r w:rsidRPr="00B02269">
        <w:rPr>
          <w:rFonts w:ascii="Arial" w:hAnsi="Arial" w:cs="Arial"/>
          <w:szCs w:val="24"/>
        </w:rPr>
        <w:t>Ogłoszenie i SWZ udostępnione zostały na stronie internetowej Zamawiającego</w:t>
      </w:r>
      <w:r w:rsidR="00B02269" w:rsidRPr="00B02269">
        <w:rPr>
          <w:rFonts w:ascii="Liberation Serif" w:eastAsia="SimSun" w:hAnsi="Liberation Serif" w:cs="Arial"/>
          <w:sz w:val="24"/>
          <w:szCs w:val="24"/>
          <w:lang w:bidi="hi-IN"/>
        </w:rPr>
        <w:t xml:space="preserve"> </w:t>
      </w:r>
      <w:hyperlink r:id="rId10" w:history="1">
        <w:r w:rsidR="00B02269" w:rsidRPr="00B02269">
          <w:rPr>
            <w:rFonts w:ascii="Liberation Serif" w:eastAsia="SimSun" w:hAnsi="Liberation Serif" w:cs="Arial"/>
            <w:color w:val="0000FF"/>
            <w:sz w:val="24"/>
            <w:szCs w:val="24"/>
            <w:u w:val="single"/>
            <w:lang w:bidi="hi-IN"/>
          </w:rPr>
          <w:t xml:space="preserve">https://platformazakupowa.pl/transakcja/962140 </w:t>
        </w:r>
      </w:hyperlink>
      <w:r w:rsidRPr="00B02269">
        <w:rPr>
          <w:rFonts w:ascii="Arial" w:hAnsi="Arial" w:cs="Arial"/>
          <w:szCs w:val="24"/>
        </w:rPr>
        <w:t xml:space="preserve"> od dnia publikacji w Biuletynie Zamówień Publicznych do upływu terminu składania ofert.</w:t>
      </w:r>
    </w:p>
    <w:p w14:paraId="289965E6" w14:textId="77777777" w:rsidR="007A4856" w:rsidRPr="009C202F" w:rsidRDefault="007A4856" w:rsidP="007A4856">
      <w:pPr>
        <w:pStyle w:val="Standard"/>
        <w:spacing w:after="0"/>
        <w:ind w:left="72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CB6A94E" w14:textId="77777777">
        <w:trPr>
          <w:trHeight w:hRule="exact" w:val="510"/>
        </w:trPr>
        <w:tc>
          <w:tcPr>
            <w:tcW w:w="10485" w:type="dxa"/>
            <w:shd w:val="pct10" w:color="auto" w:fill="auto"/>
            <w:vAlign w:val="center"/>
          </w:tcPr>
          <w:p w14:paraId="408B57DE"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16051828" w14:textId="39D1D415" w:rsidR="00E30382" w:rsidRPr="00C30419" w:rsidRDefault="00FA75F3" w:rsidP="00C30419">
      <w:pPr>
        <w:pStyle w:val="Akapitzlist"/>
        <w:numPr>
          <w:ilvl w:val="0"/>
          <w:numId w:val="3"/>
        </w:numPr>
        <w:spacing w:after="0"/>
        <w:jc w:val="both"/>
        <w:textAlignment w:val="auto"/>
        <w:rPr>
          <w:rFonts w:ascii="Arial" w:hAnsi="Arial"/>
        </w:rPr>
      </w:pPr>
      <w:r w:rsidRPr="00B346E0">
        <w:rPr>
          <w:rFonts w:ascii="Arial" w:hAnsi="Arial"/>
          <w:bCs/>
        </w:rPr>
        <w:t>Przedmiotem niniejszego z</w:t>
      </w:r>
      <w:r w:rsidRPr="00B346E0">
        <w:rPr>
          <w:rFonts w:ascii="Arial" w:hAnsi="Arial"/>
        </w:rPr>
        <w:t xml:space="preserve">amówienia jest </w:t>
      </w:r>
      <w:r w:rsidR="00574A0F" w:rsidRPr="00B346E0">
        <w:rPr>
          <w:rFonts w:ascii="Arial" w:hAnsi="Arial"/>
          <w:b/>
          <w:bCs/>
        </w:rPr>
        <w:t xml:space="preserve">dostawa </w:t>
      </w:r>
      <w:r w:rsidR="009A4C0F">
        <w:rPr>
          <w:rFonts w:ascii="Arial" w:hAnsi="Arial"/>
          <w:b/>
          <w:bCs/>
        </w:rPr>
        <w:t>materiałów eksploatacyjnych do sterylizacji plazmowej</w:t>
      </w:r>
      <w:r w:rsidRPr="00B346E0">
        <w:rPr>
          <w:rFonts w:ascii="Arial" w:hAnsi="Arial"/>
          <w:bCs/>
        </w:rPr>
        <w:t xml:space="preserve">, </w:t>
      </w:r>
      <w:r w:rsidRPr="00B346E0">
        <w:rPr>
          <w:rFonts w:ascii="Arial" w:hAnsi="Arial"/>
        </w:rPr>
        <w:t>zgodnie z zapisami załącznika nr 2 do SWZ for</w:t>
      </w:r>
      <w:r w:rsidR="00BE33A2" w:rsidRPr="00B346E0">
        <w:rPr>
          <w:rFonts w:ascii="Arial" w:hAnsi="Arial"/>
        </w:rPr>
        <w:t>mularza asortymentowo-cenowego</w:t>
      </w:r>
      <w:r w:rsidR="00E30382">
        <w:rPr>
          <w:rFonts w:ascii="Arial" w:hAnsi="Arial"/>
          <w:kern w:val="0"/>
          <w:lang w:eastAsia="pl-PL"/>
        </w:rPr>
        <w:t xml:space="preserve">. </w:t>
      </w:r>
      <w:r w:rsidR="00E30382" w:rsidRPr="00C30419">
        <w:rPr>
          <w:rFonts w:ascii="Arial" w:hAnsi="Arial"/>
          <w:kern w:val="0"/>
          <w:lang w:eastAsia="pl-PL"/>
        </w:rPr>
        <w:t xml:space="preserve">Przedmiot zamówienia </w:t>
      </w:r>
      <w:r w:rsidR="00C30419" w:rsidRPr="00C30419">
        <w:rPr>
          <w:rFonts w:ascii="Arial" w:hAnsi="Arial"/>
          <w:kern w:val="0"/>
          <w:lang w:eastAsia="pl-PL"/>
        </w:rPr>
        <w:t xml:space="preserve">nie </w:t>
      </w:r>
      <w:r w:rsidR="00E30382" w:rsidRPr="00C30419">
        <w:rPr>
          <w:rFonts w:ascii="Arial" w:hAnsi="Arial"/>
          <w:kern w:val="0"/>
          <w:lang w:eastAsia="pl-PL"/>
        </w:rPr>
        <w:t>został podzielony na części</w:t>
      </w:r>
      <w:r w:rsidR="00C30419" w:rsidRPr="00C30419">
        <w:rPr>
          <w:rFonts w:ascii="Arial" w:hAnsi="Arial"/>
          <w:kern w:val="0"/>
          <w:lang w:eastAsia="pl-PL"/>
        </w:rPr>
        <w:t>.</w:t>
      </w:r>
    </w:p>
    <w:p w14:paraId="05936929" w14:textId="77777777" w:rsidR="00C30419" w:rsidRDefault="00FA75F3" w:rsidP="00C30419">
      <w:pPr>
        <w:pStyle w:val="Akapitzlist"/>
        <w:numPr>
          <w:ilvl w:val="0"/>
          <w:numId w:val="3"/>
        </w:numPr>
        <w:spacing w:after="0"/>
        <w:jc w:val="both"/>
        <w:textAlignment w:val="auto"/>
        <w:rPr>
          <w:rFonts w:ascii="Arial" w:hAnsi="Arial"/>
        </w:rPr>
      </w:pPr>
      <w:bookmarkStart w:id="0" w:name="_Hlk173318143"/>
      <w:r w:rsidRPr="00B346E0">
        <w:rPr>
          <w:rFonts w:ascii="Arial" w:hAnsi="Arial"/>
        </w:rPr>
        <w:t>Kody zgodne ze Wspólnym Słownikiem Zamówień (CPV):</w:t>
      </w:r>
    </w:p>
    <w:p w14:paraId="5E4D3509" w14:textId="41E4E78A" w:rsidR="00C30419" w:rsidRPr="0097239B" w:rsidRDefault="00C30419" w:rsidP="00C30419">
      <w:pPr>
        <w:pStyle w:val="Akapitzlist"/>
        <w:spacing w:after="0"/>
        <w:jc w:val="both"/>
        <w:textAlignment w:val="auto"/>
        <w:rPr>
          <w:rFonts w:ascii="Arial" w:hAnsi="Arial"/>
        </w:rPr>
      </w:pPr>
      <w:bookmarkStart w:id="1" w:name="_Hlk173323742"/>
      <w:r w:rsidRPr="0097239B">
        <w:rPr>
          <w:rFonts w:ascii="Arial" w:hAnsi="Arial"/>
        </w:rPr>
        <w:t>33190000-8 - różne narzędzia i produkty medyczne</w:t>
      </w:r>
    </w:p>
    <w:p w14:paraId="6E5D1266" w14:textId="77777777" w:rsidR="0097239B" w:rsidRPr="0097239B" w:rsidRDefault="0097239B" w:rsidP="0097239B">
      <w:pPr>
        <w:widowControl/>
        <w:spacing w:line="276" w:lineRule="auto"/>
        <w:ind w:left="426" w:firstLine="282"/>
        <w:jc w:val="both"/>
        <w:textAlignment w:val="auto"/>
        <w:rPr>
          <w:rFonts w:ascii="Arial" w:eastAsia="Times New Roman" w:hAnsi="Arial"/>
          <w:sz w:val="22"/>
          <w:szCs w:val="22"/>
          <w:lang w:bidi="ar-SA"/>
        </w:rPr>
      </w:pPr>
      <w:r w:rsidRPr="0097239B">
        <w:rPr>
          <w:rFonts w:ascii="Arial" w:eastAsia="Times New Roman" w:hAnsi="Arial"/>
          <w:sz w:val="22"/>
          <w:szCs w:val="22"/>
          <w:lang w:bidi="ar-SA"/>
        </w:rPr>
        <w:t>33140000-3 – materiały medyczne</w:t>
      </w:r>
    </w:p>
    <w:bookmarkEnd w:id="0"/>
    <w:bookmarkEnd w:id="1"/>
    <w:p w14:paraId="544D4721" w14:textId="77777777" w:rsidR="00B346E0" w:rsidRPr="00B346E0" w:rsidRDefault="00FA75F3" w:rsidP="00B346E0">
      <w:pPr>
        <w:pStyle w:val="Akapitzlist"/>
        <w:numPr>
          <w:ilvl w:val="0"/>
          <w:numId w:val="4"/>
        </w:numPr>
        <w:spacing w:after="0"/>
        <w:jc w:val="both"/>
        <w:textAlignment w:val="auto"/>
        <w:rPr>
          <w:rFonts w:ascii="Arial" w:hAnsi="Arial"/>
        </w:rPr>
      </w:pPr>
      <w:r w:rsidRPr="00B346E0">
        <w:rPr>
          <w:rFonts w:ascii="Arial" w:eastAsia="Calibri" w:hAnsi="Arial"/>
        </w:rPr>
        <w:t>Zamawiający nie przewiduje możliwości zawarcia umowy ramowej.</w:t>
      </w:r>
    </w:p>
    <w:p w14:paraId="6E509B0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dopuszcza składania ofert wariantowych.</w:t>
      </w:r>
    </w:p>
    <w:p w14:paraId="2558414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przeprowadzenia aukcji elektronicznej.</w:t>
      </w:r>
    </w:p>
    <w:p w14:paraId="45CDCDDC"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odbycia przez Wykonawcę wizji lokalnej i złożenie oferty nie wymaga odbycia przez Wykonawcę wizji lokalnej.</w:t>
      </w:r>
    </w:p>
    <w:p w14:paraId="035F552E" w14:textId="77777777" w:rsidR="00B346E0" w:rsidRPr="00B346E0" w:rsidRDefault="00B346E0" w:rsidP="00B346E0">
      <w:pPr>
        <w:pStyle w:val="Akapitzlist"/>
        <w:numPr>
          <w:ilvl w:val="0"/>
          <w:numId w:val="4"/>
        </w:numPr>
        <w:spacing w:after="0"/>
        <w:jc w:val="both"/>
        <w:textAlignment w:val="auto"/>
        <w:rPr>
          <w:rFonts w:ascii="Arial" w:eastAsia="Calibri" w:hAnsi="Arial"/>
        </w:rPr>
      </w:pPr>
      <w:bookmarkStart w:id="2" w:name="_Hlk173323781"/>
      <w:r w:rsidRPr="00B346E0">
        <w:rPr>
          <w:rFonts w:ascii="Arial" w:eastAsia="Calibri" w:hAnsi="Arial"/>
        </w:rPr>
        <w:t xml:space="preserve">Powody niedokonania podziału zamówienia na części: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bookmarkEnd w:id="2"/>
    <w:p w14:paraId="7B537A8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żąda wskazania w ofercie części zamówienia, których wykonanie Wykonawca zamierza powierzyć podwykonawcy i podania przez Wykonawcę nazw (firm) podwykonawców, jeżeli są znani na etapie składania oferty.</w:t>
      </w:r>
    </w:p>
    <w:p w14:paraId="4C90B5C8"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przewiduje zwrotu kosztów udziału w postępowaniu.</w:t>
      </w:r>
    </w:p>
    <w:p w14:paraId="669A9597"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Zamawiający nie zastrzega żadnego elementu zamówienia do osobistej realizacji przez Wykonawcę.</w:t>
      </w:r>
    </w:p>
    <w:p w14:paraId="1A8BB388" w14:textId="0339AADA"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t>
      </w:r>
      <w:r w:rsidRPr="00B346E0">
        <w:rPr>
          <w:rFonts w:ascii="Arial" w:eastAsia="Calibri" w:hAnsi="Arial"/>
        </w:rPr>
        <w:lastRenderedPageBreak/>
        <w:t xml:space="preserve">wykonawcę, Zamawiający traktuje takie użycia - zgodnie z art. 99 ust. 4 </w:t>
      </w:r>
      <w:proofErr w:type="spellStart"/>
      <w:r w:rsidRPr="00B346E0">
        <w:rPr>
          <w:rFonts w:ascii="Arial" w:eastAsia="Calibri" w:hAnsi="Arial"/>
        </w:rPr>
        <w:t>Pzp</w:t>
      </w:r>
      <w:proofErr w:type="spellEnd"/>
      <w:r w:rsidRPr="00B346E0">
        <w:rPr>
          <w:rFonts w:ascii="Arial" w:eastAsia="Calibri" w:hAnsi="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eastAsia="Calibri" w:hAnsi="Arial"/>
        </w:rPr>
        <w:t xml:space="preserve">i </w:t>
      </w:r>
      <w:r w:rsidRPr="00B346E0">
        <w:rPr>
          <w:rFonts w:ascii="Arial" w:eastAsia="Calibri" w:hAnsi="Arial"/>
        </w:rPr>
        <w:t>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731AC1" w14:textId="77777777" w:rsidR="00B346E0" w:rsidRPr="00B346E0" w:rsidRDefault="00B346E0" w:rsidP="00B346E0">
      <w:pPr>
        <w:pStyle w:val="Akapitzlist"/>
        <w:numPr>
          <w:ilvl w:val="0"/>
          <w:numId w:val="4"/>
        </w:numPr>
        <w:spacing w:after="0"/>
        <w:jc w:val="both"/>
        <w:textAlignment w:val="auto"/>
        <w:rPr>
          <w:rFonts w:ascii="Arial" w:eastAsia="Calibri" w:hAnsi="Arial"/>
        </w:rPr>
      </w:pPr>
      <w:r w:rsidRPr="00B346E0">
        <w:rPr>
          <w:rFonts w:ascii="Arial" w:eastAsia="Calibri" w:hAnsi="Arial"/>
        </w:rPr>
        <w:t xml:space="preserve">W przypadku odniesienia w załączonej do SWZ dokumentacji do norm, ocen technicznych, aprobat, specyfikacji technicznych i systemów referencji technicznych Zamawiający dopuszcza  - zgodnie z art. 101 ust. 4 </w:t>
      </w:r>
      <w:proofErr w:type="spellStart"/>
      <w:r w:rsidRPr="00B346E0">
        <w:rPr>
          <w:rFonts w:ascii="Arial" w:eastAsia="Calibri" w:hAnsi="Arial"/>
        </w:rPr>
        <w:t>Pzp</w:t>
      </w:r>
      <w:proofErr w:type="spellEnd"/>
      <w:r w:rsidRPr="00B346E0">
        <w:rPr>
          <w:rFonts w:ascii="Arial" w:eastAsia="Calibri" w:hAnsi="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6AA0F295" w14:textId="77777777">
        <w:trPr>
          <w:trHeight w:hRule="exact" w:val="510"/>
        </w:trPr>
        <w:tc>
          <w:tcPr>
            <w:tcW w:w="10485" w:type="dxa"/>
            <w:shd w:val="pct10" w:color="auto" w:fill="auto"/>
            <w:vAlign w:val="center"/>
          </w:tcPr>
          <w:p w14:paraId="1320C136"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4860749" w14:textId="257650C8"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Arial" w:hAnsi="Arial"/>
          <w:sz w:val="22"/>
          <w:szCs w:val="22"/>
          <w:lang w:eastAsia="pl-PL" w:bidi="ar-SA"/>
        </w:rPr>
      </w:pPr>
      <w:r w:rsidRPr="00FA75F3">
        <w:rPr>
          <w:rFonts w:ascii="Arial" w:eastAsia="Times New Roman" w:hAnsi="Arial"/>
          <w:sz w:val="22"/>
          <w:szCs w:val="22"/>
          <w:lang w:bidi="ar-SA"/>
        </w:rPr>
        <w:t xml:space="preserve">Zamówienie będzie realizowane sukcesywnie przez okres </w:t>
      </w:r>
      <w:r w:rsidR="002A4400">
        <w:rPr>
          <w:rFonts w:ascii="Arial" w:eastAsia="Times New Roman" w:hAnsi="Arial"/>
          <w:b/>
          <w:sz w:val="22"/>
          <w:szCs w:val="22"/>
          <w:lang w:bidi="ar-SA"/>
        </w:rPr>
        <w:t>12</w:t>
      </w:r>
      <w:r w:rsidRPr="00FA75F3">
        <w:rPr>
          <w:rFonts w:ascii="Arial" w:eastAsia="Times New Roman" w:hAnsi="Arial"/>
          <w:b/>
          <w:sz w:val="22"/>
          <w:szCs w:val="22"/>
          <w:lang w:bidi="ar-SA"/>
        </w:rPr>
        <w:t xml:space="preserve"> miesięcy </w:t>
      </w:r>
      <w:r w:rsidRPr="00FA75F3">
        <w:rPr>
          <w:rFonts w:ascii="Arial" w:eastAsia="Times New Roman" w:hAnsi="Arial"/>
          <w:sz w:val="22"/>
          <w:szCs w:val="22"/>
          <w:lang w:bidi="ar-SA"/>
        </w:rPr>
        <w:t>od daty podpisania umowy lub do wyczerpania kwoty na jaką została zawarta umowa.</w:t>
      </w:r>
    </w:p>
    <w:p w14:paraId="14D25968" w14:textId="6B4E2FED" w:rsidR="00FA75F3" w:rsidRPr="00FA75F3" w:rsidRDefault="00FA75F3" w:rsidP="00F30FAD">
      <w:pPr>
        <w:widowControl/>
        <w:numPr>
          <w:ilvl w:val="0"/>
          <w:numId w:val="21"/>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w:t>
      </w:r>
      <w:r w:rsidR="001A308E">
        <w:rPr>
          <w:rFonts w:ascii="Arial" w:eastAsia="Arial" w:hAnsi="Arial"/>
          <w:sz w:val="22"/>
          <w:szCs w:val="22"/>
          <w:lang w:eastAsia="pl-PL" w:bidi="ar-SA"/>
        </w:rPr>
        <w:t xml:space="preserve">nia publicznego – załącznik nr </w:t>
      </w:r>
      <w:r w:rsidR="002A4400">
        <w:rPr>
          <w:rFonts w:ascii="Arial" w:eastAsia="Arial" w:hAnsi="Arial"/>
          <w:sz w:val="22"/>
          <w:szCs w:val="22"/>
          <w:lang w:eastAsia="pl-PL" w:bidi="ar-SA"/>
        </w:rPr>
        <w:t>4</w:t>
      </w:r>
      <w:r w:rsidR="001A308E">
        <w:rPr>
          <w:rFonts w:ascii="Arial" w:eastAsia="Arial" w:hAnsi="Arial"/>
          <w:sz w:val="22"/>
          <w:szCs w:val="22"/>
          <w:lang w:eastAsia="pl-PL" w:bidi="ar-SA"/>
        </w:rPr>
        <w:t xml:space="preserve"> </w:t>
      </w:r>
      <w:r w:rsidRPr="00FA75F3">
        <w:rPr>
          <w:rFonts w:ascii="Arial" w:eastAsia="Arial" w:hAnsi="Arial"/>
          <w:sz w:val="22"/>
          <w:szCs w:val="22"/>
          <w:lang w:eastAsia="pl-PL" w:bidi="ar-SA"/>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F010A20" w14:textId="77777777">
        <w:trPr>
          <w:trHeight w:hRule="exact" w:val="510"/>
        </w:trPr>
        <w:tc>
          <w:tcPr>
            <w:tcW w:w="10485" w:type="dxa"/>
            <w:shd w:val="pct10" w:color="auto" w:fill="auto"/>
            <w:vAlign w:val="center"/>
          </w:tcPr>
          <w:p w14:paraId="5A0939F3"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165A438" w14:textId="77777777" w:rsidR="00FA75F3" w:rsidRDefault="00FA75F3" w:rsidP="000B35C5">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359C4ED" w14:textId="77777777" w:rsidR="00FA75F3" w:rsidRDefault="00FA75F3" w:rsidP="000B35C5">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w:t>
      </w:r>
      <w:r w:rsidRPr="00E27F51">
        <w:rPr>
          <w:rFonts w:ascii="Arial" w:eastAsia="Arial" w:hAnsi="Arial" w:cs="Arial"/>
          <w:kern w:val="0"/>
          <w:lang w:eastAsia="pl-PL"/>
        </w:rPr>
        <w:t xml:space="preserve">do 60 dni </w:t>
      </w:r>
      <w:r>
        <w:rPr>
          <w:rFonts w:ascii="Arial" w:eastAsia="Arial" w:hAnsi="Arial" w:cs="Arial"/>
          <w:kern w:val="0"/>
          <w:lang w:eastAsia="pl-PL"/>
        </w:rPr>
        <w:t xml:space="preserve">od daty otrzymania oryginału faktury, prawidłowo wystawionej i dostarczonej na adres Zamawiającego. </w:t>
      </w:r>
    </w:p>
    <w:p w14:paraId="25E45DA3" w14:textId="44E9552D" w:rsidR="00FA75F3" w:rsidRDefault="00FA75F3" w:rsidP="000B35C5">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w:t>
      </w:r>
      <w:r w:rsidR="001A308E">
        <w:rPr>
          <w:rFonts w:ascii="Arial" w:eastAsia="Arial" w:hAnsi="Arial" w:cs="Arial"/>
          <w:kern w:val="0"/>
          <w:lang w:eastAsia="pl-PL"/>
        </w:rPr>
        <w:t xml:space="preserve">tały określone w załączniku nr </w:t>
      </w:r>
      <w:r w:rsidR="002A4400">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B45F18A" w14:textId="77777777">
        <w:trPr>
          <w:trHeight w:hRule="exact" w:val="794"/>
        </w:trPr>
        <w:tc>
          <w:tcPr>
            <w:tcW w:w="10485" w:type="dxa"/>
            <w:shd w:val="pct10" w:color="auto" w:fill="auto"/>
            <w:vAlign w:val="center"/>
          </w:tcPr>
          <w:p w14:paraId="47B9BAF4" w14:textId="77777777" w:rsidR="00F468BE" w:rsidRDefault="0008093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1E136D26"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O udzielenie zamówienia publicznego mogą ubiegać się Wykonawcy, którzy </w:t>
      </w:r>
      <w:r w:rsidRPr="00B346E0">
        <w:rPr>
          <w:rFonts w:ascii="Arial" w:eastAsia="Arial" w:hAnsi="Arial"/>
          <w:b/>
          <w:bCs/>
          <w:sz w:val="22"/>
          <w:szCs w:val="22"/>
        </w:rPr>
        <w:t xml:space="preserve">nie podlegają wykluczeniu </w:t>
      </w:r>
      <w:r w:rsidRPr="00B346E0">
        <w:rPr>
          <w:rFonts w:ascii="Arial" w:eastAsia="Arial" w:hAnsi="Arial"/>
          <w:bCs/>
          <w:sz w:val="22"/>
          <w:szCs w:val="22"/>
        </w:rPr>
        <w:t xml:space="preserve">na podstawie art. 108 ust. 1 </w:t>
      </w:r>
      <w:proofErr w:type="spellStart"/>
      <w:r w:rsidRPr="00B346E0">
        <w:rPr>
          <w:rFonts w:ascii="Arial" w:eastAsia="Arial" w:hAnsi="Arial"/>
          <w:bCs/>
          <w:sz w:val="22"/>
          <w:szCs w:val="22"/>
        </w:rPr>
        <w:t>Pzp</w:t>
      </w:r>
      <w:proofErr w:type="spellEnd"/>
      <w:r w:rsidRPr="00B346E0">
        <w:rPr>
          <w:rFonts w:ascii="Arial" w:eastAsia="Arial" w:hAnsi="Arial"/>
          <w:bCs/>
          <w:sz w:val="22"/>
          <w:szCs w:val="22"/>
        </w:rPr>
        <w:t>.</w:t>
      </w:r>
    </w:p>
    <w:p w14:paraId="6A4F167B" w14:textId="77777777" w:rsidR="00B346E0" w:rsidRPr="00B346E0" w:rsidRDefault="00B346E0" w:rsidP="00B346E0">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 xml:space="preserve">Z postępowania o udzielenie zamówienia wyklucza się wykonawcę: </w:t>
      </w:r>
    </w:p>
    <w:p w14:paraId="6EE5BEEB" w14:textId="77777777" w:rsidR="00B346E0" w:rsidRDefault="00B346E0" w:rsidP="00F30FAD">
      <w:pPr>
        <w:pStyle w:val="Akapitzlist"/>
        <w:numPr>
          <w:ilvl w:val="0"/>
          <w:numId w:val="23"/>
        </w:numPr>
        <w:spacing w:after="0"/>
        <w:jc w:val="both"/>
        <w:rPr>
          <w:rFonts w:ascii="Arial" w:eastAsia="Arial" w:hAnsi="Arial"/>
          <w:bCs/>
        </w:rPr>
      </w:pPr>
      <w:r w:rsidRPr="00B346E0">
        <w:rPr>
          <w:rFonts w:ascii="Arial" w:eastAsia="Arial" w:hAnsi="Arial"/>
          <w:bCs/>
        </w:rPr>
        <w:t xml:space="preserve">będącego osobą fizyczną, którego prawomocnie skazano za przestępstwo: </w:t>
      </w:r>
    </w:p>
    <w:p w14:paraId="1CD0891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udziału w zorganizowanej grupie przestępczej albo związku mającym na celu popełnienie przestępstwa lub przestępstwa skarbowego, o którym m</w:t>
      </w:r>
      <w:r>
        <w:rPr>
          <w:rFonts w:ascii="Arial" w:eastAsia="Arial" w:hAnsi="Arial"/>
          <w:bCs/>
        </w:rPr>
        <w:t>owa w art. 258 Kodeksu karnego,</w:t>
      </w:r>
    </w:p>
    <w:p w14:paraId="261BB35E"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handlu ludźmi, o którym mowa w art. 189a Kodeksu karnego, </w:t>
      </w:r>
    </w:p>
    <w:p w14:paraId="3D426564"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 xml:space="preserve">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6062835D" w14:textId="4617B660"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finansowania przestępstwa o charakterze terrorystycznym, o którym mowa w art. 165a Kodeksu karnego, lub przestępstwo udaremniania lub utrudniani</w:t>
      </w:r>
      <w:r w:rsidR="002E3584">
        <w:rPr>
          <w:rFonts w:ascii="Arial" w:eastAsia="Arial" w:hAnsi="Arial"/>
          <w:bCs/>
        </w:rPr>
        <w:t>a stwierdzenia przestępnego po</w:t>
      </w:r>
      <w:r w:rsidRPr="00B346E0">
        <w:rPr>
          <w:rFonts w:ascii="Arial" w:eastAsia="Arial" w:hAnsi="Arial"/>
          <w:bCs/>
        </w:rPr>
        <w:t xml:space="preserve">chodzenia pieniędzy lub ukrywania ich pochodzenia, o którym mowa w art. 299 Kodeksu karnego, </w:t>
      </w:r>
    </w:p>
    <w:p w14:paraId="55F1A325"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o charakterze terrorystycznym, o którym mowa w art. 115 § 20 Kodeksu karnego, lub mające na celu popełnienie tego przestępstwa,</w:t>
      </w:r>
    </w:p>
    <w:p w14:paraId="2956BDED" w14:textId="77777777" w:rsidR="00B346E0"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4384FD3" w14:textId="77777777" w:rsidR="001A0259" w:rsidRDefault="00B346E0" w:rsidP="00F30FAD">
      <w:pPr>
        <w:pStyle w:val="Akapitzlist"/>
        <w:numPr>
          <w:ilvl w:val="0"/>
          <w:numId w:val="24"/>
        </w:numPr>
        <w:spacing w:after="0"/>
        <w:jc w:val="both"/>
        <w:rPr>
          <w:rFonts w:ascii="Arial" w:eastAsia="Arial" w:hAnsi="Arial"/>
          <w:bCs/>
        </w:rPr>
      </w:pPr>
      <w:r w:rsidRPr="00B346E0">
        <w:rPr>
          <w:rFonts w:ascii="Arial" w:eastAsia="Arial" w:hAnsi="Arial"/>
          <w:bCs/>
        </w:rPr>
        <w:lastRenderedPageBreak/>
        <w:t xml:space="preserve">przeciwko obrotowi gospodarczemu, o których mowa w art. 296–307 Kodeksu karnego, </w:t>
      </w:r>
      <w:r w:rsidRPr="001A0259">
        <w:rPr>
          <w:rFonts w:ascii="Arial" w:eastAsia="Arial" w:hAnsi="Arial"/>
          <w:bCs/>
        </w:rPr>
        <w:t xml:space="preserve">przestępstwo oszustwa, o którym mowa w art. 286 Kodeksu karnego, przestępstwo przeciwko wiarygodności dokumentów, o których mowa w art. 270–277d Kodeksu karnego, lub przestępstwo skarbowe, </w:t>
      </w:r>
    </w:p>
    <w:p w14:paraId="64336928" w14:textId="6717AE7F" w:rsidR="00B346E0" w:rsidRPr="001A0259" w:rsidRDefault="00B346E0" w:rsidP="00F30FAD">
      <w:pPr>
        <w:pStyle w:val="Akapitzlist"/>
        <w:numPr>
          <w:ilvl w:val="0"/>
          <w:numId w:val="24"/>
        </w:numPr>
        <w:spacing w:after="0"/>
        <w:jc w:val="both"/>
        <w:rPr>
          <w:rFonts w:ascii="Arial" w:eastAsia="Arial" w:hAnsi="Arial"/>
          <w:bCs/>
        </w:rPr>
      </w:pPr>
      <w:r w:rsidRPr="001A0259">
        <w:rPr>
          <w:rFonts w:ascii="Arial" w:eastAsia="Arial" w:hAnsi="Arial"/>
          <w:bCs/>
        </w:rPr>
        <w:t xml:space="preserve">o którym mowa w art. 9 ust. 1 i 3 lub art. 10 ustawy z dnia 15 czerwca 2012 r. o skutkach powierzania wykonywania pracy cudzoziemcom przebywającym wbrew przepisom na terytorium Rzeczypospolitej Polskiej </w:t>
      </w:r>
    </w:p>
    <w:p w14:paraId="23561ABF" w14:textId="77777777" w:rsidR="00B346E0" w:rsidRPr="00B346E0" w:rsidRDefault="00B346E0" w:rsidP="001A0259">
      <w:pPr>
        <w:widowControl/>
        <w:spacing w:line="276" w:lineRule="auto"/>
        <w:ind w:left="720"/>
        <w:jc w:val="both"/>
        <w:rPr>
          <w:rFonts w:ascii="Arial" w:eastAsia="Arial" w:hAnsi="Arial"/>
          <w:bCs/>
          <w:sz w:val="22"/>
          <w:szCs w:val="22"/>
        </w:rPr>
      </w:pPr>
      <w:r w:rsidRPr="00B346E0">
        <w:rPr>
          <w:rFonts w:ascii="Arial" w:eastAsia="Arial" w:hAnsi="Arial"/>
          <w:bCs/>
          <w:sz w:val="22"/>
          <w:szCs w:val="22"/>
        </w:rPr>
        <w:t xml:space="preserve">– lub za odpowiedni czyn zabroniony określony w przepisach prawa obcego; </w:t>
      </w:r>
    </w:p>
    <w:p w14:paraId="511AC49A" w14:textId="70117395" w:rsidR="00B346E0" w:rsidRPr="001A0259" w:rsidRDefault="00B346E0" w:rsidP="002E3584">
      <w:pPr>
        <w:pStyle w:val="Akapitzlist"/>
        <w:numPr>
          <w:ilvl w:val="0"/>
          <w:numId w:val="23"/>
        </w:numPr>
        <w:spacing w:after="0"/>
        <w:jc w:val="both"/>
        <w:rPr>
          <w:rFonts w:ascii="Arial" w:eastAsia="Arial" w:hAnsi="Arial"/>
          <w:bCs/>
        </w:rPr>
      </w:pPr>
      <w:r w:rsidRPr="001A0259">
        <w:rPr>
          <w:rFonts w:ascii="Arial" w:eastAsia="Arial" w:hAnsi="Arial"/>
          <w:bC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AF535F2" w14:textId="02C1642A" w:rsidR="00B346E0" w:rsidRPr="00B346E0" w:rsidRDefault="00B346E0" w:rsidP="002E3584">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wydano prawomocny wyrok sądu lub ostateczną d</w:t>
      </w:r>
      <w:r w:rsidR="002E3584">
        <w:rPr>
          <w:rFonts w:ascii="Arial" w:eastAsia="Arial" w:hAnsi="Arial"/>
          <w:bCs/>
          <w:sz w:val="22"/>
          <w:szCs w:val="22"/>
        </w:rPr>
        <w:t>ecyzję administracyjną o zalega</w:t>
      </w:r>
      <w:r w:rsidRPr="00B346E0">
        <w:rPr>
          <w:rFonts w:ascii="Arial" w:eastAsia="Arial" w:hAnsi="Arial"/>
          <w:bCs/>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232AE6"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wobec którego prawomocnie orzeczono zakaz ubiegania się o zamówienia publiczne;</w:t>
      </w:r>
    </w:p>
    <w:p w14:paraId="6C31BD47" w14:textId="77777777" w:rsidR="00B346E0" w:rsidRPr="00B346E0"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 xml:space="preserve">jeżeli zamawiający może stwierdzić, na podstawie wiarygodnych przesłanek, że wykonawca </w:t>
      </w:r>
    </w:p>
    <w:p w14:paraId="1FB4D0E0" w14:textId="7562FA7A" w:rsidR="00B346E0" w:rsidRPr="001A0259"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zawarł z innymi wykonawcami porozumienie mające na celu zakłócenie konkurencji, w szczególności jeżeli należąc do tej samej grupy kapitałowej w rozumieniu ustawy z dnia 16 lutego 2007 r. </w:t>
      </w:r>
      <w:r w:rsidRPr="001A0259">
        <w:rPr>
          <w:rFonts w:ascii="Arial" w:eastAsia="Arial" w:hAnsi="Arial"/>
          <w:bCs/>
          <w:sz w:val="22"/>
          <w:szCs w:val="22"/>
        </w:rPr>
        <w:t>o ochronie konkurencji i konsumentów, złożyli odrębne oferty, of</w:t>
      </w:r>
      <w:r w:rsidR="00051193">
        <w:rPr>
          <w:rFonts w:ascii="Arial" w:eastAsia="Arial" w:hAnsi="Arial"/>
          <w:bCs/>
          <w:sz w:val="22"/>
          <w:szCs w:val="22"/>
        </w:rPr>
        <w:t>erty częściowe lub wnioski o do</w:t>
      </w:r>
      <w:r w:rsidRPr="001A0259">
        <w:rPr>
          <w:rFonts w:ascii="Arial" w:eastAsia="Arial" w:hAnsi="Arial"/>
          <w:bCs/>
          <w:sz w:val="22"/>
          <w:szCs w:val="22"/>
        </w:rPr>
        <w:t xml:space="preserve">puszczenie do udziału w postępowaniu, chyba że wykażą, że przygotowali te oferty lub wnioski niezależnie od siebie; </w:t>
      </w:r>
    </w:p>
    <w:p w14:paraId="6C5098B8" w14:textId="18AF5208" w:rsidR="00B346E0" w:rsidRPr="001A0259" w:rsidRDefault="00B346E0" w:rsidP="00F30FAD">
      <w:pPr>
        <w:widowControl/>
        <w:numPr>
          <w:ilvl w:val="0"/>
          <w:numId w:val="23"/>
        </w:numPr>
        <w:spacing w:line="276" w:lineRule="auto"/>
        <w:jc w:val="both"/>
        <w:rPr>
          <w:rFonts w:ascii="Arial" w:eastAsia="Arial" w:hAnsi="Arial"/>
          <w:bCs/>
          <w:sz w:val="22"/>
          <w:szCs w:val="22"/>
        </w:rPr>
      </w:pPr>
      <w:r w:rsidRPr="00B346E0">
        <w:rPr>
          <w:rFonts w:ascii="Arial" w:eastAsia="Arial" w:hAnsi="Arial"/>
          <w:bCs/>
          <w:sz w:val="22"/>
          <w:szCs w:val="22"/>
        </w:rPr>
        <w:t>jeżeli, w przypadkach, o których mowa w art. 85 ust. 1, d</w:t>
      </w:r>
      <w:r w:rsidR="001A0259">
        <w:rPr>
          <w:rFonts w:ascii="Arial" w:eastAsia="Arial" w:hAnsi="Arial"/>
          <w:bCs/>
          <w:sz w:val="22"/>
          <w:szCs w:val="22"/>
        </w:rPr>
        <w:t xml:space="preserve">oszło do zakłócenia konkurencji </w:t>
      </w:r>
      <w:r w:rsidRPr="001A0259">
        <w:rPr>
          <w:rFonts w:ascii="Arial" w:eastAsia="Arial" w:hAnsi="Arial"/>
          <w:bCs/>
          <w:sz w:val="22"/>
          <w:szCs w:val="22"/>
        </w:rPr>
        <w:t xml:space="preserve">wynikającego z wcześniejszego zaangażowania tego wykonawcy lub podmiotu, który należy </w:t>
      </w:r>
    </w:p>
    <w:p w14:paraId="6DA55093" w14:textId="3D95D8CA"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7A1114C1" w14:textId="77777777" w:rsidR="00B346E0" w:rsidRPr="00B346E0" w:rsidRDefault="00B346E0" w:rsidP="001A0259">
      <w:pPr>
        <w:widowControl/>
        <w:spacing w:line="276" w:lineRule="auto"/>
        <w:ind w:left="1080"/>
        <w:jc w:val="both"/>
        <w:rPr>
          <w:rFonts w:ascii="Arial" w:eastAsia="Arial" w:hAnsi="Arial"/>
          <w:bCs/>
          <w:sz w:val="22"/>
          <w:szCs w:val="22"/>
        </w:rPr>
      </w:pPr>
      <w:r w:rsidRPr="00B346E0">
        <w:rPr>
          <w:rFonts w:ascii="Arial" w:eastAsia="Arial" w:hAnsi="Arial"/>
          <w:bCs/>
          <w:sz w:val="22"/>
          <w:szCs w:val="22"/>
        </w:rPr>
        <w:t>o udzielenie zamówienia.</w:t>
      </w:r>
    </w:p>
    <w:p w14:paraId="7C562BF7" w14:textId="7FD398E2" w:rsidR="00B346E0" w:rsidRPr="001A0259" w:rsidRDefault="00B346E0" w:rsidP="001A0259">
      <w:pPr>
        <w:pStyle w:val="Akapitzlist"/>
        <w:numPr>
          <w:ilvl w:val="0"/>
          <w:numId w:val="6"/>
        </w:numPr>
        <w:jc w:val="both"/>
        <w:rPr>
          <w:rFonts w:ascii="Arial" w:eastAsia="Arial" w:hAnsi="Arial"/>
          <w:bCs/>
        </w:rPr>
      </w:pPr>
      <w:r w:rsidRPr="001A0259">
        <w:rPr>
          <w:rFonts w:ascii="Arial" w:eastAsia="Arial" w:hAnsi="Arial"/>
          <w:bCs/>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0EBA9A80"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4153F7F" w14:textId="77777777" w:rsid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9E82178" w14:textId="241D9BBD" w:rsidR="00B346E0" w:rsidRPr="001A0259" w:rsidRDefault="00B346E0" w:rsidP="00F30FAD">
      <w:pPr>
        <w:pStyle w:val="Akapitzlist"/>
        <w:numPr>
          <w:ilvl w:val="0"/>
          <w:numId w:val="25"/>
        </w:numPr>
        <w:spacing w:after="0"/>
        <w:jc w:val="both"/>
        <w:rPr>
          <w:rFonts w:ascii="Arial" w:eastAsia="Arial" w:hAnsi="Arial"/>
          <w:bCs/>
        </w:rPr>
      </w:pPr>
      <w:r w:rsidRPr="001A0259">
        <w:rPr>
          <w:rFonts w:ascii="Arial" w:eastAsia="Arial" w:hAnsi="Arial"/>
          <w:bCs/>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w:t>
      </w:r>
      <w:r w:rsidRPr="001A0259">
        <w:rPr>
          <w:rFonts w:ascii="Arial" w:eastAsia="Arial" w:hAnsi="Arial"/>
          <w:bCs/>
        </w:rPr>
        <w:lastRenderedPageBreak/>
        <w:t>został wpisany na listę na podstawie decyzji w sprawie wpisu na listę rozstrzygającej o zastosowaniu środka, o którym mowa w art. 1 pkt 3 ww. ustawy.</w:t>
      </w:r>
    </w:p>
    <w:p w14:paraId="0958F893"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Wykonawca może zostać wykluczony przez Zamawiającego na każdym etapie postępowania o udzielenie zamówienia.</w:t>
      </w:r>
    </w:p>
    <w:p w14:paraId="3544DC2C" w14:textId="77777777" w:rsidR="00B346E0" w:rsidRPr="00B346E0" w:rsidRDefault="00B346E0" w:rsidP="001A0259">
      <w:pPr>
        <w:widowControl/>
        <w:numPr>
          <w:ilvl w:val="0"/>
          <w:numId w:val="6"/>
        </w:numPr>
        <w:spacing w:line="276" w:lineRule="auto"/>
        <w:jc w:val="both"/>
        <w:rPr>
          <w:rFonts w:ascii="Arial" w:eastAsia="Arial" w:hAnsi="Arial"/>
          <w:bCs/>
          <w:sz w:val="22"/>
          <w:szCs w:val="22"/>
        </w:rPr>
      </w:pPr>
      <w:r w:rsidRPr="00B346E0">
        <w:rPr>
          <w:rFonts w:ascii="Arial" w:eastAsia="Arial" w:hAnsi="Arial"/>
          <w:bCs/>
          <w:sz w:val="22"/>
          <w:szCs w:val="22"/>
        </w:rPr>
        <w:t>O udzielenie zamówienia publicznego mogą ubiegać się Wykonawcy, którzy spełniają warunki udziału w postępowaniu o których mowa w art. 112 ust. 2 pkt 1) – 4), dotyczące:</w:t>
      </w:r>
    </w:p>
    <w:p w14:paraId="2758AB5C"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do występowania w obrocie gospodarczym – Zamawiający nie definiuje szczególnych warunków;</w:t>
      </w:r>
    </w:p>
    <w:p w14:paraId="401B60FD"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Uprawnienia do prowadzenia określonej działalności zawodowej o ile wynika to z odrębnych przepisów - Zamawiający nie definiuje szczególnych warunków;</w:t>
      </w:r>
    </w:p>
    <w:p w14:paraId="247B9A95" w14:textId="77777777" w:rsid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Sytuacja finansowa lub ekonomiczna – Zamawiający nie definiuje szczególnych warunków;</w:t>
      </w:r>
    </w:p>
    <w:p w14:paraId="68E55124" w14:textId="34E609A4" w:rsidR="00B346E0" w:rsidRPr="001A0259" w:rsidRDefault="00B346E0" w:rsidP="00F30FAD">
      <w:pPr>
        <w:pStyle w:val="Akapitzlist"/>
        <w:numPr>
          <w:ilvl w:val="0"/>
          <w:numId w:val="26"/>
        </w:numPr>
        <w:spacing w:after="0"/>
        <w:jc w:val="both"/>
        <w:rPr>
          <w:rFonts w:ascii="Arial" w:eastAsia="Arial" w:hAnsi="Arial"/>
          <w:bCs/>
        </w:rPr>
      </w:pPr>
      <w:r w:rsidRPr="001A0259">
        <w:rPr>
          <w:rFonts w:ascii="Arial" w:eastAsia="Arial" w:hAnsi="Arial"/>
          <w:bCs/>
        </w:rPr>
        <w:t>Zdolność techniczna lub zawodowa –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47E4F2C" w14:textId="77777777">
        <w:trPr>
          <w:trHeight w:hRule="exact" w:val="845"/>
        </w:trPr>
        <w:tc>
          <w:tcPr>
            <w:tcW w:w="10485" w:type="dxa"/>
            <w:shd w:val="clear" w:color="auto" w:fill="D9D9D9"/>
            <w:vAlign w:val="center"/>
          </w:tcPr>
          <w:p w14:paraId="6EF72C26" w14:textId="342731DE" w:rsidR="00F468BE" w:rsidRDefault="00752EA1">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VII</w:t>
            </w:r>
            <w:r w:rsidR="0008093E">
              <w:rPr>
                <w:rFonts w:ascii="Arial" w:eastAsia="Times New Roman" w:hAnsi="Arial"/>
                <w:b/>
                <w:sz w:val="22"/>
                <w:szCs w:val="22"/>
              </w:rPr>
              <w:t xml:space="preserve">. </w:t>
            </w:r>
            <w:r w:rsidR="00B3374F">
              <w:rPr>
                <w:rFonts w:ascii="Arial" w:eastAsia="Times New Roman" w:hAnsi="Arial"/>
                <w:b/>
                <w:sz w:val="22"/>
                <w:szCs w:val="22"/>
              </w:rPr>
              <w:t xml:space="preserve">INFORMACJE O PODMIOTOWYCH I </w:t>
            </w:r>
            <w:r w:rsidR="00B3374F" w:rsidRPr="003D14BE">
              <w:rPr>
                <w:rFonts w:ascii="Arial" w:eastAsia="Times New Roman" w:hAnsi="Arial"/>
                <w:b/>
                <w:sz w:val="22"/>
                <w:szCs w:val="22"/>
              </w:rPr>
              <w:t>PRZEDMIOTOWYCH</w:t>
            </w:r>
            <w:r w:rsidR="00B3374F">
              <w:rPr>
                <w:rFonts w:ascii="Arial" w:eastAsia="Times New Roman" w:hAnsi="Arial"/>
                <w:b/>
                <w:sz w:val="22"/>
                <w:szCs w:val="22"/>
              </w:rPr>
              <w:t xml:space="preserve"> ŚRODKACH DOWODOWYCH</w:t>
            </w:r>
          </w:p>
          <w:p w14:paraId="1B659E80" w14:textId="77777777" w:rsidR="00F468BE" w:rsidRDefault="00F468BE">
            <w:pPr>
              <w:tabs>
                <w:tab w:val="left" w:pos="567"/>
              </w:tabs>
              <w:spacing w:line="276" w:lineRule="auto"/>
              <w:ind w:left="425" w:hanging="425"/>
              <w:rPr>
                <w:rFonts w:ascii="Arial" w:eastAsia="Arial" w:hAnsi="Arial"/>
                <w:b/>
                <w:sz w:val="22"/>
                <w:szCs w:val="22"/>
              </w:rPr>
            </w:pPr>
          </w:p>
        </w:tc>
      </w:tr>
    </w:tbl>
    <w:p w14:paraId="7C92B392" w14:textId="77777777" w:rsidR="0097239B" w:rsidRPr="0097239B" w:rsidRDefault="0097239B" w:rsidP="0097239B">
      <w:pPr>
        <w:widowControl/>
        <w:numPr>
          <w:ilvl w:val="0"/>
          <w:numId w:val="43"/>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bidi="ar-SA"/>
        </w:rPr>
      </w:pPr>
      <w:r w:rsidRPr="0097239B">
        <w:rPr>
          <w:rFonts w:ascii="Arial" w:eastAsia="CIDFont+F6" w:hAnsi="Arial"/>
          <w:sz w:val="22"/>
          <w:szCs w:val="22"/>
          <w:lang w:eastAsia="pl-PL" w:bidi="ar-SA"/>
        </w:rPr>
        <w:t>Na potwierdzenie, że oferowane dostawy spełniają określone przez Zamawiającego  wymagania oraz cechy, Zamawiający wymaga złożenia wraz z ofertą przedmiotowych środków dowodowych:</w:t>
      </w:r>
    </w:p>
    <w:p w14:paraId="22FFF13C" w14:textId="2131B07D" w:rsidR="0097239B" w:rsidRPr="00767FF2" w:rsidRDefault="0097239B" w:rsidP="00767FF2">
      <w:pPr>
        <w:widowControl/>
        <w:numPr>
          <w:ilvl w:val="0"/>
          <w:numId w:val="47"/>
        </w:numPr>
        <w:suppressAutoHyphens w:val="0"/>
        <w:autoSpaceDE w:val="0"/>
        <w:adjustRightInd w:val="0"/>
        <w:spacing w:line="276" w:lineRule="auto"/>
        <w:jc w:val="both"/>
        <w:textAlignment w:val="auto"/>
        <w:rPr>
          <w:rFonts w:ascii="Arial" w:eastAsia="Times New Roman" w:hAnsi="Arial" w:cs="Times New Roman"/>
          <w:sz w:val="22"/>
          <w:szCs w:val="22"/>
          <w:lang w:bidi="ar-SA"/>
        </w:rPr>
      </w:pPr>
      <w:r w:rsidRPr="0097239B">
        <w:rPr>
          <w:rFonts w:ascii="Arial" w:eastAsia="Times New Roman" w:hAnsi="Arial" w:cs="Times New Roman"/>
          <w:sz w:val="22"/>
          <w:szCs w:val="22"/>
          <w:lang w:bidi="ar-SA"/>
        </w:rPr>
        <w:t xml:space="preserve">Deklaracja zgodności </w:t>
      </w:r>
      <w:r w:rsidR="00767FF2">
        <w:rPr>
          <w:rFonts w:ascii="Arial" w:eastAsia="Times New Roman" w:hAnsi="Arial" w:cs="Times New Roman"/>
          <w:sz w:val="22"/>
          <w:szCs w:val="22"/>
          <w:lang w:bidi="ar-SA"/>
        </w:rPr>
        <w:t xml:space="preserve">CE </w:t>
      </w:r>
      <w:r w:rsidR="00767FF2" w:rsidRPr="0097239B">
        <w:rPr>
          <w:rFonts w:ascii="Arial" w:eastAsia="Times New Roman" w:hAnsi="Arial" w:cs="Times New Roman"/>
          <w:sz w:val="22"/>
          <w:szCs w:val="22"/>
          <w:lang w:bidi="ar-SA"/>
        </w:rPr>
        <w:t>(dotyczy pozycji wskazanych w specyfikacji asortymentowo - cenowej - załącznik nr 2 do SWZ).</w:t>
      </w:r>
    </w:p>
    <w:p w14:paraId="4FD654C0" w14:textId="77777777" w:rsidR="0097239B" w:rsidRPr="0097239B" w:rsidRDefault="0097239B" w:rsidP="0097239B">
      <w:pPr>
        <w:widowControl/>
        <w:numPr>
          <w:ilvl w:val="0"/>
          <w:numId w:val="47"/>
        </w:numPr>
        <w:suppressAutoHyphens w:val="0"/>
        <w:autoSpaceDE w:val="0"/>
        <w:adjustRightInd w:val="0"/>
        <w:spacing w:line="276" w:lineRule="auto"/>
        <w:jc w:val="both"/>
        <w:textAlignment w:val="auto"/>
        <w:rPr>
          <w:rFonts w:ascii="Arial" w:eastAsia="Times New Roman" w:hAnsi="Arial" w:cs="Times New Roman"/>
          <w:sz w:val="22"/>
          <w:szCs w:val="22"/>
          <w:lang w:bidi="ar-SA"/>
        </w:rPr>
      </w:pPr>
      <w:r w:rsidRPr="0097239B">
        <w:rPr>
          <w:rFonts w:ascii="Arial" w:eastAsia="Times New Roman" w:hAnsi="Arial" w:cs="Times New Roman"/>
          <w:sz w:val="22"/>
          <w:szCs w:val="22"/>
          <w:lang w:bidi="ar-SA"/>
        </w:rPr>
        <w:t>Ulotka/folder (dotyczy pozycji wskazanych w specyfikacji asortymentowo - cenowej - załącznik nr 2 do SWZ).</w:t>
      </w:r>
    </w:p>
    <w:p w14:paraId="6C7E2E4D" w14:textId="77777777" w:rsidR="0097239B" w:rsidRPr="0097239B" w:rsidRDefault="0097239B" w:rsidP="0097239B">
      <w:pPr>
        <w:widowControl/>
        <w:numPr>
          <w:ilvl w:val="0"/>
          <w:numId w:val="43"/>
        </w:numPr>
        <w:suppressAutoHyphens w:val="0"/>
        <w:autoSpaceDE w:val="0"/>
        <w:adjustRightInd w:val="0"/>
        <w:spacing w:line="276" w:lineRule="auto"/>
        <w:ind w:left="426"/>
        <w:jc w:val="both"/>
        <w:textAlignment w:val="auto"/>
        <w:rPr>
          <w:rFonts w:ascii="Arial" w:eastAsia="CIDFont+F6" w:hAnsi="Arial"/>
          <w:sz w:val="22"/>
          <w:szCs w:val="22"/>
          <w:lang w:eastAsia="pl-PL" w:bidi="ar-SA"/>
        </w:rPr>
      </w:pPr>
      <w:r w:rsidRPr="0097239B">
        <w:rPr>
          <w:rFonts w:ascii="Arial" w:eastAsia="CIDFont+F6" w:hAnsi="Arial"/>
          <w:sz w:val="22"/>
          <w:szCs w:val="22"/>
          <w:lang w:eastAsia="pl-PL" w:bidi="ar-SA"/>
        </w:rPr>
        <w:t>Zamawiający przewiduje wezwania do złożenia lub uzupełnienia przedmiotowych środków dowodowych w przypadku, gdy Wykonawca ich nie złoży lub złożone przedmiotowe środki dowodowe są niekompletne.</w:t>
      </w:r>
    </w:p>
    <w:p w14:paraId="3FC33709" w14:textId="77777777" w:rsidR="0097239B" w:rsidRPr="0097239B" w:rsidRDefault="0097239B" w:rsidP="0097239B">
      <w:pPr>
        <w:widowControl/>
        <w:numPr>
          <w:ilvl w:val="0"/>
          <w:numId w:val="43"/>
        </w:numPr>
        <w:suppressAutoHyphens w:val="0"/>
        <w:autoSpaceDE w:val="0"/>
        <w:adjustRightInd w:val="0"/>
        <w:spacing w:line="276" w:lineRule="auto"/>
        <w:ind w:left="426"/>
        <w:jc w:val="both"/>
        <w:textAlignment w:val="auto"/>
        <w:rPr>
          <w:rFonts w:ascii="Arial" w:eastAsia="CIDFont+F6" w:hAnsi="Arial"/>
          <w:sz w:val="22"/>
          <w:szCs w:val="22"/>
          <w:lang w:eastAsia="pl-PL" w:bidi="ar-SA"/>
        </w:rPr>
      </w:pPr>
      <w:r w:rsidRPr="0097239B">
        <w:rPr>
          <w:rFonts w:ascii="Arial" w:eastAsia="CIDFont+F6" w:hAnsi="Arial"/>
          <w:sz w:val="22"/>
          <w:szCs w:val="22"/>
          <w:lang w:eastAsia="pl-PL" w:bidi="ar-SA"/>
        </w:rPr>
        <w:t>Zamawiający może żądać od Wykonawców wyjaśnień dotyczących treści przedmiotowych środków dowodowych.</w:t>
      </w:r>
    </w:p>
    <w:p w14:paraId="3F231FDF" w14:textId="720AFB5A" w:rsidR="0097239B" w:rsidRPr="0097239B" w:rsidRDefault="0097239B" w:rsidP="0097239B">
      <w:pPr>
        <w:widowControl/>
        <w:numPr>
          <w:ilvl w:val="0"/>
          <w:numId w:val="43"/>
        </w:numPr>
        <w:suppressAutoHyphens w:val="0"/>
        <w:autoSpaceDE w:val="0"/>
        <w:adjustRightInd w:val="0"/>
        <w:spacing w:before="120" w:line="276" w:lineRule="auto"/>
        <w:ind w:left="425" w:hanging="357"/>
        <w:jc w:val="both"/>
        <w:textAlignment w:val="auto"/>
        <w:rPr>
          <w:rFonts w:ascii="Arial" w:eastAsia="CIDFont+F6" w:hAnsi="Arial"/>
          <w:bCs/>
          <w:kern w:val="0"/>
          <w:sz w:val="22"/>
          <w:szCs w:val="22"/>
          <w:lang w:eastAsia="pl-PL" w:bidi="ar-SA"/>
        </w:rPr>
      </w:pPr>
      <w:r w:rsidRPr="0097239B">
        <w:rPr>
          <w:rFonts w:ascii="Arial" w:eastAsia="CIDFont+F6" w:hAnsi="Arial"/>
          <w:bCs/>
          <w:kern w:val="0"/>
          <w:sz w:val="22"/>
          <w:szCs w:val="22"/>
          <w:lang w:eastAsia="pl-PL" w:bidi="ar-SA"/>
        </w:rPr>
        <w:t>Do oferty każdy Wykonawca musi również dołączyć:</w:t>
      </w:r>
    </w:p>
    <w:p w14:paraId="418A926A" w14:textId="77777777" w:rsidR="0097239B" w:rsidRPr="0097239B" w:rsidRDefault="0097239B" w:rsidP="0097239B">
      <w:pPr>
        <w:suppressAutoHyphens w:val="0"/>
        <w:autoSpaceDE w:val="0"/>
        <w:adjustRightInd w:val="0"/>
        <w:spacing w:line="276" w:lineRule="auto"/>
        <w:ind w:left="425"/>
        <w:jc w:val="both"/>
        <w:textAlignment w:val="auto"/>
        <w:rPr>
          <w:rFonts w:ascii="Arial" w:eastAsia="CIDFont+F6" w:hAnsi="Arial"/>
          <w:kern w:val="0"/>
          <w:sz w:val="22"/>
          <w:szCs w:val="22"/>
          <w:lang w:eastAsia="pl-PL"/>
        </w:rPr>
      </w:pPr>
      <w:r w:rsidRPr="0097239B">
        <w:rPr>
          <w:rFonts w:ascii="Arial" w:eastAsia="CIDFont+F6" w:hAnsi="Arial"/>
          <w:kern w:val="0"/>
          <w:sz w:val="22"/>
          <w:szCs w:val="22"/>
          <w:lang w:eastAsia="pl-PL"/>
        </w:rPr>
        <w:t xml:space="preserve">- oświadczenie o którym mowa w art. 125 ust. 1 </w:t>
      </w:r>
      <w:proofErr w:type="spellStart"/>
      <w:r w:rsidRPr="0097239B">
        <w:rPr>
          <w:rFonts w:ascii="Arial" w:eastAsia="CIDFont+F6" w:hAnsi="Arial"/>
          <w:kern w:val="0"/>
          <w:sz w:val="22"/>
          <w:szCs w:val="22"/>
          <w:lang w:eastAsia="pl-PL"/>
        </w:rPr>
        <w:t>Pzp</w:t>
      </w:r>
      <w:proofErr w:type="spellEnd"/>
      <w:r w:rsidRPr="0097239B">
        <w:rPr>
          <w:rFonts w:ascii="Arial" w:eastAsia="CIDFont+F6" w:hAnsi="Arial"/>
          <w:kern w:val="0"/>
          <w:sz w:val="22"/>
          <w:szCs w:val="22"/>
          <w:lang w:eastAsia="pl-PL"/>
        </w:rPr>
        <w:t>; w zakresie wskazanym w załączniku nr 3 do SWZ o niepodleganiu wykluczeniu.</w:t>
      </w:r>
    </w:p>
    <w:p w14:paraId="7C1FD5A1" w14:textId="77777777" w:rsidR="0097239B" w:rsidRPr="0097239B" w:rsidRDefault="0097239B" w:rsidP="0097239B">
      <w:pPr>
        <w:widowControl/>
        <w:numPr>
          <w:ilvl w:val="0"/>
          <w:numId w:val="43"/>
        </w:numPr>
        <w:suppressAutoHyphens w:val="0"/>
        <w:autoSpaceDE w:val="0"/>
        <w:adjustRightInd w:val="0"/>
        <w:spacing w:line="276" w:lineRule="auto"/>
        <w:ind w:left="425" w:hanging="357"/>
        <w:jc w:val="both"/>
        <w:textAlignment w:val="auto"/>
        <w:rPr>
          <w:rFonts w:ascii="Arial" w:eastAsia="CIDFont+F6" w:hAnsi="Arial"/>
          <w:kern w:val="0"/>
          <w:sz w:val="22"/>
          <w:szCs w:val="22"/>
          <w:lang w:eastAsia="pl-PL" w:bidi="ar-SA"/>
        </w:rPr>
      </w:pPr>
      <w:r w:rsidRPr="0097239B">
        <w:rPr>
          <w:rFonts w:ascii="Arial" w:eastAsia="CIDFont+F6" w:hAnsi="Arial"/>
          <w:sz w:val="22"/>
          <w:szCs w:val="22"/>
          <w:lang w:eastAsia="pl-PL" w:bidi="ar-SA"/>
        </w:rPr>
        <w:t>W przypadku wspólnego ubiegania się o zamówienie przez Wykonawców i/lub polegania na zasobach innych podmiotów oświadczenia potwierdzające brak podstaw wykluczenia oraz spełnianie konkretnego warunku udziału w postępowaniu składa:</w:t>
      </w:r>
    </w:p>
    <w:p w14:paraId="6C537B9E" w14:textId="77777777" w:rsidR="0097239B" w:rsidRPr="0097239B" w:rsidRDefault="0097239B" w:rsidP="0097239B">
      <w:pPr>
        <w:widowControl/>
        <w:numPr>
          <w:ilvl w:val="0"/>
          <w:numId w:val="48"/>
        </w:numPr>
        <w:suppressAutoHyphens w:val="0"/>
        <w:autoSpaceDE w:val="0"/>
        <w:adjustRightInd w:val="0"/>
        <w:spacing w:line="276" w:lineRule="auto"/>
        <w:contextualSpacing/>
        <w:jc w:val="both"/>
        <w:textAlignment w:val="auto"/>
        <w:rPr>
          <w:rFonts w:ascii="Arial" w:eastAsia="CIDFont+F6" w:hAnsi="Arial"/>
          <w:sz w:val="22"/>
          <w:szCs w:val="22"/>
          <w:lang w:eastAsia="pl-PL" w:bidi="ar-SA"/>
        </w:rPr>
      </w:pPr>
      <w:r w:rsidRPr="0097239B">
        <w:rPr>
          <w:rFonts w:ascii="Arial" w:eastAsia="CIDFont+F6" w:hAnsi="Arial"/>
          <w:sz w:val="22"/>
          <w:szCs w:val="22"/>
          <w:lang w:eastAsia="pl-PL" w:bidi="ar-SA"/>
        </w:rPr>
        <w:t xml:space="preserve">każdy z Wykonawców - art. 125 ust. 4 </w:t>
      </w:r>
      <w:proofErr w:type="spellStart"/>
      <w:r w:rsidRPr="0097239B">
        <w:rPr>
          <w:rFonts w:ascii="Arial" w:eastAsia="CIDFont+F6" w:hAnsi="Arial"/>
          <w:sz w:val="22"/>
          <w:szCs w:val="22"/>
          <w:lang w:eastAsia="pl-PL" w:bidi="ar-SA"/>
        </w:rPr>
        <w:t>Pzp</w:t>
      </w:r>
      <w:proofErr w:type="spellEnd"/>
      <w:r w:rsidRPr="0097239B">
        <w:rPr>
          <w:rFonts w:ascii="Arial" w:eastAsia="CIDFont+F6" w:hAnsi="Arial"/>
          <w:sz w:val="22"/>
          <w:szCs w:val="22"/>
          <w:lang w:eastAsia="pl-PL" w:bidi="ar-SA"/>
        </w:rPr>
        <w:t xml:space="preserve"> oraz</w:t>
      </w:r>
    </w:p>
    <w:p w14:paraId="59BA5F99" w14:textId="77777777" w:rsidR="0097239B" w:rsidRPr="0097239B" w:rsidRDefault="0097239B" w:rsidP="0097239B">
      <w:pPr>
        <w:widowControl/>
        <w:numPr>
          <w:ilvl w:val="0"/>
          <w:numId w:val="48"/>
        </w:numPr>
        <w:suppressAutoHyphens w:val="0"/>
        <w:autoSpaceDE w:val="0"/>
        <w:adjustRightInd w:val="0"/>
        <w:spacing w:line="276" w:lineRule="auto"/>
        <w:contextualSpacing/>
        <w:jc w:val="both"/>
        <w:textAlignment w:val="auto"/>
        <w:rPr>
          <w:rFonts w:ascii="Arial" w:eastAsia="CIDFont+F6" w:hAnsi="Arial"/>
          <w:sz w:val="22"/>
          <w:szCs w:val="22"/>
          <w:lang w:eastAsia="pl-PL" w:bidi="ar-SA"/>
        </w:rPr>
      </w:pPr>
      <w:r w:rsidRPr="0097239B">
        <w:rPr>
          <w:rFonts w:ascii="Arial" w:eastAsia="CIDFont+F6" w:hAnsi="Arial"/>
          <w:sz w:val="22"/>
          <w:szCs w:val="22"/>
          <w:lang w:eastAsia="pl-PL" w:bidi="ar-SA"/>
        </w:rPr>
        <w:t xml:space="preserve">każdy podmiot udostępniający - art. 125 ust. 5 </w:t>
      </w:r>
      <w:proofErr w:type="spellStart"/>
      <w:r w:rsidRPr="0097239B">
        <w:rPr>
          <w:rFonts w:ascii="Arial" w:eastAsia="CIDFont+F6" w:hAnsi="Arial"/>
          <w:sz w:val="22"/>
          <w:szCs w:val="22"/>
          <w:lang w:eastAsia="pl-PL" w:bidi="ar-SA"/>
        </w:rPr>
        <w:t>Pzp</w:t>
      </w:r>
      <w:proofErr w:type="spellEnd"/>
      <w:r w:rsidRPr="0097239B">
        <w:rPr>
          <w:rFonts w:ascii="Arial" w:eastAsia="CIDFont+F6" w:hAnsi="Arial"/>
          <w:sz w:val="22"/>
          <w:szCs w:val="22"/>
          <w:lang w:eastAsia="pl-PL" w:bidi="ar-SA"/>
        </w:rPr>
        <w:t>.</w:t>
      </w:r>
    </w:p>
    <w:p w14:paraId="5DF24C84" w14:textId="77777777" w:rsidR="0097239B" w:rsidRPr="0097239B" w:rsidRDefault="0097239B" w:rsidP="0097239B">
      <w:pPr>
        <w:widowControl/>
        <w:numPr>
          <w:ilvl w:val="0"/>
          <w:numId w:val="43"/>
        </w:numPr>
        <w:suppressAutoHyphens w:val="0"/>
        <w:autoSpaceDE w:val="0"/>
        <w:adjustRightInd w:val="0"/>
        <w:spacing w:line="276" w:lineRule="auto"/>
        <w:ind w:left="426"/>
        <w:jc w:val="both"/>
        <w:textAlignment w:val="auto"/>
        <w:rPr>
          <w:rFonts w:ascii="Arial" w:eastAsia="CIDFont+F6" w:hAnsi="Arial"/>
          <w:kern w:val="0"/>
          <w:sz w:val="22"/>
          <w:szCs w:val="22"/>
          <w:lang w:eastAsia="pl-PL" w:bidi="ar-SA"/>
        </w:rPr>
      </w:pPr>
      <w:r w:rsidRPr="0097239B">
        <w:rPr>
          <w:rFonts w:ascii="Arial" w:eastAsia="CIDFont+F6" w:hAnsi="Arial"/>
          <w:kern w:val="0"/>
          <w:sz w:val="22"/>
          <w:szCs w:val="22"/>
          <w:lang w:eastAsia="pl-PL" w:bidi="ar-SA"/>
        </w:rPr>
        <w:t>Zamawiający nie weryfikuje podstaw wykluczenia w odniesieniu do podwykonawcy.</w:t>
      </w:r>
    </w:p>
    <w:p w14:paraId="336E5F49" w14:textId="77777777" w:rsidR="0097239B" w:rsidRPr="0097239B" w:rsidRDefault="0097239B" w:rsidP="0097239B">
      <w:pPr>
        <w:widowControl/>
        <w:numPr>
          <w:ilvl w:val="0"/>
          <w:numId w:val="43"/>
        </w:numPr>
        <w:suppressAutoHyphens w:val="0"/>
        <w:autoSpaceDE w:val="0"/>
        <w:adjustRightInd w:val="0"/>
        <w:spacing w:line="276" w:lineRule="auto"/>
        <w:ind w:left="426"/>
        <w:jc w:val="both"/>
        <w:textAlignment w:val="auto"/>
        <w:rPr>
          <w:rFonts w:ascii="Arial" w:eastAsia="CIDFont+F6" w:hAnsi="Arial"/>
          <w:kern w:val="0"/>
          <w:sz w:val="22"/>
          <w:szCs w:val="22"/>
          <w:lang w:eastAsia="pl-PL" w:bidi="ar-SA"/>
        </w:rPr>
      </w:pPr>
      <w:r w:rsidRPr="0097239B">
        <w:rPr>
          <w:rFonts w:ascii="Arial" w:eastAsia="CIDFont+F6" w:hAnsi="Arial"/>
          <w:kern w:val="0"/>
          <w:sz w:val="22"/>
          <w:szCs w:val="22"/>
          <w:lang w:eastAsia="pl-PL" w:bidi="ar-SA"/>
        </w:rPr>
        <w:t xml:space="preserve">Oferty wykonawców, którzy nie złożą lub nie uzupełnią oświadczenia o którym mowa w pkt 1, podlegają odrzuceniu na podstawie art. 226 ust. 1 pkt 2 lit. „c” </w:t>
      </w:r>
      <w:proofErr w:type="spellStart"/>
      <w:r w:rsidRPr="0097239B">
        <w:rPr>
          <w:rFonts w:ascii="Arial" w:eastAsia="CIDFont+F6" w:hAnsi="Arial"/>
          <w:kern w:val="0"/>
          <w:sz w:val="22"/>
          <w:szCs w:val="22"/>
          <w:lang w:eastAsia="pl-PL" w:bidi="ar-SA"/>
        </w:rPr>
        <w:t>Pzp</w:t>
      </w:r>
      <w:proofErr w:type="spellEnd"/>
      <w:r w:rsidRPr="0097239B">
        <w:rPr>
          <w:rFonts w:ascii="Arial" w:eastAsia="CIDFont+F6" w:hAnsi="Arial"/>
          <w:kern w:val="0"/>
          <w:sz w:val="22"/>
          <w:szCs w:val="22"/>
          <w:lang w:eastAsia="pl-PL" w:bidi="ar-SA"/>
        </w:rPr>
        <w:t>.</w:t>
      </w:r>
    </w:p>
    <w:p w14:paraId="31E97C5F" w14:textId="7EFE29DA" w:rsidR="0097239B" w:rsidRPr="0097239B" w:rsidRDefault="0097239B" w:rsidP="0097239B">
      <w:pPr>
        <w:widowControl/>
        <w:numPr>
          <w:ilvl w:val="0"/>
          <w:numId w:val="49"/>
        </w:numPr>
        <w:autoSpaceDN/>
        <w:spacing w:line="276" w:lineRule="auto"/>
        <w:ind w:left="426"/>
        <w:jc w:val="both"/>
        <w:textAlignment w:val="auto"/>
        <w:rPr>
          <w:rFonts w:ascii="Arial" w:eastAsia="Calibri" w:hAnsi="Arial"/>
          <w:kern w:val="0"/>
          <w:sz w:val="22"/>
          <w:szCs w:val="22"/>
          <w:lang w:eastAsia="pl-PL" w:bidi="ar-SA"/>
        </w:rPr>
      </w:pPr>
      <w:r w:rsidRPr="0097239B">
        <w:rPr>
          <w:rFonts w:ascii="Arial" w:eastAsia="CIDFont+F6" w:hAnsi="Arial"/>
          <w:kern w:val="0"/>
          <w:sz w:val="22"/>
          <w:szCs w:val="22"/>
          <w:lang w:eastAsia="pl-PL" w:bidi="ar-SA"/>
        </w:rPr>
        <w:t xml:space="preserve">Jeżeli Wykonawca nie złożył oświadczenia, o którym mowa w pkt. </w:t>
      </w:r>
      <w:r w:rsidR="00EE49A6">
        <w:rPr>
          <w:rFonts w:ascii="Arial" w:eastAsia="CIDFont+F6" w:hAnsi="Arial"/>
          <w:kern w:val="0"/>
          <w:sz w:val="22"/>
          <w:szCs w:val="22"/>
          <w:lang w:eastAsia="pl-PL" w:bidi="ar-SA"/>
        </w:rPr>
        <w:t>4</w:t>
      </w:r>
      <w:r w:rsidRPr="0097239B">
        <w:rPr>
          <w:rFonts w:ascii="Arial" w:eastAsia="CIDFont+F6" w:hAnsi="Arial"/>
          <w:kern w:val="0"/>
          <w:sz w:val="22"/>
          <w:szCs w:val="22"/>
          <w:lang w:eastAsia="pl-PL" w:bidi="ar-SA"/>
        </w:rPr>
        <w:t>, podmiotowych środków dowodowych (jeśli dotyczy) lub są one niekompletne lub zawierają błędy, zamawiający wzywa Wykonawcę odpowiednio do ich złożenia, poprawienia lub uzupełnienia w wyznaczonym terminie, chyba że:</w:t>
      </w:r>
    </w:p>
    <w:p w14:paraId="6555111E" w14:textId="77777777" w:rsidR="0097239B" w:rsidRPr="0097239B" w:rsidRDefault="0097239B" w:rsidP="0097239B">
      <w:pPr>
        <w:widowControl/>
        <w:numPr>
          <w:ilvl w:val="0"/>
          <w:numId w:val="45"/>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97239B">
        <w:rPr>
          <w:rFonts w:ascii="Arial" w:eastAsia="CIDFont+F6" w:hAnsi="Arial"/>
          <w:kern w:val="0"/>
          <w:sz w:val="22"/>
          <w:szCs w:val="22"/>
          <w:lang w:eastAsia="pl-PL" w:bidi="ar-SA"/>
        </w:rPr>
        <w:t>oferta wykonawcy podlega odrzuceniu bez względu na ich złożenie, uzupełnienie lub poprawienie lub</w:t>
      </w:r>
    </w:p>
    <w:p w14:paraId="0B7E861E" w14:textId="77777777" w:rsidR="0097239B" w:rsidRPr="0097239B" w:rsidRDefault="0097239B" w:rsidP="0097239B">
      <w:pPr>
        <w:widowControl/>
        <w:numPr>
          <w:ilvl w:val="0"/>
          <w:numId w:val="45"/>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97239B">
        <w:rPr>
          <w:rFonts w:ascii="Arial" w:eastAsia="CIDFont+F6" w:hAnsi="Arial"/>
          <w:kern w:val="0"/>
          <w:sz w:val="22"/>
          <w:szCs w:val="22"/>
          <w:lang w:eastAsia="pl-PL" w:bidi="ar-SA"/>
        </w:rPr>
        <w:t>zachodzą przesłanki unieważnienia postępowania.</w:t>
      </w:r>
    </w:p>
    <w:p w14:paraId="2532403F" w14:textId="77777777" w:rsidR="0097239B" w:rsidRDefault="0097239B" w:rsidP="0097239B">
      <w:pPr>
        <w:suppressAutoHyphens w:val="0"/>
        <w:autoSpaceDN/>
        <w:jc w:val="both"/>
        <w:textAlignment w:val="auto"/>
        <w:rPr>
          <w:rFonts w:ascii="Arial" w:hAnsi="Arial"/>
        </w:rPr>
      </w:pPr>
    </w:p>
    <w:p w14:paraId="4AB7007C" w14:textId="77777777" w:rsidR="00EE49A6" w:rsidRDefault="00EE49A6" w:rsidP="0097239B">
      <w:pPr>
        <w:suppressAutoHyphens w:val="0"/>
        <w:autoSpaceDN/>
        <w:jc w:val="both"/>
        <w:textAlignment w:val="auto"/>
        <w:rPr>
          <w:rFonts w:ascii="Arial" w:hAnsi="Arial"/>
        </w:rPr>
      </w:pPr>
    </w:p>
    <w:p w14:paraId="62D6A092" w14:textId="77777777" w:rsidR="00EE49A6" w:rsidRDefault="00EE49A6" w:rsidP="0097239B">
      <w:pPr>
        <w:suppressAutoHyphens w:val="0"/>
        <w:autoSpaceDN/>
        <w:jc w:val="both"/>
        <w:textAlignment w:val="auto"/>
        <w:rPr>
          <w:rFonts w:ascii="Arial" w:hAnsi="Arial"/>
        </w:rPr>
      </w:pPr>
    </w:p>
    <w:p w14:paraId="0CD23E00" w14:textId="77777777" w:rsidR="00EE49A6" w:rsidRDefault="00EE49A6" w:rsidP="0097239B">
      <w:pPr>
        <w:suppressAutoHyphens w:val="0"/>
        <w:autoSpaceDN/>
        <w:jc w:val="both"/>
        <w:textAlignment w:val="auto"/>
        <w:rPr>
          <w:rFonts w:ascii="Arial" w:hAnsi="Arial"/>
        </w:rPr>
      </w:pPr>
    </w:p>
    <w:p w14:paraId="5CF005F0" w14:textId="77777777" w:rsidR="00EE49A6" w:rsidRDefault="00EE49A6" w:rsidP="0097239B">
      <w:pPr>
        <w:suppressAutoHyphens w:val="0"/>
        <w:autoSpaceDN/>
        <w:jc w:val="both"/>
        <w:textAlignment w:val="auto"/>
        <w:rPr>
          <w:rFonts w:ascii="Arial" w:hAnsi="Arial"/>
        </w:rPr>
      </w:pPr>
    </w:p>
    <w:p w14:paraId="24A6992E" w14:textId="77777777" w:rsidR="00EE49A6" w:rsidRDefault="00EE49A6" w:rsidP="0097239B">
      <w:pPr>
        <w:suppressAutoHyphens w:val="0"/>
        <w:autoSpaceDN/>
        <w:jc w:val="both"/>
        <w:textAlignment w:val="auto"/>
        <w:rPr>
          <w:rFonts w:ascii="Arial" w:hAnsi="Arial"/>
        </w:rPr>
      </w:pPr>
    </w:p>
    <w:p w14:paraId="53C8736F" w14:textId="77777777" w:rsidR="00EE49A6" w:rsidRPr="0097239B" w:rsidRDefault="00EE49A6" w:rsidP="0097239B">
      <w:pPr>
        <w:suppressAutoHyphens w:val="0"/>
        <w:autoSpaceDN/>
        <w:jc w:val="both"/>
        <w:textAlignment w:val="auto"/>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68BE" w14:paraId="2AD3229D" w14:textId="77777777">
        <w:tc>
          <w:tcPr>
            <w:tcW w:w="10485" w:type="dxa"/>
            <w:shd w:val="clear" w:color="auto" w:fill="D9D9D9"/>
          </w:tcPr>
          <w:p w14:paraId="0F5429C5" w14:textId="77777777" w:rsidR="00F468BE" w:rsidRDefault="0008093E">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087FE9D2" w14:textId="77777777" w:rsidR="0028157C" w:rsidRPr="0028157C" w:rsidRDefault="0028157C" w:rsidP="00F30FAD">
      <w:pPr>
        <w:widowControl/>
        <w:numPr>
          <w:ilvl w:val="0"/>
          <w:numId w:val="22"/>
        </w:numPr>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Zamawiający wyznacza następujące osoby do kontaktu z Wykonawcami:</w:t>
      </w:r>
    </w:p>
    <w:p w14:paraId="2E39C959" w14:textId="693942D2" w:rsidR="0028157C" w:rsidRDefault="000E0B9C" w:rsidP="000E0B9C">
      <w:pPr>
        <w:suppressAutoHyphens w:val="0"/>
        <w:autoSpaceDE w:val="0"/>
        <w:adjustRightInd w:val="0"/>
        <w:ind w:firstLine="477"/>
        <w:jc w:val="both"/>
        <w:textAlignment w:val="auto"/>
        <w:rPr>
          <w:rFonts w:ascii="Arial" w:eastAsia="Times New Roman" w:hAnsi="Arial"/>
          <w:kern w:val="0"/>
          <w:sz w:val="22"/>
          <w:szCs w:val="22"/>
          <w:lang w:eastAsia="pl-PL" w:bidi="pl-PL"/>
        </w:rPr>
      </w:pPr>
      <w:r w:rsidRPr="000E0B9C">
        <w:rPr>
          <w:rFonts w:ascii="Arial" w:eastAsia="CIDFont+F6" w:hAnsi="Arial"/>
          <w:kern w:val="0"/>
          <w:sz w:val="22"/>
          <w:szCs w:val="22"/>
          <w:lang w:val="en-US" w:eastAsia="pl-PL"/>
        </w:rPr>
        <w:t xml:space="preserve">Elżbieta </w:t>
      </w:r>
      <w:proofErr w:type="spellStart"/>
      <w:r w:rsidRPr="000E0B9C">
        <w:rPr>
          <w:rFonts w:ascii="Arial" w:eastAsia="CIDFont+F6" w:hAnsi="Arial"/>
          <w:kern w:val="0"/>
          <w:sz w:val="22"/>
          <w:szCs w:val="22"/>
          <w:lang w:val="en-US" w:eastAsia="pl-PL"/>
        </w:rPr>
        <w:t>Wiaderna-Bedrijczuk</w:t>
      </w:r>
      <w:proofErr w:type="spellEnd"/>
      <w:r w:rsidR="00EE49A6">
        <w:rPr>
          <w:rFonts w:ascii="Arial" w:eastAsia="CIDFont+F6" w:hAnsi="Arial"/>
          <w:kern w:val="0"/>
          <w:sz w:val="22"/>
          <w:szCs w:val="22"/>
          <w:lang w:val="en-US" w:eastAsia="pl-PL"/>
        </w:rPr>
        <w:t xml:space="preserve">, Monika Standerska </w:t>
      </w:r>
      <w:r w:rsidR="0028157C" w:rsidRPr="000E0B9C">
        <w:rPr>
          <w:rFonts w:ascii="Arial" w:eastAsia="Times New Roman" w:hAnsi="Arial"/>
          <w:kern w:val="0"/>
          <w:sz w:val="22"/>
          <w:szCs w:val="22"/>
          <w:lang w:eastAsia="pl-PL" w:bidi="pl-PL"/>
        </w:rPr>
        <w:t>tel.</w:t>
      </w:r>
      <w:r w:rsidR="0028157C" w:rsidRPr="0028157C">
        <w:rPr>
          <w:rFonts w:ascii="Arial" w:eastAsia="Times New Roman" w:hAnsi="Arial"/>
          <w:kern w:val="0"/>
          <w:sz w:val="22"/>
          <w:szCs w:val="22"/>
          <w:lang w:eastAsia="pl-PL" w:bidi="pl-PL"/>
        </w:rPr>
        <w:t xml:space="preserve"> 32 67 40</w:t>
      </w:r>
      <w:r>
        <w:rPr>
          <w:rFonts w:ascii="Arial" w:eastAsia="Times New Roman" w:hAnsi="Arial"/>
          <w:kern w:val="0"/>
          <w:sz w:val="22"/>
          <w:szCs w:val="22"/>
          <w:lang w:eastAsia="pl-PL" w:bidi="pl-PL"/>
        </w:rPr>
        <w:t> </w:t>
      </w:r>
      <w:r w:rsidR="0028157C" w:rsidRPr="0028157C">
        <w:rPr>
          <w:rFonts w:ascii="Arial" w:eastAsia="Times New Roman" w:hAnsi="Arial"/>
          <w:kern w:val="0"/>
          <w:sz w:val="22"/>
          <w:szCs w:val="22"/>
          <w:lang w:eastAsia="pl-PL" w:bidi="pl-PL"/>
        </w:rPr>
        <w:t>361</w:t>
      </w:r>
    </w:p>
    <w:p w14:paraId="014BAC79" w14:textId="77777777" w:rsidR="000E0B9C" w:rsidRPr="000E0B9C" w:rsidRDefault="000E0B9C" w:rsidP="000E0B9C">
      <w:pPr>
        <w:suppressAutoHyphens w:val="0"/>
        <w:autoSpaceDE w:val="0"/>
        <w:adjustRightInd w:val="0"/>
        <w:ind w:firstLine="477"/>
        <w:jc w:val="both"/>
        <w:textAlignment w:val="auto"/>
        <w:rPr>
          <w:rFonts w:asciiTheme="minorHAnsi" w:eastAsia="CIDFont+F6" w:hAnsiTheme="minorHAnsi" w:cstheme="minorHAnsi"/>
          <w:strike/>
          <w:kern w:val="0"/>
          <w:lang w:val="en-US" w:eastAsia="pl-PL"/>
        </w:rPr>
      </w:pPr>
    </w:p>
    <w:p w14:paraId="74AF8F18" w14:textId="54192C1B"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2.  </w:t>
      </w:r>
      <w:r w:rsidRPr="0028157C">
        <w:rPr>
          <w:rFonts w:ascii="Arial" w:eastAsia="Times New Roman" w:hAnsi="Arial"/>
          <w:kern w:val="0"/>
          <w:sz w:val="22"/>
          <w:szCs w:val="22"/>
          <w:lang w:eastAsia="pl-PL" w:bidi="pl-PL"/>
        </w:rPr>
        <w:t>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r w:rsidRPr="00B66503">
        <w:rPr>
          <w:rFonts w:ascii="Arial" w:eastAsia="Times New Roman" w:hAnsi="Arial"/>
          <w:kern w:val="0"/>
          <w:sz w:val="22"/>
          <w:szCs w:val="22"/>
          <w:lang w:eastAsia="pl-PL" w:bidi="pl-PL"/>
        </w:rPr>
        <w:t xml:space="preserve"> </w:t>
      </w:r>
      <w:hyperlink r:id="rId11" w:history="1">
        <w:r w:rsidR="00B66503" w:rsidRPr="00B66503">
          <w:rPr>
            <w:rFonts w:ascii="Arial" w:hAnsi="Arial"/>
            <w:color w:val="0000FF"/>
            <w:sz w:val="22"/>
            <w:szCs w:val="22"/>
            <w:u w:val="single"/>
          </w:rPr>
          <w:t xml:space="preserve">https://platformazakupowa.pl/transakcja/960682 </w:t>
        </w:r>
      </w:hyperlink>
      <w:r w:rsidRPr="0028157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E11811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3. </w:t>
      </w:r>
      <w:r w:rsidRPr="0028157C">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90F83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4. </w:t>
      </w:r>
      <w:r w:rsidRPr="0028157C">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4900331"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8157C">
        <w:rPr>
          <w:rFonts w:ascii="Arial" w:eastAsia="Times New Roman" w:hAnsi="Arial"/>
          <w:kern w:val="0"/>
          <w:sz w:val="22"/>
          <w:szCs w:val="22"/>
          <w:lang w:eastAsia="pl-PL" w:bidi="pl-PL"/>
        </w:rPr>
        <w:t>Nexus</w:t>
      </w:r>
      <w:proofErr w:type="spellEnd"/>
      <w:r w:rsidRPr="0028157C">
        <w:rPr>
          <w:rFonts w:ascii="Arial" w:eastAsia="Times New Roman" w:hAnsi="Arial"/>
          <w:kern w:val="0"/>
          <w:sz w:val="22"/>
          <w:szCs w:val="22"/>
          <w:lang w:eastAsia="pl-PL" w:bidi="pl-PL"/>
        </w:rPr>
        <w:t xml:space="preserve"> Sp. z o.o. (</w:t>
      </w:r>
      <w:hyperlink r:id="rId12" w:history="1">
        <w:r w:rsidRPr="0028157C">
          <w:rPr>
            <w:rFonts w:ascii="Arial" w:eastAsia="Times New Roman" w:hAnsi="Arial"/>
            <w:color w:val="0000FF"/>
            <w:kern w:val="0"/>
            <w:sz w:val="22"/>
            <w:szCs w:val="22"/>
            <w:u w:val="single"/>
            <w:lang w:bidi="pl-PL"/>
          </w:rPr>
          <w:t>https://platformazakupowa.pl/strona/1-regulamin</w:t>
        </w:r>
      </w:hyperlink>
      <w:r w:rsidRPr="0028157C">
        <w:rPr>
          <w:rFonts w:ascii="Arial" w:eastAsia="Times New Roman" w:hAnsi="Arial"/>
          <w:kern w:val="0"/>
          <w:sz w:val="22"/>
          <w:szCs w:val="22"/>
          <w:lang w:eastAsia="pl-PL" w:bidi="pl-PL"/>
        </w:rPr>
        <w:t xml:space="preserve"> ).</w:t>
      </w:r>
    </w:p>
    <w:p w14:paraId="03D75023"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28157C">
          <w:rPr>
            <w:rFonts w:ascii="Arial" w:eastAsia="Times New Roman" w:hAnsi="Arial"/>
            <w:color w:val="0000FF"/>
            <w:kern w:val="0"/>
            <w:sz w:val="22"/>
            <w:szCs w:val="22"/>
            <w:u w:val="single"/>
            <w:lang w:bidi="pl-PL"/>
          </w:rPr>
          <w:t>https://platformazakupowa.pl/strona/45-instrukcje</w:t>
        </w:r>
      </w:hyperlink>
      <w:r w:rsidRPr="0028157C">
        <w:rPr>
          <w:rFonts w:ascii="Arial" w:eastAsia="Times New Roman" w:hAnsi="Arial"/>
          <w:kern w:val="0"/>
          <w:sz w:val="22"/>
          <w:szCs w:val="22"/>
          <w:lang w:eastAsia="pl-PL" w:bidi="pl-PL"/>
        </w:rPr>
        <w:t xml:space="preserve"> .</w:t>
      </w:r>
    </w:p>
    <w:p w14:paraId="762A0050"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7. </w:t>
      </w:r>
      <w:r w:rsidRPr="0028157C">
        <w:rPr>
          <w:rFonts w:ascii="Arial" w:eastAsia="Times New Roman" w:hAnsi="Arial"/>
          <w:kern w:val="0"/>
          <w:sz w:val="22"/>
          <w:szCs w:val="22"/>
          <w:lang w:eastAsia="pl-PL" w:bidi="pl-PL"/>
        </w:rPr>
        <w:tab/>
        <w:t>Postępowanie jest prowadzone w języku polskim.</w:t>
      </w:r>
    </w:p>
    <w:p w14:paraId="445B06B5"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8.</w:t>
      </w:r>
      <w:r w:rsidRPr="0028157C">
        <w:rPr>
          <w:rFonts w:ascii="Arial" w:eastAsia="Times New Roman" w:hAnsi="Arial"/>
          <w:kern w:val="0"/>
          <w:sz w:val="22"/>
          <w:szCs w:val="22"/>
          <w:lang w:eastAsia="pl-PL" w:bidi="pl-PL"/>
        </w:rPr>
        <w:tab/>
        <w:t>W korespondencji kierowanej do Zamawiającego Wykonawca winien posługiwać się numerem sprawy</w:t>
      </w:r>
    </w:p>
    <w:p w14:paraId="731D1B27" w14:textId="07196DB2"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ab/>
        <w:t xml:space="preserve">określonym w SWZ, tj. nr </w:t>
      </w:r>
      <w:r w:rsidRPr="0028157C">
        <w:rPr>
          <w:rFonts w:ascii="Arial" w:eastAsia="Times New Roman" w:hAnsi="Arial"/>
          <w:b/>
          <w:bCs/>
          <w:kern w:val="0"/>
          <w:sz w:val="22"/>
          <w:szCs w:val="22"/>
          <w:lang w:eastAsia="pl-PL" w:bidi="pl-PL"/>
        </w:rPr>
        <w:t>DZP/TP/</w:t>
      </w:r>
      <w:r w:rsidR="00B66503">
        <w:rPr>
          <w:rFonts w:ascii="Arial" w:eastAsia="Times New Roman" w:hAnsi="Arial"/>
          <w:b/>
          <w:bCs/>
          <w:kern w:val="0"/>
          <w:sz w:val="22"/>
          <w:szCs w:val="22"/>
          <w:lang w:eastAsia="pl-PL" w:bidi="pl-PL"/>
        </w:rPr>
        <w:t>6</w:t>
      </w:r>
      <w:r w:rsidR="000E0B9C">
        <w:rPr>
          <w:rFonts w:ascii="Arial" w:eastAsia="Times New Roman" w:hAnsi="Arial"/>
          <w:b/>
          <w:bCs/>
          <w:kern w:val="0"/>
          <w:sz w:val="22"/>
          <w:szCs w:val="22"/>
          <w:lang w:eastAsia="pl-PL" w:bidi="pl-PL"/>
        </w:rPr>
        <w:t>8</w:t>
      </w:r>
      <w:r w:rsidRPr="0028157C">
        <w:rPr>
          <w:rFonts w:ascii="Arial" w:eastAsia="Times New Roman" w:hAnsi="Arial"/>
          <w:b/>
          <w:bCs/>
          <w:kern w:val="0"/>
          <w:sz w:val="22"/>
          <w:szCs w:val="22"/>
          <w:lang w:eastAsia="pl-PL" w:bidi="pl-PL"/>
        </w:rPr>
        <w:t>/20</w:t>
      </w:r>
      <w:r w:rsidR="002A4400">
        <w:rPr>
          <w:rFonts w:ascii="Arial" w:eastAsia="Times New Roman" w:hAnsi="Arial"/>
          <w:b/>
          <w:bCs/>
          <w:kern w:val="0"/>
          <w:sz w:val="22"/>
          <w:szCs w:val="22"/>
          <w:lang w:eastAsia="pl-PL" w:bidi="pl-PL"/>
        </w:rPr>
        <w:t>24</w:t>
      </w:r>
      <w:r w:rsidRPr="0028157C">
        <w:rPr>
          <w:rFonts w:ascii="Arial" w:eastAsia="Times New Roman" w:hAnsi="Arial"/>
          <w:kern w:val="0"/>
          <w:sz w:val="22"/>
          <w:szCs w:val="22"/>
          <w:lang w:eastAsia="pl-PL" w:bidi="pl-PL"/>
        </w:rPr>
        <w:t>.</w:t>
      </w:r>
    </w:p>
    <w:p w14:paraId="3EA7995C"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9. </w:t>
      </w:r>
      <w:r w:rsidRPr="0028157C">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28157C">
        <w:rPr>
          <w:rFonts w:ascii="Arial" w:eastAsia="Times New Roman" w:hAnsi="Arial"/>
          <w:kern w:val="0"/>
          <w:sz w:val="22"/>
          <w:szCs w:val="22"/>
          <w:lang w:eastAsia="pl-PL" w:bidi="pl-PL"/>
        </w:rPr>
        <w:t>Pzp</w:t>
      </w:r>
      <w:proofErr w:type="spellEnd"/>
      <w:r w:rsidRPr="0028157C">
        <w:rPr>
          <w:rFonts w:ascii="Arial" w:eastAsia="Times New Roman" w:hAnsi="Arial"/>
          <w:kern w:val="0"/>
          <w:sz w:val="22"/>
          <w:szCs w:val="22"/>
          <w:lang w:eastAsia="pl-PL" w:bidi="pl-PL"/>
        </w:rPr>
        <w:t>).</w:t>
      </w:r>
    </w:p>
    <w:p w14:paraId="3EB3315E"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7B79BFE8"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11. Wykonawca może zwrócić się do Zamawiającego z wnioskiem o wyjaśnienie treści SWZ. Zamawiający </w:t>
      </w:r>
      <w:r w:rsidRPr="0028157C">
        <w:rPr>
          <w:rFonts w:ascii="Arial" w:eastAsia="Times New Roman" w:hAnsi="Arial"/>
          <w:kern w:val="0"/>
          <w:sz w:val="22"/>
          <w:szCs w:val="22"/>
          <w:lang w:eastAsia="pl-PL" w:bidi="pl-PL"/>
        </w:rPr>
        <w:lastRenderedPageBreak/>
        <w:t>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8C4228B"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12. </w:t>
      </w:r>
      <w:r w:rsidRPr="0028157C">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676DDA54" w14:textId="77777777" w:rsidR="0028157C" w:rsidRPr="0028157C"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3D37CD32" w14:textId="000799C6" w:rsidR="001A0259" w:rsidRPr="001A0259" w:rsidRDefault="0028157C" w:rsidP="0028157C">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14. </w:t>
      </w:r>
      <w:r w:rsidRPr="0028157C">
        <w:rPr>
          <w:rFonts w:ascii="Arial" w:eastAsia="Times New Roman" w:hAnsi="Arial"/>
          <w:kern w:val="0"/>
          <w:sz w:val="22"/>
          <w:szCs w:val="22"/>
          <w:lang w:eastAsia="pl-PL" w:bidi="pl-PL"/>
        </w:rPr>
        <w:tab/>
        <w:t>W przypadku rozbieżności pomiędzy treścią niniejszej SWZ, a treścią udzielonych odpowiedzi, jako</w:t>
      </w:r>
      <w:r w:rsidR="00B3374F">
        <w:rPr>
          <w:rFonts w:ascii="Arial" w:eastAsia="Times New Roman" w:hAnsi="Arial"/>
          <w:kern w:val="0"/>
          <w:sz w:val="22"/>
          <w:szCs w:val="22"/>
          <w:lang w:eastAsia="pl-PL" w:bidi="pl-PL"/>
        </w:rPr>
        <w:t xml:space="preserve"> </w:t>
      </w:r>
      <w:r w:rsidRPr="0028157C">
        <w:rPr>
          <w:rFonts w:ascii="Arial" w:eastAsia="Times New Roman" w:hAnsi="Arial"/>
          <w:kern w:val="0"/>
          <w:sz w:val="22"/>
          <w:szCs w:val="22"/>
          <w:lang w:eastAsia="pl-PL" w:bidi="pl-PL"/>
        </w:rPr>
        <w:t>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506D2D9" w14:textId="77777777">
        <w:trPr>
          <w:trHeight w:hRule="exact" w:val="510"/>
        </w:trPr>
        <w:tc>
          <w:tcPr>
            <w:tcW w:w="10485" w:type="dxa"/>
            <w:shd w:val="pct10" w:color="auto" w:fill="auto"/>
            <w:vAlign w:val="center"/>
          </w:tcPr>
          <w:p w14:paraId="22E6A2F8"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71D37EA2" w14:textId="77777777" w:rsidR="00F468BE" w:rsidRDefault="0008093E">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490EB56" w14:textId="77777777">
        <w:trPr>
          <w:trHeight w:hRule="exact" w:val="510"/>
        </w:trPr>
        <w:tc>
          <w:tcPr>
            <w:tcW w:w="10485" w:type="dxa"/>
            <w:shd w:val="pct10" w:color="auto" w:fill="auto"/>
            <w:vAlign w:val="center"/>
          </w:tcPr>
          <w:p w14:paraId="59AE08B5"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7F5C243A" w14:textId="6324530F" w:rsidR="0028157C" w:rsidRPr="0028157C" w:rsidRDefault="0028157C" w:rsidP="00F30FAD">
      <w:pPr>
        <w:widowControl/>
        <w:numPr>
          <w:ilvl w:val="0"/>
          <w:numId w:val="7"/>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bidi="ar-SA"/>
        </w:rPr>
      </w:pPr>
      <w:r w:rsidRPr="0028157C">
        <w:rPr>
          <w:rFonts w:ascii="Arial" w:eastAsia="CIDFont+F6" w:hAnsi="Arial"/>
          <w:sz w:val="22"/>
          <w:szCs w:val="22"/>
          <w:lang w:eastAsia="pl-PL" w:bidi="ar-SA"/>
        </w:rPr>
        <w:t xml:space="preserve">Wykonawca jest związany ofertą od dnia upływu terminu składania ofert </w:t>
      </w:r>
      <w:r w:rsidRPr="0012381D">
        <w:rPr>
          <w:rFonts w:ascii="Arial" w:eastAsia="CIDFont+F6" w:hAnsi="Arial"/>
          <w:sz w:val="22"/>
          <w:szCs w:val="22"/>
          <w:lang w:eastAsia="pl-PL" w:bidi="ar-SA"/>
        </w:rPr>
        <w:t>do dnia</w:t>
      </w:r>
      <w:r w:rsidRPr="0012381D">
        <w:rPr>
          <w:rFonts w:ascii="Arial" w:eastAsia="CIDFont+F6" w:hAnsi="Arial"/>
          <w:b/>
          <w:sz w:val="22"/>
          <w:szCs w:val="22"/>
          <w:lang w:eastAsia="pl-PL" w:bidi="ar-SA"/>
        </w:rPr>
        <w:t xml:space="preserve"> </w:t>
      </w:r>
      <w:r w:rsidR="0012381D" w:rsidRPr="0012381D">
        <w:rPr>
          <w:rFonts w:ascii="Arial" w:eastAsia="CIDFont+F6" w:hAnsi="Arial"/>
          <w:b/>
          <w:sz w:val="22"/>
          <w:szCs w:val="22"/>
          <w:lang w:eastAsia="pl-PL" w:bidi="ar-SA"/>
        </w:rPr>
        <w:t>07</w:t>
      </w:r>
      <w:r w:rsidR="009C7F9B" w:rsidRPr="0012381D">
        <w:rPr>
          <w:rFonts w:ascii="Arial" w:eastAsia="CIDFont+F6" w:hAnsi="Arial"/>
          <w:b/>
          <w:sz w:val="22"/>
          <w:szCs w:val="22"/>
          <w:lang w:eastAsia="pl-PL" w:bidi="ar-SA"/>
        </w:rPr>
        <w:t>.0</w:t>
      </w:r>
      <w:r w:rsidR="0012381D" w:rsidRPr="0012381D">
        <w:rPr>
          <w:rFonts w:ascii="Arial" w:eastAsia="CIDFont+F6" w:hAnsi="Arial"/>
          <w:b/>
          <w:sz w:val="22"/>
          <w:szCs w:val="22"/>
          <w:lang w:eastAsia="pl-PL" w:bidi="ar-SA"/>
        </w:rPr>
        <w:t>9</w:t>
      </w:r>
      <w:r w:rsidR="009C7F9B" w:rsidRPr="0012381D">
        <w:rPr>
          <w:rFonts w:ascii="Arial" w:eastAsia="CIDFont+F6" w:hAnsi="Arial"/>
          <w:b/>
          <w:sz w:val="22"/>
          <w:szCs w:val="22"/>
          <w:lang w:eastAsia="pl-PL" w:bidi="ar-SA"/>
        </w:rPr>
        <w:t>.2024</w:t>
      </w:r>
      <w:r w:rsidRPr="0012381D">
        <w:rPr>
          <w:rFonts w:ascii="Arial" w:eastAsia="CIDFont+F6" w:hAnsi="Arial"/>
          <w:b/>
          <w:sz w:val="22"/>
          <w:szCs w:val="22"/>
          <w:lang w:eastAsia="pl-PL" w:bidi="ar-SA"/>
        </w:rPr>
        <w:t xml:space="preserve"> r.</w:t>
      </w:r>
    </w:p>
    <w:p w14:paraId="0CE6C161" w14:textId="77777777" w:rsidR="0028157C" w:rsidRPr="0028157C" w:rsidRDefault="0028157C" w:rsidP="00F30FAD">
      <w:pPr>
        <w:numPr>
          <w:ilvl w:val="0"/>
          <w:numId w:val="7"/>
        </w:numPr>
        <w:suppressAutoHyphens w:val="0"/>
        <w:autoSpaceDE w:val="0"/>
        <w:adjustRightInd w:val="0"/>
        <w:spacing w:line="276" w:lineRule="auto"/>
        <w:ind w:left="426" w:hanging="426"/>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Bieg terminu związania ofertą rozpoczyna się wraz z upływem terminu składania ofert, przy czym pierwszym dniem terminu związania ofertą jest dzień, w którym upływa termin składania ofert.</w:t>
      </w:r>
    </w:p>
    <w:p w14:paraId="0B9566E8"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Zgodnie z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 przypadku, gdy wybór najkorzystniejszej oferty nie nastąpi przed upływem terminu związania ofertą określonego w dokumentach zamówienia, zamawiający przed </w:t>
      </w:r>
      <w:r w:rsidRPr="0028157C">
        <w:rPr>
          <w:rFonts w:ascii="Arial" w:eastAsia="CIDFont+F6" w:hAnsi="Arial" w:cs="Times New Roman"/>
          <w:kern w:val="0"/>
          <w:sz w:val="22"/>
          <w:szCs w:val="22"/>
          <w:lang w:eastAsia="pl-PL" w:bidi="ar-SA"/>
        </w:rPr>
        <w:br/>
        <w:t>upływem terminu związania ofertą, zwraca się jednokrotnie do wykonawców o wyrażenie zgody na przedłużenie tego terminu o wskazywany przez niego okres, nie dłuższy niż 30 dni.</w:t>
      </w:r>
    </w:p>
    <w:p w14:paraId="7D997C63"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 xml:space="preserve">Jeżeli termin związania ofertą upłynął przed wyborem najkorzystniejszej oferty, Zamawiający wzywa Wykonawcę, którego oferta otrzymała najwyższą ocenę, do wyrażenia, w wyznaczonym przez </w:t>
      </w:r>
      <w:r w:rsidRPr="0028157C">
        <w:rPr>
          <w:rFonts w:ascii="Arial" w:eastAsia="ArialMT-Identity-H" w:hAnsi="Arial" w:cs="Times New Roman"/>
          <w:kern w:val="0"/>
          <w:sz w:val="22"/>
          <w:szCs w:val="22"/>
          <w:lang w:eastAsia="pl-PL" w:bidi="ar-SA"/>
        </w:rPr>
        <w:br/>
        <w:t>Zamawiającego terminie, pisemnej zgody na wybór jego oferty.</w:t>
      </w:r>
    </w:p>
    <w:p w14:paraId="0445E551" w14:textId="77777777" w:rsidR="0028157C" w:rsidRPr="0028157C" w:rsidRDefault="0028157C" w:rsidP="00F30FAD">
      <w:pPr>
        <w:numPr>
          <w:ilvl w:val="0"/>
          <w:numId w:val="7"/>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W przypadku braku zgody, o której mowa w ust. 10, Zamawiający zwraca się o wyrażenie takiej zgody do kolejnego Wykonawcy, którego oferta została najwyżej oceniona, chyba że zachodzą przesłanki do unieważnienia postępowania.</w:t>
      </w:r>
    </w:p>
    <w:p w14:paraId="087B17F1" w14:textId="77777777" w:rsidR="0028157C" w:rsidRPr="0028157C" w:rsidRDefault="0028157C" w:rsidP="00F30FAD">
      <w:pPr>
        <w:numPr>
          <w:ilvl w:val="0"/>
          <w:numId w:val="7"/>
        </w:numPr>
        <w:suppressAutoHyphens w:val="0"/>
        <w:autoSpaceDE w:val="0"/>
        <w:adjustRightInd w:val="0"/>
        <w:spacing w:line="276" w:lineRule="auto"/>
        <w:ind w:left="425" w:hanging="425"/>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Przedłużenie terminu związania ofertą, o którym mowa w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wymaga złożenia przez wykonawcę pisemnego oświadczenia o wyrażeniu zgody na przedłużenie terminu związania </w:t>
      </w:r>
      <w:r w:rsidRPr="0028157C">
        <w:rPr>
          <w:rFonts w:ascii="Arial" w:eastAsia="CIDFont+F6" w:hAnsi="Arial" w:cs="Times New Roman"/>
          <w:kern w:val="0"/>
          <w:sz w:val="22"/>
          <w:szCs w:val="22"/>
          <w:lang w:eastAsia="pl-PL" w:bidi="ar-SA"/>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316666E1" w14:textId="77777777">
        <w:trPr>
          <w:trHeight w:hRule="exact" w:val="510"/>
        </w:trPr>
        <w:tc>
          <w:tcPr>
            <w:tcW w:w="10485" w:type="dxa"/>
            <w:shd w:val="pct10" w:color="auto" w:fill="auto"/>
            <w:vAlign w:val="center"/>
          </w:tcPr>
          <w:p w14:paraId="29C6242C" w14:textId="77777777" w:rsidR="00F468BE" w:rsidRDefault="0008093E">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458E86D"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51D96827"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1C7D6FBF" w14:textId="77777777" w:rsidR="0028157C"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Zaleca się, aby podpis elektroniczny zawierał znacznik czasu oraz dane umożliwiające weryfikację właściwości podpisu po wygaśnięciu certyfikatu.</w:t>
      </w:r>
    </w:p>
    <w:p w14:paraId="1334A21E" w14:textId="77777777" w:rsidR="0028157C" w:rsidRPr="00D043E3" w:rsidRDefault="0028157C" w:rsidP="00F30FAD">
      <w:pPr>
        <w:pStyle w:val="Akapitzlist"/>
        <w:numPr>
          <w:ilvl w:val="0"/>
          <w:numId w:val="27"/>
        </w:numPr>
        <w:tabs>
          <w:tab w:val="left" w:pos="0"/>
          <w:tab w:val="left" w:pos="284"/>
        </w:tabs>
        <w:suppressAutoHyphens w:val="0"/>
        <w:autoSpaceDE w:val="0"/>
        <w:autoSpaceDN/>
        <w:adjustRightInd w:val="0"/>
        <w:spacing w:after="0"/>
        <w:jc w:val="both"/>
        <w:textAlignment w:val="auto"/>
        <w:rPr>
          <w:rFonts w:ascii="Arial" w:hAnsi="Arial"/>
          <w:kern w:val="0"/>
          <w:lang w:eastAsia="pl-PL"/>
        </w:rPr>
      </w:pPr>
      <w:r w:rsidRPr="00D043E3">
        <w:rPr>
          <w:rFonts w:ascii="Arial" w:hAnsi="Arial"/>
          <w:kern w:val="0"/>
          <w:lang w:eastAsia="pl-PL"/>
        </w:rPr>
        <w:t>Zamawiający zaleca:</w:t>
      </w:r>
    </w:p>
    <w:p w14:paraId="653C276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ab/>
      </w:r>
      <w:r w:rsidRPr="0094344E">
        <w:rPr>
          <w:rFonts w:ascii="Arial" w:hAnsi="Arial"/>
          <w:kern w:val="0"/>
          <w:sz w:val="22"/>
          <w:szCs w:val="22"/>
          <w:lang w:eastAsia="pl-PL"/>
        </w:rPr>
        <w:tab/>
        <w:t>- złożenie dokumentów w formie elektronicznej w formacie.pdf z podpisem elektronicznym osadzonym</w:t>
      </w:r>
    </w:p>
    <w:p w14:paraId="4FC141D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440876C7"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13C192A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424BD4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07E431C"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6E13561"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18C9AA86"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0B9F99D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04DCB72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226C016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247FA8C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507A0579"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430DB7B"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1160E670" w14:textId="24E2B83B" w:rsidR="0028157C" w:rsidRPr="00D8467D"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00B66503">
        <w:t xml:space="preserve">   </w:t>
      </w:r>
      <w:hyperlink r:id="rId14" w:history="1">
        <w:r w:rsidR="00B02269" w:rsidRPr="00B02269">
          <w:rPr>
            <w:color w:val="0000FF"/>
            <w:u w:val="single"/>
          </w:rPr>
          <w:t xml:space="preserve">https://platformazakupowa.pl/transakcja/962140 </w:t>
        </w:r>
      </w:hyperlink>
    </w:p>
    <w:p w14:paraId="4D7507C4"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1DB7C312"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2DC34D5A"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87B37EF"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Zastrzeżenie informacji, które nie stanowią tajemnicy przedsiębiorstwa w rozumieniu ustawy o </w:t>
      </w:r>
      <w:r w:rsidRPr="0094344E">
        <w:rPr>
          <w:rFonts w:ascii="Arial" w:hAnsi="Arial"/>
          <w:kern w:val="0"/>
          <w:sz w:val="22"/>
          <w:szCs w:val="22"/>
          <w:lang w:eastAsia="pl-PL"/>
        </w:rPr>
        <w:lastRenderedPageBreak/>
        <w:t>zwalczaniu nieuczciwej konkurencji będzie traktowane, jako bezskuteczne i skutkować będzie ich odtajnieniem.</w:t>
      </w:r>
    </w:p>
    <w:p w14:paraId="6A1D952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BF0D8E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31BD2168" w14:textId="77777777" w:rsidR="0028157C" w:rsidRDefault="0028157C" w:rsidP="0028157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3FB75B50"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836DF4E"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6C21ABF8"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494B9C78" w14:textId="3F839498" w:rsidR="0028157C" w:rsidRPr="0094344E" w:rsidRDefault="0028157C" w:rsidP="0097239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4BE7A63" w14:textId="2E183208" w:rsidR="0028157C" w:rsidRPr="0094344E" w:rsidRDefault="0097239B"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3</w:t>
      </w:r>
      <w:r w:rsidR="0028157C" w:rsidRPr="0094344E">
        <w:rPr>
          <w:rFonts w:ascii="Arial" w:hAnsi="Arial"/>
          <w:kern w:val="0"/>
          <w:sz w:val="22"/>
          <w:szCs w:val="22"/>
          <w:lang w:eastAsia="pl-PL"/>
        </w:rPr>
        <w:t xml:space="preserve">) </w:t>
      </w:r>
      <w:r w:rsidR="0028157C" w:rsidRPr="0094344E">
        <w:rPr>
          <w:rFonts w:ascii="Arial" w:hAnsi="Arial"/>
          <w:kern w:val="0"/>
          <w:sz w:val="22"/>
          <w:szCs w:val="22"/>
          <w:lang w:eastAsia="pl-PL"/>
        </w:rPr>
        <w:tab/>
      </w:r>
      <w:r w:rsidR="0028157C" w:rsidRPr="0094344E">
        <w:rPr>
          <w:rFonts w:ascii="Arial" w:hAnsi="Arial"/>
          <w:kern w:val="0"/>
          <w:sz w:val="22"/>
          <w:szCs w:val="22"/>
          <w:lang w:eastAsia="pl-PL"/>
        </w:rPr>
        <w:tab/>
        <w:t xml:space="preserve">Formularz Oferty wg. wzoru stanowiącego </w:t>
      </w:r>
      <w:r w:rsidR="0028157C" w:rsidRPr="009C538B">
        <w:rPr>
          <w:rFonts w:ascii="Arial" w:hAnsi="Arial"/>
          <w:kern w:val="0"/>
          <w:sz w:val="22"/>
          <w:szCs w:val="22"/>
          <w:u w:val="single"/>
          <w:lang w:eastAsia="pl-PL"/>
        </w:rPr>
        <w:t>Załącznik nr 1 do SWZ</w:t>
      </w:r>
      <w:r w:rsidR="0028157C" w:rsidRPr="0094344E">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A6A1D27" w14:textId="5C5D63F4" w:rsidR="0028157C" w:rsidRPr="0094344E" w:rsidRDefault="0097239B"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4</w:t>
      </w:r>
      <w:r w:rsidR="0028157C" w:rsidRPr="0094344E">
        <w:rPr>
          <w:rFonts w:ascii="Arial" w:hAnsi="Arial"/>
          <w:kern w:val="0"/>
          <w:sz w:val="22"/>
          <w:szCs w:val="22"/>
          <w:lang w:eastAsia="pl-PL"/>
        </w:rPr>
        <w:t xml:space="preserve">) </w:t>
      </w:r>
      <w:r w:rsidR="0028157C" w:rsidRPr="0094344E">
        <w:rPr>
          <w:rFonts w:ascii="Arial" w:hAnsi="Arial"/>
          <w:kern w:val="0"/>
          <w:sz w:val="22"/>
          <w:szCs w:val="22"/>
          <w:lang w:eastAsia="pl-PL"/>
        </w:rPr>
        <w:tab/>
      </w:r>
      <w:r w:rsidR="0028157C" w:rsidRPr="0094344E">
        <w:rPr>
          <w:rFonts w:ascii="Arial" w:hAnsi="Arial"/>
          <w:kern w:val="0"/>
          <w:sz w:val="22"/>
          <w:szCs w:val="22"/>
          <w:lang w:eastAsia="pl-PL"/>
        </w:rPr>
        <w:tab/>
        <w:t xml:space="preserve">Formularz asortymentowo-cenowy – wg wzoru stanowiącego </w:t>
      </w:r>
      <w:r w:rsidR="0028157C" w:rsidRPr="009C538B">
        <w:rPr>
          <w:rFonts w:ascii="Arial" w:hAnsi="Arial"/>
          <w:kern w:val="0"/>
          <w:sz w:val="22"/>
          <w:szCs w:val="22"/>
          <w:u w:val="single"/>
          <w:lang w:eastAsia="pl-PL"/>
        </w:rPr>
        <w:t>Załącznik nr 2 do SWZ</w:t>
      </w:r>
      <w:r w:rsidR="0028157C" w:rsidRPr="0094344E">
        <w:rPr>
          <w:rFonts w:ascii="Arial" w:hAnsi="Arial"/>
          <w:kern w:val="0"/>
          <w:sz w:val="22"/>
          <w:szCs w:val="22"/>
          <w:lang w:eastAsia="pl-PL"/>
        </w:rPr>
        <w:t>.</w:t>
      </w:r>
    </w:p>
    <w:p w14:paraId="2C3A2874" w14:textId="25CB4246" w:rsidR="0097239B" w:rsidRDefault="0097239B" w:rsidP="0097239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5</w:t>
      </w:r>
      <w:r w:rsidR="0028157C" w:rsidRPr="0094344E">
        <w:rPr>
          <w:rFonts w:ascii="Arial" w:hAnsi="Arial"/>
          <w:kern w:val="0"/>
          <w:sz w:val="22"/>
          <w:szCs w:val="22"/>
          <w:lang w:eastAsia="pl-PL"/>
        </w:rPr>
        <w:t>)</w:t>
      </w:r>
      <w:r w:rsidR="0028157C" w:rsidRPr="0094344E">
        <w:rPr>
          <w:rFonts w:ascii="Arial" w:hAnsi="Arial"/>
          <w:kern w:val="0"/>
          <w:sz w:val="22"/>
          <w:szCs w:val="22"/>
          <w:lang w:eastAsia="pl-PL"/>
        </w:rPr>
        <w:tab/>
      </w:r>
      <w:r w:rsidR="0028157C" w:rsidRPr="0094344E">
        <w:rPr>
          <w:rFonts w:ascii="Arial" w:hAnsi="Arial"/>
          <w:kern w:val="0"/>
          <w:sz w:val="22"/>
          <w:szCs w:val="22"/>
          <w:lang w:eastAsia="pl-PL"/>
        </w:rPr>
        <w:tab/>
        <w:t>Oświadczenie, z którego wynika, które dostaw</w:t>
      </w:r>
      <w:r>
        <w:rPr>
          <w:rFonts w:ascii="Arial" w:hAnsi="Arial"/>
          <w:kern w:val="0"/>
          <w:sz w:val="22"/>
          <w:szCs w:val="22"/>
          <w:lang w:eastAsia="pl-PL"/>
        </w:rPr>
        <w:t>y</w:t>
      </w:r>
      <w:r w:rsidR="0028157C" w:rsidRPr="0094344E">
        <w:rPr>
          <w:rFonts w:ascii="Arial" w:hAnsi="Arial"/>
          <w:kern w:val="0"/>
          <w:sz w:val="22"/>
          <w:szCs w:val="22"/>
          <w:lang w:eastAsia="pl-PL"/>
        </w:rPr>
        <w:t xml:space="preserve"> wykonają poszczególni</w:t>
      </w:r>
      <w:r>
        <w:rPr>
          <w:rFonts w:ascii="Arial" w:hAnsi="Arial"/>
          <w:kern w:val="0"/>
          <w:sz w:val="22"/>
          <w:szCs w:val="22"/>
          <w:lang w:eastAsia="pl-PL"/>
        </w:rPr>
        <w:t xml:space="preserve"> </w:t>
      </w:r>
      <w:r w:rsidR="0028157C" w:rsidRPr="0094344E">
        <w:rPr>
          <w:rFonts w:ascii="Arial" w:hAnsi="Arial"/>
          <w:kern w:val="0"/>
          <w:sz w:val="22"/>
          <w:szCs w:val="22"/>
          <w:lang w:eastAsia="pl-PL"/>
        </w:rPr>
        <w:t xml:space="preserve">Wykonawcy. Zamawiający dopuszcza możliwość złożenia takiego oświadczenia na druku formularza oferty – vide pkt. </w:t>
      </w:r>
      <w:r w:rsidR="0028157C">
        <w:rPr>
          <w:rFonts w:ascii="Arial" w:hAnsi="Arial"/>
          <w:kern w:val="0"/>
          <w:sz w:val="22"/>
          <w:szCs w:val="22"/>
          <w:lang w:eastAsia="pl-PL"/>
        </w:rPr>
        <w:t>4</w:t>
      </w:r>
      <w:r w:rsidR="0028157C" w:rsidRPr="0094344E">
        <w:rPr>
          <w:rFonts w:ascii="Arial" w:hAnsi="Arial"/>
          <w:kern w:val="0"/>
          <w:sz w:val="22"/>
          <w:szCs w:val="22"/>
          <w:lang w:eastAsia="pl-PL"/>
        </w:rPr>
        <w:t xml:space="preserve"> formularza oferty (Załącznik nr 1 do SWZ) – dotyczy Wykonawców wspólnie ubiegających się o udzielenie zamówienia.</w:t>
      </w:r>
    </w:p>
    <w:p w14:paraId="6F521711" w14:textId="5E74534C" w:rsidR="0097239B" w:rsidRPr="0094344E" w:rsidRDefault="0097239B" w:rsidP="0097239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6</w:t>
      </w:r>
      <w:r w:rsidRPr="0097239B">
        <w:rPr>
          <w:rFonts w:ascii="Arial" w:hAnsi="Arial"/>
          <w:kern w:val="0"/>
          <w:sz w:val="22"/>
          <w:szCs w:val="22"/>
          <w:lang w:eastAsia="pl-PL"/>
        </w:rPr>
        <w:t>)</w:t>
      </w:r>
      <w:bookmarkStart w:id="3" w:name="_Hlk116639675"/>
      <w:r w:rsidRPr="0097239B">
        <w:rPr>
          <w:rFonts w:ascii="Arial" w:hAnsi="Arial"/>
          <w:sz w:val="22"/>
          <w:szCs w:val="22"/>
        </w:rPr>
        <w:t xml:space="preserve"> </w:t>
      </w:r>
      <w:r w:rsidRPr="0097239B">
        <w:rPr>
          <w:rFonts w:ascii="Arial" w:hAnsi="Arial"/>
          <w:sz w:val="22"/>
          <w:szCs w:val="22"/>
        </w:rPr>
        <w:tab/>
      </w:r>
      <w:r w:rsidRPr="0097239B">
        <w:rPr>
          <w:rFonts w:ascii="Arial" w:hAnsi="Arial"/>
          <w:sz w:val="22"/>
          <w:szCs w:val="22"/>
        </w:rPr>
        <w:tab/>
      </w:r>
      <w:r w:rsidRPr="0094344E">
        <w:rPr>
          <w:rFonts w:ascii="Arial" w:hAnsi="Arial"/>
          <w:kern w:val="0"/>
          <w:sz w:val="22"/>
          <w:szCs w:val="22"/>
          <w:lang w:eastAsia="pl-PL"/>
        </w:rPr>
        <w:t xml:space="preserve">Oświadczenie Wykonawcy o braku podstaw wykluczenia z postępowania – wzór oświadczenia stanowi </w:t>
      </w:r>
      <w:r>
        <w:rPr>
          <w:rFonts w:ascii="Arial" w:hAnsi="Arial"/>
          <w:kern w:val="0"/>
          <w:sz w:val="22"/>
          <w:szCs w:val="22"/>
          <w:u w:val="single"/>
          <w:lang w:eastAsia="pl-PL"/>
        </w:rPr>
        <w:t>Załącznik nr 3</w:t>
      </w:r>
      <w:r w:rsidRPr="009C538B">
        <w:rPr>
          <w:rFonts w:ascii="Arial" w:hAnsi="Arial"/>
          <w:kern w:val="0"/>
          <w:sz w:val="22"/>
          <w:szCs w:val="22"/>
          <w:u w:val="single"/>
          <w:lang w:eastAsia="pl-PL"/>
        </w:rPr>
        <w:t xml:space="preserve"> do SWZ</w:t>
      </w:r>
      <w:r w:rsidRPr="0094344E">
        <w:rPr>
          <w:rFonts w:ascii="Arial" w:hAnsi="Arial"/>
          <w:kern w:val="0"/>
          <w:sz w:val="22"/>
          <w:szCs w:val="22"/>
          <w:lang w:eastAsia="pl-PL"/>
        </w:rPr>
        <w:t>. W przypadku wspólnego ubiegania się o zamówienie przez Wykonawców, oświadczenie o niepodleganiu wykluczeniu z postępowania składa każdy z Wykonawców</w:t>
      </w:r>
      <w:r>
        <w:rPr>
          <w:rFonts w:ascii="Arial" w:hAnsi="Arial"/>
          <w:kern w:val="0"/>
          <w:sz w:val="22"/>
          <w:szCs w:val="22"/>
          <w:lang w:eastAsia="pl-PL"/>
        </w:rPr>
        <w:t>.</w:t>
      </w:r>
    </w:p>
    <w:p w14:paraId="3B4BE19C" w14:textId="77777777" w:rsidR="0097239B" w:rsidRPr="0094344E" w:rsidRDefault="0097239B" w:rsidP="0097239B">
      <w:pPr>
        <w:tabs>
          <w:tab w:val="left" w:pos="284"/>
        </w:tabs>
        <w:suppressAutoHyphens w:val="0"/>
        <w:autoSpaceDE w:val="0"/>
        <w:adjustRightInd w:val="0"/>
        <w:spacing w:line="276" w:lineRule="auto"/>
        <w:ind w:left="426" w:hanging="852"/>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 przypadku powoływania się przez Wykonawcę na potencjał podmiotu trzeciego, celem </w:t>
      </w:r>
      <w:r>
        <w:rPr>
          <w:rFonts w:ascii="Arial" w:hAnsi="Arial"/>
          <w:kern w:val="0"/>
          <w:sz w:val="22"/>
          <w:szCs w:val="22"/>
          <w:lang w:eastAsia="pl-PL"/>
        </w:rPr>
        <w:t xml:space="preserve">  </w:t>
      </w:r>
      <w:r w:rsidRPr="0094344E">
        <w:rPr>
          <w:rFonts w:ascii="Arial" w:hAnsi="Arial"/>
          <w:kern w:val="0"/>
          <w:sz w:val="22"/>
          <w:szCs w:val="22"/>
          <w:lang w:eastAsia="pl-PL"/>
        </w:rPr>
        <w:t>potwierdzenia spełnienia warunków udziału w postępowaniu oświadczenie o niepodleganiu wykluczeniu z postępowania składa podmiot udostępniający zasoby;</w:t>
      </w:r>
    </w:p>
    <w:p w14:paraId="1FB52AB3" w14:textId="2CBA72DA" w:rsidR="0097239B" w:rsidRPr="0097239B" w:rsidRDefault="0097239B" w:rsidP="0097239B">
      <w:pPr>
        <w:tabs>
          <w:tab w:val="left" w:pos="284"/>
        </w:tabs>
        <w:suppressAutoHyphens w:val="0"/>
        <w:autoSpaceDE w:val="0"/>
        <w:adjustRightInd w:val="0"/>
        <w:spacing w:line="276" w:lineRule="auto"/>
        <w:ind w:left="426" w:hanging="426"/>
        <w:jc w:val="both"/>
        <w:textAlignment w:val="auto"/>
        <w:rPr>
          <w:rFonts w:ascii="Arial" w:hAnsi="Arial"/>
          <w:sz w:val="22"/>
          <w:szCs w:val="22"/>
        </w:rPr>
      </w:pPr>
      <w:r>
        <w:rPr>
          <w:rFonts w:ascii="Arial" w:hAnsi="Arial"/>
          <w:sz w:val="22"/>
          <w:szCs w:val="22"/>
        </w:rPr>
        <w:t xml:space="preserve">7)  </w:t>
      </w:r>
      <w:r w:rsidRPr="0097239B">
        <w:rPr>
          <w:rFonts w:ascii="Arial" w:hAnsi="Arial"/>
          <w:sz w:val="22"/>
          <w:szCs w:val="22"/>
        </w:rPr>
        <w:t>Deklaracja zgodności CE</w:t>
      </w:r>
      <w:r>
        <w:rPr>
          <w:rFonts w:ascii="Arial" w:hAnsi="Arial"/>
          <w:sz w:val="22"/>
          <w:szCs w:val="22"/>
        </w:rPr>
        <w:t xml:space="preserve"> </w:t>
      </w:r>
      <w:r w:rsidRPr="0097239B">
        <w:rPr>
          <w:rFonts w:ascii="Arial" w:hAnsi="Arial"/>
          <w:sz w:val="22"/>
          <w:szCs w:val="22"/>
        </w:rPr>
        <w:t>(dotyczy pozycji wskazanych w specyfikacji asortymentowo - cenowej - załącznik nr 2 do SWZ).</w:t>
      </w:r>
    </w:p>
    <w:p w14:paraId="3F43CDB5" w14:textId="3438BB99" w:rsidR="0097239B" w:rsidRPr="0097239B" w:rsidRDefault="0097239B" w:rsidP="0097239B">
      <w:pPr>
        <w:tabs>
          <w:tab w:val="left" w:pos="284"/>
        </w:tabs>
        <w:suppressAutoHyphens w:val="0"/>
        <w:autoSpaceDE w:val="0"/>
        <w:adjustRightInd w:val="0"/>
        <w:spacing w:line="276" w:lineRule="auto"/>
        <w:ind w:left="426" w:hanging="426"/>
        <w:jc w:val="both"/>
        <w:textAlignment w:val="auto"/>
        <w:rPr>
          <w:rFonts w:ascii="Arial" w:hAnsi="Arial"/>
          <w:sz w:val="22"/>
          <w:szCs w:val="22"/>
        </w:rPr>
      </w:pPr>
      <w:r w:rsidRPr="0097239B">
        <w:rPr>
          <w:rFonts w:ascii="Arial" w:hAnsi="Arial"/>
          <w:sz w:val="22"/>
          <w:szCs w:val="22"/>
        </w:rPr>
        <w:t>8)  Ulotka/folder produktu (dotyczy pozycji wskazanych w specyfikacji asortymentowo - cenowej - załącznik nr 2 do SWZ).</w:t>
      </w:r>
      <w:bookmarkEnd w:id="3"/>
    </w:p>
    <w:p w14:paraId="158D521C" w14:textId="1E2D2E5B" w:rsidR="0028157C" w:rsidRPr="005C22FF" w:rsidRDefault="0097239B" w:rsidP="005C22FF">
      <w:pPr>
        <w:pStyle w:val="Akapitzlist"/>
        <w:autoSpaceDE w:val="0"/>
        <w:adjustRightInd w:val="0"/>
        <w:ind w:left="426" w:hanging="426"/>
        <w:jc w:val="both"/>
        <w:rPr>
          <w:rFonts w:ascii="Arial" w:hAnsi="Arial"/>
          <w:color w:val="FF0000"/>
        </w:rPr>
      </w:pPr>
      <w:r>
        <w:rPr>
          <w:rFonts w:ascii="Arial" w:hAnsi="Arial"/>
        </w:rPr>
        <w:t>9</w:t>
      </w:r>
      <w:r w:rsidR="005C22FF" w:rsidRPr="005C22FF">
        <w:rPr>
          <w:rFonts w:ascii="Arial" w:hAnsi="Arial"/>
        </w:rPr>
        <w:t xml:space="preserve">) </w:t>
      </w:r>
      <w:r w:rsidR="005C22FF">
        <w:rPr>
          <w:rFonts w:ascii="Arial" w:hAnsi="Arial"/>
        </w:rPr>
        <w:t xml:space="preserve"> </w:t>
      </w:r>
      <w:r w:rsidR="0028157C" w:rsidRPr="0094344E">
        <w:rPr>
          <w:rFonts w:ascii="Arial" w:hAnsi="Arial"/>
          <w:kern w:val="0"/>
          <w:lang w:eastAsia="pl-PL"/>
        </w:rPr>
        <w:t>Zobowiązanie innych podmiotów do oddania Wykonawcy do dyspozycji niezbędnych zasobów na potrzeby realizacji, o ile Wykonawca korzysta ze zdolności lub sytuacji innych podmiotów.</w:t>
      </w:r>
    </w:p>
    <w:p w14:paraId="6993C513"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64FC5FFD" w14:textId="77777777" w:rsidR="0028157C" w:rsidRPr="0094344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A0BCC27" w14:textId="08775874" w:rsidR="00F468BE" w:rsidRDefault="0028157C"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77590EC" w14:textId="77777777" w:rsidR="00B02269" w:rsidRPr="0028157C" w:rsidRDefault="00B02269" w:rsidP="0028157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rsidRPr="008C245B" w14:paraId="329EE5DC" w14:textId="77777777">
        <w:trPr>
          <w:trHeight w:hRule="exact" w:val="510"/>
        </w:trPr>
        <w:tc>
          <w:tcPr>
            <w:tcW w:w="10485" w:type="dxa"/>
            <w:shd w:val="pct10" w:color="auto" w:fill="auto"/>
            <w:vAlign w:val="center"/>
          </w:tcPr>
          <w:p w14:paraId="71A3C3E4" w14:textId="77777777" w:rsidR="00F468BE" w:rsidRPr="008C245B" w:rsidRDefault="0008093E">
            <w:pPr>
              <w:spacing w:line="276" w:lineRule="auto"/>
              <w:rPr>
                <w:rFonts w:ascii="Arial" w:eastAsia="Times New Roman" w:hAnsi="Arial"/>
                <w:sz w:val="22"/>
                <w:szCs w:val="22"/>
              </w:rPr>
            </w:pPr>
            <w:r w:rsidRPr="008C245B">
              <w:rPr>
                <w:rFonts w:ascii="Arial" w:eastAsia="Times New Roman" w:hAnsi="Arial"/>
                <w:b/>
                <w:sz w:val="22"/>
                <w:szCs w:val="22"/>
              </w:rPr>
              <w:lastRenderedPageBreak/>
              <w:t>XII. TERMIN SKŁADANIA OFERT</w:t>
            </w:r>
          </w:p>
        </w:tc>
      </w:tr>
    </w:tbl>
    <w:p w14:paraId="14E4EF48" w14:textId="76820E22" w:rsidR="00F468BE" w:rsidRPr="0012381D" w:rsidRDefault="0008093E">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8C245B">
        <w:rPr>
          <w:rFonts w:ascii="Arial" w:eastAsia="Arial" w:hAnsi="Arial"/>
          <w:kern w:val="0"/>
          <w:sz w:val="22"/>
          <w:szCs w:val="22"/>
          <w:lang w:eastAsia="pl-PL" w:bidi="ar-SA"/>
        </w:rPr>
        <w:t xml:space="preserve">Termin składania ofert: </w:t>
      </w:r>
      <w:r w:rsidRPr="0012381D">
        <w:rPr>
          <w:rFonts w:ascii="Arial" w:eastAsia="Arial" w:hAnsi="Arial"/>
          <w:kern w:val="0"/>
          <w:sz w:val="22"/>
          <w:szCs w:val="22"/>
          <w:lang w:eastAsia="pl-PL" w:bidi="ar-SA"/>
        </w:rPr>
        <w:t>do dnia:</w:t>
      </w:r>
      <w:r w:rsidRPr="0012381D">
        <w:rPr>
          <w:rFonts w:ascii="Arial" w:eastAsia="Arial" w:hAnsi="Arial"/>
          <w:b/>
          <w:kern w:val="0"/>
          <w:sz w:val="22"/>
          <w:szCs w:val="22"/>
          <w:lang w:eastAsia="pl-PL" w:bidi="ar-SA"/>
        </w:rPr>
        <w:t xml:space="preserve"> </w:t>
      </w:r>
      <w:r w:rsidR="0012381D" w:rsidRPr="0012381D">
        <w:rPr>
          <w:rFonts w:ascii="Arial" w:eastAsia="Arial" w:hAnsi="Arial"/>
          <w:b/>
          <w:kern w:val="0"/>
          <w:sz w:val="22"/>
          <w:szCs w:val="22"/>
          <w:lang w:eastAsia="pl-PL" w:bidi="ar-SA"/>
        </w:rPr>
        <w:t>08.08</w:t>
      </w:r>
      <w:r w:rsidR="00F11E20" w:rsidRPr="0012381D">
        <w:rPr>
          <w:rFonts w:ascii="Arial" w:eastAsia="Arial" w:hAnsi="Arial"/>
          <w:b/>
          <w:kern w:val="0"/>
          <w:sz w:val="22"/>
          <w:szCs w:val="22"/>
          <w:lang w:eastAsia="pl-PL" w:bidi="ar-SA"/>
        </w:rPr>
        <w:t>.2</w:t>
      </w:r>
      <w:r w:rsidR="00A73A0B" w:rsidRPr="0012381D">
        <w:rPr>
          <w:rFonts w:ascii="Arial" w:eastAsia="Arial" w:hAnsi="Arial"/>
          <w:b/>
          <w:kern w:val="0"/>
          <w:sz w:val="22"/>
          <w:szCs w:val="22"/>
          <w:lang w:eastAsia="pl-PL" w:bidi="ar-SA"/>
        </w:rPr>
        <w:t>02</w:t>
      </w:r>
      <w:r w:rsidR="00F11E20" w:rsidRPr="0012381D">
        <w:rPr>
          <w:rFonts w:ascii="Arial" w:eastAsia="Arial" w:hAnsi="Arial"/>
          <w:b/>
          <w:kern w:val="0"/>
          <w:sz w:val="22"/>
          <w:szCs w:val="22"/>
          <w:lang w:eastAsia="pl-PL" w:bidi="ar-SA"/>
        </w:rPr>
        <w:t>4</w:t>
      </w:r>
      <w:r w:rsidRPr="0012381D">
        <w:rPr>
          <w:rFonts w:ascii="Arial" w:eastAsia="Arial" w:hAnsi="Arial"/>
          <w:b/>
          <w:kern w:val="0"/>
          <w:sz w:val="22"/>
          <w:szCs w:val="22"/>
          <w:lang w:eastAsia="pl-PL" w:bidi="ar-SA"/>
        </w:rPr>
        <w:t xml:space="preserve"> r. do godziny </w:t>
      </w:r>
      <w:r w:rsidR="00F11E20" w:rsidRPr="0012381D">
        <w:rPr>
          <w:rFonts w:ascii="Arial" w:eastAsia="Arial" w:hAnsi="Arial"/>
          <w:b/>
          <w:kern w:val="0"/>
          <w:sz w:val="22"/>
          <w:szCs w:val="22"/>
          <w:lang w:eastAsia="pl-PL" w:bidi="ar-SA"/>
        </w:rPr>
        <w:t>09</w:t>
      </w:r>
      <w:r w:rsidR="001A308E" w:rsidRPr="0012381D">
        <w:rPr>
          <w:rFonts w:ascii="Arial" w:eastAsia="Arial" w:hAnsi="Arial"/>
          <w:b/>
          <w:kern w:val="0"/>
          <w:sz w:val="22"/>
          <w:szCs w:val="22"/>
          <w:lang w:eastAsia="pl-PL" w:bidi="ar-SA"/>
        </w:rPr>
        <w:t>:</w:t>
      </w:r>
      <w:r w:rsidR="00F11E20" w:rsidRPr="0012381D">
        <w:rPr>
          <w:rFonts w:ascii="Arial" w:eastAsia="Arial" w:hAnsi="Arial"/>
          <w:b/>
          <w:kern w:val="0"/>
          <w:sz w:val="22"/>
          <w:szCs w:val="22"/>
          <w:lang w:eastAsia="pl-PL" w:bidi="ar-SA"/>
        </w:rPr>
        <w:t>0</w:t>
      </w:r>
      <w:r w:rsidR="00F62EBB" w:rsidRPr="0012381D">
        <w:rPr>
          <w:rFonts w:ascii="Arial" w:eastAsia="Arial" w:hAnsi="Arial"/>
          <w:b/>
          <w:kern w:val="0"/>
          <w:sz w:val="22"/>
          <w:szCs w:val="22"/>
          <w:lang w:eastAsia="pl-PL" w:bidi="ar-SA"/>
        </w:rPr>
        <w:t>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12381D" w:rsidRPr="0012381D" w14:paraId="2FA72368" w14:textId="77777777">
        <w:trPr>
          <w:trHeight w:hRule="exact" w:val="510"/>
        </w:trPr>
        <w:tc>
          <w:tcPr>
            <w:tcW w:w="10485" w:type="dxa"/>
            <w:shd w:val="pct10" w:color="auto" w:fill="auto"/>
            <w:vAlign w:val="center"/>
          </w:tcPr>
          <w:p w14:paraId="2DBC6623" w14:textId="77777777" w:rsidR="00F468BE" w:rsidRPr="0012381D" w:rsidRDefault="0008093E">
            <w:pPr>
              <w:spacing w:line="276" w:lineRule="auto"/>
              <w:rPr>
                <w:rFonts w:ascii="Arial" w:eastAsia="Times New Roman" w:hAnsi="Arial"/>
                <w:sz w:val="22"/>
                <w:szCs w:val="22"/>
              </w:rPr>
            </w:pPr>
            <w:r w:rsidRPr="0012381D">
              <w:rPr>
                <w:rFonts w:ascii="Arial" w:eastAsia="Times New Roman" w:hAnsi="Arial"/>
                <w:b/>
                <w:sz w:val="22"/>
                <w:szCs w:val="22"/>
              </w:rPr>
              <w:t>XIII. MIEJSCE I TERMIN OTWARCIA OFERT</w:t>
            </w:r>
          </w:p>
        </w:tc>
      </w:tr>
    </w:tbl>
    <w:p w14:paraId="5D0B5788" w14:textId="081EABED" w:rsidR="007B4241" w:rsidRPr="004D425F" w:rsidRDefault="007B4241" w:rsidP="00F30FAD">
      <w:pPr>
        <w:pStyle w:val="Akapitzlist"/>
        <w:numPr>
          <w:ilvl w:val="0"/>
          <w:numId w:val="8"/>
        </w:numPr>
        <w:tabs>
          <w:tab w:val="left" w:pos="420"/>
        </w:tabs>
        <w:suppressAutoHyphens w:val="0"/>
        <w:autoSpaceDN/>
        <w:spacing w:before="120" w:after="0"/>
        <w:ind w:left="426" w:hanging="426"/>
        <w:jc w:val="both"/>
        <w:textAlignment w:val="auto"/>
        <w:rPr>
          <w:rFonts w:ascii="Arial" w:eastAsia="Arial" w:hAnsi="Arial" w:cs="Arial"/>
          <w:kern w:val="0"/>
          <w:lang w:eastAsia="pl-PL"/>
        </w:rPr>
      </w:pPr>
      <w:r w:rsidRPr="0012381D">
        <w:rPr>
          <w:rFonts w:ascii="Arial" w:eastAsia="Arial" w:hAnsi="Arial"/>
          <w:szCs w:val="20"/>
          <w:lang w:eastAsia="pl-PL"/>
        </w:rPr>
        <w:t xml:space="preserve">Otwarcie ofert odbędzie się niezwłocznie, ale najpóźniej w dniu </w:t>
      </w:r>
      <w:r w:rsidR="0012381D" w:rsidRPr="0012381D">
        <w:rPr>
          <w:rFonts w:ascii="Arial" w:eastAsia="Arial" w:hAnsi="Arial"/>
          <w:b/>
          <w:szCs w:val="20"/>
          <w:lang w:eastAsia="pl-PL"/>
        </w:rPr>
        <w:t>0</w:t>
      </w:r>
      <w:r w:rsidR="00FF0B3C" w:rsidRPr="0012381D">
        <w:rPr>
          <w:rFonts w:ascii="Arial" w:eastAsia="Arial" w:hAnsi="Arial"/>
          <w:b/>
          <w:szCs w:val="20"/>
          <w:lang w:eastAsia="pl-PL"/>
        </w:rPr>
        <w:t>8</w:t>
      </w:r>
      <w:r w:rsidR="009C7F9B" w:rsidRPr="0012381D">
        <w:rPr>
          <w:rFonts w:ascii="Arial" w:eastAsia="Arial" w:hAnsi="Arial"/>
          <w:b/>
          <w:szCs w:val="20"/>
          <w:lang w:eastAsia="pl-PL"/>
        </w:rPr>
        <w:t>.</w:t>
      </w:r>
      <w:r w:rsidR="00F11E20" w:rsidRPr="0012381D">
        <w:rPr>
          <w:rFonts w:ascii="Arial" w:eastAsia="Arial" w:hAnsi="Arial"/>
          <w:b/>
          <w:szCs w:val="20"/>
          <w:lang w:eastAsia="pl-PL"/>
        </w:rPr>
        <w:t>0</w:t>
      </w:r>
      <w:r w:rsidR="0012381D" w:rsidRPr="0012381D">
        <w:rPr>
          <w:rFonts w:ascii="Arial" w:eastAsia="Arial" w:hAnsi="Arial"/>
          <w:b/>
          <w:szCs w:val="20"/>
          <w:lang w:eastAsia="pl-PL"/>
        </w:rPr>
        <w:t>8</w:t>
      </w:r>
      <w:r w:rsidR="001A308E" w:rsidRPr="0012381D">
        <w:rPr>
          <w:rFonts w:ascii="Arial" w:eastAsia="Arial" w:hAnsi="Arial"/>
          <w:b/>
          <w:szCs w:val="20"/>
          <w:lang w:eastAsia="pl-PL"/>
        </w:rPr>
        <w:t>.202</w:t>
      </w:r>
      <w:r w:rsidR="00F11E20" w:rsidRPr="0012381D">
        <w:rPr>
          <w:rFonts w:ascii="Arial" w:eastAsia="Arial" w:hAnsi="Arial"/>
          <w:b/>
          <w:szCs w:val="20"/>
          <w:lang w:eastAsia="pl-PL"/>
        </w:rPr>
        <w:t xml:space="preserve">4 </w:t>
      </w:r>
      <w:r w:rsidR="001A308E" w:rsidRPr="0012381D">
        <w:rPr>
          <w:rFonts w:ascii="Arial" w:eastAsia="Arial" w:hAnsi="Arial"/>
          <w:b/>
          <w:szCs w:val="20"/>
          <w:lang w:eastAsia="pl-PL"/>
        </w:rPr>
        <w:t xml:space="preserve">r. godz. </w:t>
      </w:r>
      <w:r w:rsidR="00F11E20" w:rsidRPr="0012381D">
        <w:rPr>
          <w:rFonts w:ascii="Arial" w:eastAsia="Arial" w:hAnsi="Arial"/>
          <w:b/>
          <w:szCs w:val="20"/>
          <w:lang w:eastAsia="pl-PL"/>
        </w:rPr>
        <w:t>09</w:t>
      </w:r>
      <w:r w:rsidR="001A308E" w:rsidRPr="0012381D">
        <w:rPr>
          <w:rFonts w:ascii="Arial" w:eastAsia="Arial" w:hAnsi="Arial"/>
          <w:b/>
          <w:szCs w:val="20"/>
          <w:lang w:eastAsia="pl-PL"/>
        </w:rPr>
        <w:t>:</w:t>
      </w:r>
      <w:r w:rsidR="00F11E20" w:rsidRPr="0012381D">
        <w:rPr>
          <w:rFonts w:ascii="Arial" w:eastAsia="Arial" w:hAnsi="Arial"/>
          <w:b/>
          <w:szCs w:val="20"/>
          <w:lang w:eastAsia="pl-PL"/>
        </w:rPr>
        <w:t>3</w:t>
      </w:r>
      <w:r w:rsidR="001A308E" w:rsidRPr="0012381D">
        <w:rPr>
          <w:rFonts w:ascii="Arial" w:eastAsia="Arial" w:hAnsi="Arial"/>
          <w:b/>
          <w:szCs w:val="20"/>
          <w:lang w:eastAsia="pl-PL"/>
        </w:rPr>
        <w:t>0</w:t>
      </w:r>
      <w:r w:rsidRPr="0012381D">
        <w:rPr>
          <w:rFonts w:ascii="Arial" w:eastAsia="Arial" w:hAnsi="Arial"/>
          <w:b/>
          <w:szCs w:val="20"/>
          <w:lang w:eastAsia="pl-PL"/>
        </w:rPr>
        <w:t xml:space="preserve"> </w:t>
      </w:r>
      <w:r w:rsidRPr="004D425F">
        <w:rPr>
          <w:rFonts w:ascii="Arial" w:eastAsia="Arial" w:hAnsi="Arial"/>
          <w:kern w:val="0"/>
          <w:lang w:eastAsia="pl-PL"/>
        </w:rPr>
        <w:t>przez odszyfrowanie wczytanych ofert na platformie zakupowej.</w:t>
      </w:r>
    </w:p>
    <w:p w14:paraId="1729D95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nie przewiduje publicznej sesji otwarcia ofert.</w:t>
      </w:r>
    </w:p>
    <w:p w14:paraId="3B82DB42"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najpóźniej przed otwarciem ofert, udostępnia na stronie internetowej prowadzonego postępowania informację o kwocie, jaką zamierza przeznaczyć́ na sfinansowanie zamówienia.</w:t>
      </w:r>
    </w:p>
    <w:p w14:paraId="26223CDC" w14:textId="77777777" w:rsidR="007B4241" w:rsidRPr="00AD2DB2" w:rsidRDefault="007B4241" w:rsidP="00F30FAD">
      <w:pPr>
        <w:pStyle w:val="Akapitzlist"/>
        <w:numPr>
          <w:ilvl w:val="0"/>
          <w:numId w:val="8"/>
        </w:numPr>
        <w:tabs>
          <w:tab w:val="left" w:pos="420"/>
        </w:tabs>
        <w:suppressAutoHyphens w:val="0"/>
        <w:autoSpaceDN/>
        <w:spacing w:after="0"/>
        <w:ind w:left="425" w:hanging="425"/>
        <w:jc w:val="both"/>
        <w:textAlignment w:val="auto"/>
        <w:rPr>
          <w:rFonts w:ascii="Arial" w:eastAsia="Arial" w:hAnsi="Arial"/>
          <w:szCs w:val="20"/>
          <w:lang w:eastAsia="pl-PL"/>
        </w:rPr>
      </w:pPr>
      <w:r w:rsidRPr="00AD2DB2">
        <w:rPr>
          <w:rFonts w:ascii="Arial" w:eastAsia="CIDFont+F6" w:hAnsi="Arial"/>
          <w:lang w:eastAsia="pl-PL"/>
        </w:rPr>
        <w:t>Zamawiający, niezwłocznie po otwarciu ofert, udostępnia na stronie internetowej prowadzonego postępowania informacje o:</w:t>
      </w:r>
    </w:p>
    <w:p w14:paraId="0A857B26" w14:textId="77777777" w:rsidR="007B4241"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 xml:space="preserve">nazwach albo imionach i nazwiskach oraz siedzibach lub miejscach prowadzonej działalności </w:t>
      </w:r>
      <w:r>
        <w:rPr>
          <w:rFonts w:ascii="Arial" w:eastAsia="CIDFont+F6" w:hAnsi="Arial"/>
          <w:lang w:eastAsia="pl-PL"/>
        </w:rPr>
        <w:br/>
      </w:r>
      <w:r w:rsidRPr="00AD2DB2">
        <w:rPr>
          <w:rFonts w:ascii="Arial" w:eastAsia="CIDFont+F6" w:hAnsi="Arial"/>
          <w:lang w:eastAsia="pl-PL"/>
        </w:rPr>
        <w:t>gospodarczej albo miejscach zamieszkania wykonawców, których oferty zostały otwarte;</w:t>
      </w:r>
    </w:p>
    <w:p w14:paraId="3DD20F43" w14:textId="77777777" w:rsidR="007B4241" w:rsidRPr="00AD2DB2" w:rsidRDefault="007B4241" w:rsidP="00F30FAD">
      <w:pPr>
        <w:pStyle w:val="Akapitzlist"/>
        <w:numPr>
          <w:ilvl w:val="0"/>
          <w:numId w:val="9"/>
        </w:numPr>
        <w:suppressAutoHyphens w:val="0"/>
        <w:autoSpaceDE w:val="0"/>
        <w:adjustRightInd w:val="0"/>
        <w:spacing w:after="0" w:line="240" w:lineRule="auto"/>
        <w:jc w:val="both"/>
        <w:textAlignment w:val="auto"/>
        <w:rPr>
          <w:rFonts w:ascii="Arial" w:eastAsia="CIDFont+F6" w:hAnsi="Arial"/>
          <w:lang w:eastAsia="pl-PL"/>
        </w:rPr>
      </w:pPr>
      <w:r w:rsidRPr="00AD2DB2">
        <w:rPr>
          <w:rFonts w:ascii="Arial" w:eastAsia="CIDFont+F6" w:hAnsi="Arial"/>
          <w:lang w:eastAsia="pl-PL"/>
        </w:rPr>
        <w:t>cenach zawartych w ofertach.</w:t>
      </w:r>
    </w:p>
    <w:p w14:paraId="3EA0487E" w14:textId="77777777" w:rsidR="007B4241" w:rsidRDefault="007B4241" w:rsidP="00F30FAD">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t>W przypadku wystąpienia awarii systemu teleinformatycznego, która spowoduje brak możliwości otwarcia ofert w terminie określonym przez Zamawiającego, otwarcie ofert nastąpi niezwłocznie po usunięciu awarii.</w:t>
      </w:r>
    </w:p>
    <w:p w14:paraId="2609EABC" w14:textId="77777777" w:rsidR="007B4241" w:rsidRPr="00AD2DB2" w:rsidRDefault="007B4241" w:rsidP="00F30FAD">
      <w:pPr>
        <w:pStyle w:val="Akapitzlist"/>
        <w:numPr>
          <w:ilvl w:val="0"/>
          <w:numId w:val="10"/>
        </w:numPr>
        <w:suppressAutoHyphens w:val="0"/>
        <w:autoSpaceDE w:val="0"/>
        <w:adjustRightInd w:val="0"/>
        <w:spacing w:after="0" w:line="240" w:lineRule="auto"/>
        <w:ind w:left="426" w:hanging="426"/>
        <w:jc w:val="both"/>
        <w:textAlignment w:val="auto"/>
        <w:rPr>
          <w:rFonts w:ascii="Arial" w:eastAsia="CIDFont+F6" w:hAnsi="Arial"/>
          <w:lang w:eastAsia="pl-PL"/>
        </w:rPr>
      </w:pPr>
      <w:r w:rsidRPr="00AD2DB2">
        <w:rPr>
          <w:rFonts w:ascii="Arial" w:eastAsia="CIDFont+F6" w:hAnsi="Arial"/>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09AE4AD3" w14:textId="77777777">
        <w:trPr>
          <w:trHeight w:hRule="exact" w:val="510"/>
        </w:trPr>
        <w:tc>
          <w:tcPr>
            <w:tcW w:w="10485" w:type="dxa"/>
            <w:shd w:val="pct10" w:color="auto" w:fill="auto"/>
            <w:vAlign w:val="center"/>
          </w:tcPr>
          <w:p w14:paraId="002AEC0C" w14:textId="77777777" w:rsidR="00F468BE" w:rsidRDefault="0008093E">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0237F576" w14:textId="77777777" w:rsidR="007B4241" w:rsidRPr="007B4241" w:rsidRDefault="007B4241" w:rsidP="00F30FAD">
      <w:pPr>
        <w:widowControl/>
        <w:numPr>
          <w:ilvl w:val="0"/>
          <w:numId w:val="28"/>
        </w:numPr>
        <w:suppressAutoHyphens w:val="0"/>
        <w:autoSpaceDN/>
        <w:spacing w:before="120" w:line="276" w:lineRule="auto"/>
        <w:ind w:left="425" w:hanging="425"/>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Pod pojęciem ceny Zamawiający rozumie cenę w rozumieniu art. 3 ust. 1 pkt 1 i ust. 2 ustawy z dnia </w:t>
      </w:r>
      <w:r w:rsidRPr="007B4241">
        <w:rPr>
          <w:rFonts w:ascii="Arial" w:eastAsia="Arial" w:hAnsi="Arial" w:cs="Times New Roman"/>
          <w:kern w:val="0"/>
          <w:sz w:val="22"/>
          <w:szCs w:val="20"/>
          <w:lang w:eastAsia="pl-PL" w:bidi="ar-SA"/>
        </w:rPr>
        <w:br/>
        <w:t>9 maja 2014 r. o informowaniu o cenach towarów i usług (tj. Dz. U. z 2019 r. poz. 178).</w:t>
      </w:r>
    </w:p>
    <w:p w14:paraId="37D070E8"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Cena winna obejmować wszystkie koszty i składniki związane z wykonaniem zamówienia </w:t>
      </w:r>
      <w:r w:rsidRPr="007B4241">
        <w:rPr>
          <w:rFonts w:ascii="Arial" w:eastAsia="Arial" w:hAnsi="Arial" w:cs="Times New Roman"/>
          <w:kern w:val="0"/>
          <w:sz w:val="22"/>
          <w:szCs w:val="20"/>
          <w:lang w:eastAsia="pl-PL" w:bidi="ar-SA"/>
        </w:rPr>
        <w:br/>
        <w:t>i uwzględniać cały zakres przedmiotu zamówienia.</w:t>
      </w:r>
    </w:p>
    <w:p w14:paraId="5288413C"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Cenę należy wyliczyć zgodnie z załącznikiem nr 2 do SWZ – Formularz asortymentowo-cenowy.</w:t>
      </w:r>
    </w:p>
    <w:p w14:paraId="503B7A2E"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Wszystkie wartości określone w formularzu asortymentowo cenowym i ofertowym muszą być liczone </w:t>
      </w:r>
      <w:r w:rsidRPr="007B4241">
        <w:rPr>
          <w:rFonts w:ascii="Arial" w:eastAsia="Arial" w:hAnsi="Arial" w:cs="Times New Roman"/>
          <w:kern w:val="0"/>
          <w:sz w:val="22"/>
          <w:szCs w:val="20"/>
          <w:lang w:eastAsia="pl-PL" w:bidi="ar-SA"/>
        </w:rPr>
        <w:br/>
        <w:t xml:space="preserve">z </w:t>
      </w:r>
      <w:r w:rsidRPr="007B4241">
        <w:rPr>
          <w:rFonts w:ascii="Arial" w:eastAsia="Arial" w:hAnsi="Arial" w:cs="Times New Roman"/>
          <w:kern w:val="0"/>
          <w:sz w:val="22"/>
          <w:szCs w:val="20"/>
          <w:u w:val="single"/>
          <w:lang w:eastAsia="pl-PL" w:bidi="ar-SA"/>
        </w:rPr>
        <w:t>dokładnością do dwóch miejsc po przecinku</w:t>
      </w:r>
      <w:r w:rsidRPr="007B4241">
        <w:rPr>
          <w:rFonts w:ascii="Arial" w:eastAsia="Arial" w:hAnsi="Arial" w:cs="Times New Roman"/>
          <w:kern w:val="0"/>
          <w:sz w:val="22"/>
          <w:szCs w:val="20"/>
          <w:lang w:eastAsia="pl-PL" w:bidi="ar-SA"/>
        </w:rPr>
        <w:t xml:space="preserve"> oraz winny być różne od 0.</w:t>
      </w:r>
    </w:p>
    <w:p w14:paraId="14CB1952"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CIDFont+F6" w:hAnsi="Arial" w:cs="Times New Roman"/>
          <w:kern w:val="0"/>
          <w:sz w:val="22"/>
          <w:szCs w:val="22"/>
          <w:lang w:eastAsia="pl-PL" w:bidi="ar-SA"/>
        </w:rPr>
        <w:t xml:space="preserve">Jeżeli złożono ofertę, której wybór prowadziłby do powstania u Zamawiającego obowiązku podatkowego zgodnie z ustawą z dnia 11 marca 2004 r. o podatku od towarów i usług (Dz. U. z 2020 r. poz. 106 z </w:t>
      </w:r>
      <w:proofErr w:type="spellStart"/>
      <w:r w:rsidRPr="007B4241">
        <w:rPr>
          <w:rFonts w:ascii="Arial" w:eastAsia="CIDFont+F6" w:hAnsi="Arial" w:cs="Times New Roman"/>
          <w:kern w:val="0"/>
          <w:sz w:val="22"/>
          <w:szCs w:val="22"/>
          <w:lang w:eastAsia="pl-PL" w:bidi="ar-SA"/>
        </w:rPr>
        <w:t>późn</w:t>
      </w:r>
      <w:proofErr w:type="spellEnd"/>
      <w:r w:rsidRPr="007B4241">
        <w:rPr>
          <w:rFonts w:ascii="Arial" w:eastAsia="CIDFont+F6" w:hAnsi="Arial" w:cs="Times New Roman"/>
          <w:kern w:val="0"/>
          <w:sz w:val="22"/>
          <w:szCs w:val="22"/>
          <w:lang w:eastAsia="pl-PL" w:bidi="ar-SA"/>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sidRPr="007B4241">
        <w:rPr>
          <w:rFonts w:ascii="Arial" w:eastAsia="CIDFont+F6" w:hAnsi="Arial" w:cs="Times New Roman"/>
          <w:kern w:val="0"/>
          <w:sz w:val="22"/>
          <w:szCs w:val="22"/>
          <w:lang w:eastAsia="pl-PL" w:bidi="ar-SA"/>
        </w:rPr>
        <w:t>Pzp</w:t>
      </w:r>
      <w:proofErr w:type="spellEnd"/>
      <w:r w:rsidRPr="007B4241">
        <w:rPr>
          <w:rFonts w:ascii="Arial" w:eastAsia="CIDFont+F6" w:hAnsi="Arial" w:cs="Times New Roman"/>
          <w:kern w:val="0"/>
          <w:sz w:val="22"/>
          <w:szCs w:val="22"/>
          <w:lang w:eastAsia="pl-PL" w:bidi="ar-SA"/>
        </w:rPr>
        <w:t>, Wykonawca ma obowiązek:</w:t>
      </w:r>
    </w:p>
    <w:p w14:paraId="4E9713C3"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poinformowania zamawiającego, że wybór jego oferty będzie prowadził do powstania u zamawiającego obowiązku podatkowego;</w:t>
      </w:r>
    </w:p>
    <w:p w14:paraId="14DE09C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wskazania nazwy (rodzaju) towaru lub usługi, których dostawa lub świadczenie będą prowadziły do powstania obowiązku podatkowego;</w:t>
      </w:r>
    </w:p>
    <w:p w14:paraId="252A5E14"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wartości towaru lub usługi objętego obowiązkiem podatkowym zamawiającego, bez </w:t>
      </w:r>
      <w:r w:rsidRPr="007B4241">
        <w:rPr>
          <w:rFonts w:ascii="Arial" w:eastAsia="CIDFont+F6" w:hAnsi="Arial" w:cs="Times New Roman"/>
          <w:kern w:val="0"/>
          <w:sz w:val="22"/>
          <w:szCs w:val="22"/>
          <w:lang w:eastAsia="pl-PL" w:bidi="ar-SA"/>
        </w:rPr>
        <w:br/>
        <w:t>kwoty podatku;</w:t>
      </w:r>
    </w:p>
    <w:p w14:paraId="6567FAFB" w14:textId="77777777" w:rsidR="007B4241" w:rsidRPr="007B4241" w:rsidRDefault="007B4241" w:rsidP="00F30FAD">
      <w:pPr>
        <w:widowControl/>
        <w:numPr>
          <w:ilvl w:val="0"/>
          <w:numId w:val="29"/>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stawki podatku od towarów i usług, która zgodnie z wiedzą wykonawcy, będzie miała </w:t>
      </w:r>
      <w:r w:rsidRPr="007B4241">
        <w:rPr>
          <w:rFonts w:ascii="Arial" w:eastAsia="CIDFont+F6" w:hAnsi="Arial" w:cs="Times New Roman"/>
          <w:kern w:val="0"/>
          <w:sz w:val="22"/>
          <w:szCs w:val="22"/>
          <w:lang w:eastAsia="pl-PL" w:bidi="ar-SA"/>
        </w:rPr>
        <w:br/>
        <w:t>zastosowanie.</w:t>
      </w:r>
    </w:p>
    <w:p w14:paraId="61146797"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Jeżeli zaoferowana cena lub koszt, lub ich istotne części składowe, wydają się rażąco niskie </w:t>
      </w:r>
      <w:r w:rsidRPr="007B4241">
        <w:rPr>
          <w:rFonts w:ascii="Arial" w:eastAsia="ArialMT-Identity-H" w:hAnsi="Arial" w:cs="Times New Roman"/>
          <w:kern w:val="0"/>
          <w:sz w:val="22"/>
          <w:szCs w:val="22"/>
          <w:lang w:eastAsia="pl-PL" w:bidi="ar-SA"/>
        </w:rPr>
        <w:br/>
        <w:t xml:space="preserve">w stosunku do przedmiotu zamówienia lub budzą wątpliwości zamawiającego co do możliwości </w:t>
      </w:r>
      <w:r w:rsidRPr="007B4241">
        <w:rPr>
          <w:rFonts w:ascii="Arial" w:eastAsia="ArialMT-Identity-H" w:hAnsi="Arial" w:cs="Times New Roman"/>
          <w:kern w:val="0"/>
          <w:sz w:val="22"/>
          <w:szCs w:val="22"/>
          <w:lang w:eastAsia="pl-PL" w:bidi="ar-SA"/>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6D70816" w14:textId="77777777" w:rsidR="007B4241" w:rsidRPr="007B4241" w:rsidRDefault="007B4241" w:rsidP="00F30FAD">
      <w:pPr>
        <w:widowControl/>
        <w:numPr>
          <w:ilvl w:val="0"/>
          <w:numId w:val="28"/>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 przypadku gdy cena całkowita oferty złożonej w terminie jest niższa o co najmniej 30% od:</w:t>
      </w:r>
    </w:p>
    <w:p w14:paraId="625E13F9"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ustalonej przed </w:t>
      </w:r>
      <w:r w:rsidRPr="007B4241">
        <w:rPr>
          <w:rFonts w:ascii="Arial" w:eastAsia="ArialMT-Identity-H" w:hAnsi="Arial" w:cs="Times New Roman"/>
          <w:kern w:val="0"/>
          <w:sz w:val="22"/>
          <w:szCs w:val="22"/>
          <w:lang w:eastAsia="pl-PL" w:bidi="ar-SA"/>
        </w:rPr>
        <w:br/>
        <w:t xml:space="preserve">wszczęciem postępowania lub średniej arytmetycznej cen wszystkich złożonych ofert niepodlegających odrzuceniu na podstawie art. 226 ust. 1 pkt 1, 5 i 10, zamawiający zwraca się o </w:t>
      </w:r>
      <w:r w:rsidRPr="007B4241">
        <w:rPr>
          <w:rFonts w:ascii="Arial" w:eastAsia="ArialMT-Identity-H" w:hAnsi="Arial" w:cs="Times New Roman"/>
          <w:kern w:val="0"/>
          <w:sz w:val="22"/>
          <w:szCs w:val="22"/>
          <w:lang w:eastAsia="pl-PL" w:bidi="ar-SA"/>
        </w:rPr>
        <w:lastRenderedPageBreak/>
        <w:t xml:space="preserve">udzielenie </w:t>
      </w:r>
      <w:r w:rsidRPr="007B4241">
        <w:rPr>
          <w:rFonts w:ascii="Arial" w:eastAsia="ArialMT-Identity-H" w:hAnsi="Arial" w:cs="Times New Roman"/>
          <w:kern w:val="0"/>
          <w:sz w:val="22"/>
          <w:szCs w:val="22"/>
          <w:lang w:eastAsia="pl-PL" w:bidi="ar-SA"/>
        </w:rPr>
        <w:br/>
        <w:t>wyjaśnień, o których mowa w ust. 1, chyba że rozbieżność wynika z okoliczności oczywistych, które nie wymagają wyjaśnienia;</w:t>
      </w:r>
    </w:p>
    <w:p w14:paraId="4E312B72" w14:textId="77777777" w:rsidR="007B4241" w:rsidRPr="007B4241" w:rsidRDefault="007B4241" w:rsidP="00F30FAD">
      <w:pPr>
        <w:widowControl/>
        <w:numPr>
          <w:ilvl w:val="0"/>
          <w:numId w:val="30"/>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zaktualizowanej </w:t>
      </w:r>
      <w:r w:rsidRPr="007B4241">
        <w:rPr>
          <w:rFonts w:ascii="Arial" w:eastAsia="ArialMT-Identity-H" w:hAnsi="Arial" w:cs="Times New Roman"/>
          <w:kern w:val="0"/>
          <w:sz w:val="22"/>
          <w:szCs w:val="22"/>
          <w:lang w:eastAsia="pl-PL" w:bidi="ar-SA"/>
        </w:rPr>
        <w:br/>
        <w:t xml:space="preserve">z uwzględnieniem okoliczności, które nastąpiły po wszczęciu postępowania, w szczególności </w:t>
      </w:r>
      <w:r w:rsidRPr="007B4241">
        <w:rPr>
          <w:rFonts w:ascii="Arial" w:eastAsia="ArialMT-Identity-H" w:hAnsi="Arial" w:cs="Times New Roman"/>
          <w:kern w:val="0"/>
          <w:sz w:val="22"/>
          <w:szCs w:val="22"/>
          <w:lang w:eastAsia="pl-PL" w:bidi="ar-SA"/>
        </w:rPr>
        <w:br/>
        <w:t>istotnej zmiany cen rynkowych, zamawiający może zwrócić się o udzielenie wyjaśnień, o których mowa w ust. 1.</w:t>
      </w:r>
    </w:p>
    <w:p w14:paraId="4F5C9525" w14:textId="77777777" w:rsidR="007B4241" w:rsidRPr="007B4241" w:rsidRDefault="007B4241" w:rsidP="00F30FAD">
      <w:pPr>
        <w:widowControl/>
        <w:numPr>
          <w:ilvl w:val="0"/>
          <w:numId w:val="31"/>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Wyjaśnienia, o których mowa w ust. 1, mogą dotyczyć w szczególności:</w:t>
      </w:r>
    </w:p>
    <w:p w14:paraId="2DD29963" w14:textId="77777777" w:rsidR="007B4241" w:rsidRPr="007B4241" w:rsidRDefault="007B4241" w:rsidP="00F30FAD">
      <w:pPr>
        <w:widowControl/>
        <w:numPr>
          <w:ilvl w:val="0"/>
          <w:numId w:val="32"/>
        </w:numPr>
        <w:suppressAutoHyphens w:val="0"/>
        <w:autoSpaceDN/>
        <w:spacing w:line="276" w:lineRule="auto"/>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zarządzania procesem produkcji, świadczonych usług lub metody budowy;</w:t>
      </w:r>
    </w:p>
    <w:p w14:paraId="035348DB"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wybranych rozwiązań technicznych, wyjątkowo korzystnych warunków dostaw, usług albo </w:t>
      </w:r>
      <w:r w:rsidRPr="007B4241">
        <w:rPr>
          <w:rFonts w:ascii="Arial" w:eastAsia="ArialMT-Identity-H" w:hAnsi="Arial" w:cs="Times New Roman"/>
          <w:kern w:val="0"/>
          <w:sz w:val="22"/>
          <w:szCs w:val="22"/>
          <w:lang w:eastAsia="pl-PL" w:bidi="ar-SA"/>
        </w:rPr>
        <w:br/>
        <w:t>związanych z realizacją robót budowlanych;</w:t>
      </w:r>
    </w:p>
    <w:p w14:paraId="2D1E9D87"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oryginalności dostaw, usług lub robót budowlanych oferowanych przez wykonawcę;</w:t>
      </w:r>
    </w:p>
    <w:p w14:paraId="0A8DFEB8"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dotyczącymi kosztów pracy, których wartość przyjęta do ustalenia ceny nie może być niższa od minimalnego wynagrodzenia za pracę albo minimalnej stawki godzinowej, </w:t>
      </w:r>
      <w:r w:rsidRPr="007B4241">
        <w:rPr>
          <w:rFonts w:ascii="Arial" w:eastAsia="ArialMT-Identity-H" w:hAnsi="Arial" w:cs="Times New Roman"/>
          <w:kern w:val="0"/>
          <w:sz w:val="22"/>
          <w:szCs w:val="22"/>
          <w:lang w:eastAsia="pl-PL" w:bidi="ar-SA"/>
        </w:rPr>
        <w:br/>
        <w:t xml:space="preserve">ustalonych na podstawie przepisów ustawy z dnia 10 października 2002 r. o minimalnym </w:t>
      </w:r>
      <w:r w:rsidRPr="007B4241">
        <w:rPr>
          <w:rFonts w:ascii="Arial" w:eastAsia="ArialMT-Identity-H" w:hAnsi="Arial" w:cs="Times New Roman"/>
          <w:kern w:val="0"/>
          <w:sz w:val="22"/>
          <w:szCs w:val="22"/>
          <w:lang w:eastAsia="pl-PL" w:bidi="ar-SA"/>
        </w:rPr>
        <w:br/>
        <w:t>wynagrodzeniu za pracę (Dz. U. z 2018 r. poz. 2177) lub przepisów odrębnych właściwych dla spraw, z którymi związane jest realizowane zamówienie;</w:t>
      </w:r>
    </w:p>
    <w:p w14:paraId="04718594"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prawem w rozumieniu przepisów o postępowaniu w sprawach dotyczących pomocy publicznej;</w:t>
      </w:r>
    </w:p>
    <w:p w14:paraId="121E431A"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z zakresu prawa pracy i zabezpieczenia społecznego, obowiązującymi </w:t>
      </w:r>
      <w:r w:rsidRPr="007B4241">
        <w:rPr>
          <w:rFonts w:ascii="Arial" w:eastAsia="ArialMT-Identity-H" w:hAnsi="Arial" w:cs="Times New Roman"/>
          <w:kern w:val="0"/>
          <w:sz w:val="22"/>
          <w:szCs w:val="22"/>
          <w:lang w:eastAsia="pl-PL" w:bidi="ar-SA"/>
        </w:rPr>
        <w:br/>
        <w:t>w miejscu, w którym realizowane jest zamówienie;</w:t>
      </w:r>
    </w:p>
    <w:p w14:paraId="2E010919"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przepisami dotyczącymi z zakresu ochrony środowiska;</w:t>
      </w:r>
    </w:p>
    <w:p w14:paraId="78C6D6F3" w14:textId="77777777" w:rsidR="007B4241" w:rsidRPr="007B4241" w:rsidRDefault="007B4241" w:rsidP="00F30FAD">
      <w:pPr>
        <w:widowControl/>
        <w:numPr>
          <w:ilvl w:val="0"/>
          <w:numId w:val="32"/>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wypełniania obowiązków związanych z powierzeniem wykonania części zamówienia </w:t>
      </w:r>
      <w:r w:rsidRPr="007B4241">
        <w:rPr>
          <w:rFonts w:ascii="Arial" w:eastAsia="ArialMT-Identity-H" w:hAnsi="Arial" w:cs="Times New Roman"/>
          <w:kern w:val="0"/>
          <w:sz w:val="22"/>
          <w:szCs w:val="22"/>
          <w:lang w:eastAsia="pl-PL" w:bidi="ar-SA"/>
        </w:rPr>
        <w:br/>
        <w:t>podwykonawcy.</w:t>
      </w:r>
    </w:p>
    <w:p w14:paraId="7F31246E" w14:textId="77777777" w:rsidR="007B4241" w:rsidRPr="007B4241" w:rsidRDefault="007B4241" w:rsidP="00F30FAD">
      <w:pPr>
        <w:widowControl/>
        <w:numPr>
          <w:ilvl w:val="0"/>
          <w:numId w:val="33"/>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Obowiązek wykazania, że oferta nie zawiera rażąco niskiej ceny lub kosztu spoczywa na wykonawcy.</w:t>
      </w:r>
    </w:p>
    <w:p w14:paraId="1B4F8F6B"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3DAE4C" w14:textId="77777777" w:rsidR="007B4241" w:rsidRPr="007B4241" w:rsidRDefault="007B4241" w:rsidP="00F30FAD">
      <w:pPr>
        <w:widowControl/>
        <w:numPr>
          <w:ilvl w:val="0"/>
          <w:numId w:val="33"/>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Zamawiający informuje, że nie przewiduje możliwości udzielenia Wykonawcy zaliczek na poczet </w:t>
      </w:r>
      <w:r w:rsidRPr="007B4241">
        <w:rPr>
          <w:rFonts w:ascii="Arial" w:eastAsia="CIDFont+F6" w:hAnsi="Arial" w:cs="Times New Roman"/>
          <w:kern w:val="0"/>
          <w:sz w:val="22"/>
          <w:szCs w:val="22"/>
          <w:lang w:eastAsia="pl-PL" w:bidi="ar-SA"/>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468BE" w14:paraId="226B3CE9" w14:textId="77777777">
        <w:trPr>
          <w:trHeight w:hRule="exact" w:val="1113"/>
        </w:trPr>
        <w:tc>
          <w:tcPr>
            <w:tcW w:w="10485" w:type="dxa"/>
            <w:shd w:val="pct10" w:color="auto" w:fill="auto"/>
            <w:vAlign w:val="center"/>
          </w:tcPr>
          <w:p w14:paraId="7776C4DD" w14:textId="77777777" w:rsidR="00F468BE" w:rsidRDefault="0008093E">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005B5253" w14:textId="13642324" w:rsidR="007B4241" w:rsidRPr="007B4241" w:rsidRDefault="007B4241" w:rsidP="00F30FAD">
      <w:pPr>
        <w:widowControl/>
        <w:numPr>
          <w:ilvl w:val="0"/>
          <w:numId w:val="34"/>
        </w:numPr>
        <w:suppressAutoHyphens w:val="0"/>
        <w:autoSpaceDN/>
        <w:spacing w:after="200" w:line="276" w:lineRule="auto"/>
        <w:ind w:left="284" w:hanging="284"/>
        <w:jc w:val="both"/>
        <w:textAlignment w:val="auto"/>
        <w:rPr>
          <w:rFonts w:ascii="Arial" w:eastAsia="Calibri" w:hAnsi="Arial"/>
          <w:sz w:val="22"/>
          <w:szCs w:val="22"/>
        </w:rPr>
      </w:pPr>
      <w:r w:rsidRPr="007B4241">
        <w:rPr>
          <w:rFonts w:ascii="Arial" w:eastAsia="Calibri" w:hAnsi="Arial"/>
          <w:sz w:val="22"/>
          <w:szCs w:val="22"/>
        </w:rPr>
        <w:t>Przy wyborze oferty Zamawiający będzie kierował się następującymi kryteriami:</w:t>
      </w:r>
    </w:p>
    <w:p w14:paraId="01A1430E" w14:textId="77777777"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A - Cena – 60 %</w:t>
      </w:r>
    </w:p>
    <w:p w14:paraId="22962AAF" w14:textId="693EFBC7" w:rsidR="007B4241" w:rsidRDefault="007B4241"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sidRPr="007B4241">
        <w:rPr>
          <w:rFonts w:ascii="Arial" w:eastAsia="Arial" w:hAnsi="Arial" w:cs="Arial"/>
          <w:b/>
          <w:noProof/>
          <w:kern w:val="0"/>
          <w:lang w:eastAsia="pl-PL"/>
        </w:rPr>
        <w:t xml:space="preserve">B – Termin dostawy – </w:t>
      </w:r>
      <w:r w:rsidR="00802D30">
        <w:rPr>
          <w:rFonts w:ascii="Arial" w:eastAsia="Arial" w:hAnsi="Arial" w:cs="Arial"/>
          <w:b/>
          <w:noProof/>
          <w:kern w:val="0"/>
          <w:lang w:eastAsia="pl-PL"/>
        </w:rPr>
        <w:t>2</w:t>
      </w:r>
      <w:r w:rsidRPr="007B4241">
        <w:rPr>
          <w:rFonts w:ascii="Arial" w:eastAsia="Arial" w:hAnsi="Arial" w:cs="Arial"/>
          <w:b/>
          <w:noProof/>
          <w:kern w:val="0"/>
          <w:lang w:eastAsia="pl-PL"/>
        </w:rPr>
        <w:t>0%</w:t>
      </w:r>
    </w:p>
    <w:p w14:paraId="578DD2DD" w14:textId="65D77DFE" w:rsidR="00802D30" w:rsidRDefault="00802D30" w:rsidP="007B4241">
      <w:pPr>
        <w:pStyle w:val="Akapitzlist"/>
        <w:suppressAutoHyphens w:val="0"/>
        <w:autoSpaceDE w:val="0"/>
        <w:adjustRightInd w:val="0"/>
        <w:spacing w:after="0"/>
        <w:ind w:left="426"/>
        <w:jc w:val="both"/>
        <w:textAlignment w:val="auto"/>
        <w:rPr>
          <w:rFonts w:ascii="Arial" w:eastAsia="Arial" w:hAnsi="Arial" w:cs="Arial"/>
          <w:b/>
          <w:noProof/>
          <w:kern w:val="0"/>
          <w:lang w:eastAsia="pl-PL"/>
        </w:rPr>
      </w:pPr>
      <w:r>
        <w:rPr>
          <w:rFonts w:ascii="Arial" w:eastAsia="Arial" w:hAnsi="Arial" w:cs="Arial"/>
          <w:b/>
          <w:noProof/>
          <w:kern w:val="0"/>
          <w:lang w:eastAsia="pl-PL"/>
        </w:rPr>
        <w:t>C – Termin wymiany towaru na wolny od wad</w:t>
      </w:r>
      <w:r w:rsidR="00D41C55">
        <w:rPr>
          <w:rFonts w:ascii="Arial" w:eastAsia="Arial" w:hAnsi="Arial" w:cs="Arial"/>
          <w:b/>
          <w:noProof/>
          <w:kern w:val="0"/>
          <w:lang w:eastAsia="pl-PL"/>
        </w:rPr>
        <w:t xml:space="preserve"> -</w:t>
      </w:r>
      <w:r>
        <w:rPr>
          <w:rFonts w:ascii="Arial" w:eastAsia="Arial" w:hAnsi="Arial" w:cs="Arial"/>
          <w:b/>
          <w:noProof/>
          <w:kern w:val="0"/>
          <w:lang w:eastAsia="pl-PL"/>
        </w:rPr>
        <w:t xml:space="preserve"> 20%</w:t>
      </w:r>
    </w:p>
    <w:p w14:paraId="75F030B2" w14:textId="77777777" w:rsidR="007B4241" w:rsidRPr="00EE49A6" w:rsidRDefault="007B4241" w:rsidP="00802D30">
      <w:pPr>
        <w:suppressAutoHyphens w:val="0"/>
        <w:autoSpaceDE w:val="0"/>
        <w:adjustRightInd w:val="0"/>
        <w:jc w:val="both"/>
        <w:textAlignment w:val="auto"/>
        <w:rPr>
          <w:rFonts w:ascii="Arial" w:eastAsia="Arial" w:hAnsi="Arial"/>
          <w:noProof/>
          <w:kern w:val="0"/>
          <w:sz w:val="10"/>
          <w:szCs w:val="10"/>
          <w:lang w:eastAsia="pl-PL"/>
        </w:rPr>
      </w:pPr>
    </w:p>
    <w:p w14:paraId="199F6CDD" w14:textId="6F0B32D5" w:rsidR="007B4241" w:rsidRPr="007B4241" w:rsidRDefault="007B4241" w:rsidP="00EE49A6">
      <w:pPr>
        <w:pStyle w:val="Akapitzlist"/>
        <w:suppressAutoHyphens w:val="0"/>
        <w:autoSpaceDE w:val="0"/>
        <w:adjustRightInd w:val="0"/>
        <w:spacing w:line="240" w:lineRule="auto"/>
        <w:ind w:left="426"/>
        <w:jc w:val="both"/>
        <w:textAlignment w:val="auto"/>
        <w:rPr>
          <w:rFonts w:ascii="Arial" w:eastAsia="Arial" w:hAnsi="Arial" w:cs="Arial"/>
          <w:noProof/>
          <w:kern w:val="0"/>
          <w:lang w:eastAsia="pl-PL"/>
        </w:rPr>
      </w:pPr>
      <w:r w:rsidRPr="007B4241">
        <w:rPr>
          <w:rFonts w:ascii="Arial" w:eastAsia="Arial" w:hAnsi="Arial" w:cs="Arial"/>
          <w:b/>
          <w:noProof/>
          <w:kern w:val="0"/>
          <w:lang w:eastAsia="pl-PL"/>
        </w:rPr>
        <w:t>Kryterium A „Cena”</w:t>
      </w:r>
      <w:r w:rsidRPr="007B4241">
        <w:rPr>
          <w:rFonts w:ascii="Arial" w:eastAsia="Arial" w:hAnsi="Arial" w:cs="Arial"/>
          <w:noProof/>
          <w:kern w:val="0"/>
          <w:lang w:eastAsia="pl-PL"/>
        </w:rPr>
        <w:t xml:space="preserve"> będzie liczone w następujący sposób: najwyższą liczbę punktów za to kryterium (60 pkt) otrzyma oferta o najniższej cenie brutto, pozostali Wykonawcy odpowie</w:t>
      </w:r>
      <w:r>
        <w:rPr>
          <w:rFonts w:ascii="Arial" w:eastAsia="Arial" w:hAnsi="Arial" w:cs="Arial"/>
          <w:noProof/>
          <w:kern w:val="0"/>
          <w:lang w:eastAsia="pl-PL"/>
        </w:rPr>
        <w:t>dnio mniej, stosownie do wzoru:</w:t>
      </w:r>
    </w:p>
    <w:p w14:paraId="14202178" w14:textId="77777777" w:rsidR="007B4241" w:rsidRPr="007B4241" w:rsidRDefault="007B4241" w:rsidP="00EE49A6">
      <w:pPr>
        <w:pStyle w:val="Akapitzlist"/>
        <w:suppressAutoHyphens w:val="0"/>
        <w:autoSpaceDE w:val="0"/>
        <w:adjustRightInd w:val="0"/>
        <w:spacing w:after="0" w:line="240" w:lineRule="auto"/>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najniższa zaoferowana cena brutto</w:t>
      </w:r>
    </w:p>
    <w:p w14:paraId="2FB0C180" w14:textId="77777777" w:rsidR="007B4241" w:rsidRPr="007B4241" w:rsidRDefault="007B4241" w:rsidP="00EE49A6">
      <w:pPr>
        <w:pStyle w:val="Akapitzlist"/>
        <w:suppressAutoHyphens w:val="0"/>
        <w:autoSpaceDE w:val="0"/>
        <w:adjustRightInd w:val="0"/>
        <w:spacing w:after="0" w:line="240" w:lineRule="auto"/>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A = -------------------------------------------------------  x 60 punktów</w:t>
      </w:r>
    </w:p>
    <w:p w14:paraId="24AD3DBD" w14:textId="5AE2C326" w:rsidR="007B4241" w:rsidRPr="0097239B" w:rsidRDefault="007B4241" w:rsidP="00EE49A6">
      <w:pPr>
        <w:pStyle w:val="Akapitzlist"/>
        <w:suppressAutoHyphens w:val="0"/>
        <w:autoSpaceDE w:val="0"/>
        <w:adjustRightInd w:val="0"/>
        <w:spacing w:after="0" w:line="240" w:lineRule="auto"/>
        <w:ind w:left="426"/>
        <w:jc w:val="center"/>
        <w:textAlignment w:val="auto"/>
        <w:rPr>
          <w:rFonts w:ascii="Arial" w:eastAsia="Arial" w:hAnsi="Arial" w:cs="Arial"/>
          <w:noProof/>
          <w:kern w:val="0"/>
          <w:lang w:eastAsia="pl-PL"/>
        </w:rPr>
      </w:pPr>
      <w:r w:rsidRPr="007B4241">
        <w:rPr>
          <w:rFonts w:ascii="Arial" w:eastAsia="Arial" w:hAnsi="Arial" w:cs="Arial"/>
          <w:noProof/>
          <w:kern w:val="0"/>
          <w:lang w:eastAsia="pl-PL"/>
        </w:rPr>
        <w:t>cena brutto oferty badanej</w:t>
      </w:r>
    </w:p>
    <w:p w14:paraId="2B82367D" w14:textId="77777777" w:rsidR="00802D30" w:rsidRPr="00D8467D" w:rsidRDefault="00802D30" w:rsidP="00EE49A6">
      <w:pPr>
        <w:suppressAutoHyphens w:val="0"/>
        <w:autoSpaceDE w:val="0"/>
        <w:adjustRightInd w:val="0"/>
        <w:jc w:val="both"/>
        <w:textAlignment w:val="auto"/>
        <w:rPr>
          <w:rFonts w:ascii="Arial" w:eastAsia="Arial" w:hAnsi="Arial"/>
          <w:noProof/>
          <w:kern w:val="0"/>
          <w:lang w:eastAsia="pl-PL"/>
        </w:rPr>
      </w:pPr>
    </w:p>
    <w:p w14:paraId="73D1CAB3" w14:textId="77777777" w:rsidR="007B4241" w:rsidRDefault="007B4241" w:rsidP="00EE49A6">
      <w:pPr>
        <w:pStyle w:val="Akapitzlist"/>
        <w:suppressAutoHyphens w:val="0"/>
        <w:autoSpaceDE w:val="0"/>
        <w:adjustRightInd w:val="0"/>
        <w:spacing w:after="0" w:line="240" w:lineRule="auto"/>
        <w:ind w:left="426"/>
        <w:jc w:val="both"/>
        <w:textAlignment w:val="auto"/>
        <w:rPr>
          <w:rFonts w:ascii="Arial" w:eastAsia="Arial" w:hAnsi="Arial" w:cs="Arial"/>
          <w:noProof/>
          <w:kern w:val="0"/>
          <w:lang w:eastAsia="pl-PL"/>
        </w:rPr>
      </w:pPr>
      <w:r w:rsidRPr="00802D30">
        <w:rPr>
          <w:rFonts w:ascii="Arial" w:eastAsia="Arial" w:hAnsi="Arial" w:cs="Arial"/>
          <w:b/>
          <w:bCs/>
          <w:noProof/>
          <w:kern w:val="0"/>
          <w:lang w:eastAsia="pl-PL"/>
        </w:rPr>
        <w:t>Kryterium</w:t>
      </w:r>
      <w:r w:rsidRPr="007B4241">
        <w:rPr>
          <w:rFonts w:ascii="Arial" w:eastAsia="Arial" w:hAnsi="Arial" w:cs="Arial"/>
          <w:noProof/>
          <w:kern w:val="0"/>
          <w:lang w:eastAsia="pl-PL"/>
        </w:rPr>
        <w:t xml:space="preserve"> </w:t>
      </w:r>
      <w:r w:rsidRPr="007B4241">
        <w:rPr>
          <w:rFonts w:ascii="Arial" w:eastAsia="Arial" w:hAnsi="Arial" w:cs="Arial"/>
          <w:b/>
          <w:noProof/>
          <w:kern w:val="0"/>
          <w:lang w:eastAsia="pl-PL"/>
        </w:rPr>
        <w:t>„Termin dostawy”</w:t>
      </w:r>
      <w:r w:rsidRPr="007B4241">
        <w:rPr>
          <w:rFonts w:ascii="Arial" w:eastAsia="Arial" w:hAnsi="Arial" w:cs="Arial"/>
          <w:noProof/>
          <w:kern w:val="0"/>
          <w:lang w:eastAsia="pl-PL"/>
        </w:rPr>
        <w:t xml:space="preserve"> będzi</w:t>
      </w:r>
      <w:r>
        <w:rPr>
          <w:rFonts w:ascii="Arial" w:eastAsia="Arial" w:hAnsi="Arial" w:cs="Arial"/>
          <w:noProof/>
          <w:kern w:val="0"/>
          <w:lang w:eastAsia="pl-PL"/>
        </w:rPr>
        <w:t>e liczone w następujący sposób:</w:t>
      </w:r>
    </w:p>
    <w:p w14:paraId="47BCA2ED" w14:textId="369AA008" w:rsidR="007B4241" w:rsidRPr="007B4241" w:rsidRDefault="007B4241"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sidRPr="007B4241">
        <w:rPr>
          <w:rFonts w:ascii="Arial" w:eastAsia="Arial" w:hAnsi="Arial" w:cs="Arial"/>
          <w:noProof/>
          <w:kern w:val="0"/>
          <w:lang w:eastAsia="pl-PL"/>
        </w:rPr>
        <w:t>- będzie liczone w następujący sposób: najwyższą liczbę punktów za to kryterium (</w:t>
      </w:r>
      <w:r w:rsidR="00802D30">
        <w:rPr>
          <w:rFonts w:ascii="Arial" w:eastAsia="Arial" w:hAnsi="Arial" w:cs="Arial"/>
          <w:noProof/>
          <w:kern w:val="0"/>
          <w:lang w:eastAsia="pl-PL"/>
        </w:rPr>
        <w:t>2</w:t>
      </w:r>
      <w:r w:rsidRPr="007B4241">
        <w:rPr>
          <w:rFonts w:ascii="Arial" w:eastAsia="Arial" w:hAnsi="Arial" w:cs="Arial"/>
          <w:noProof/>
          <w:kern w:val="0"/>
          <w:lang w:eastAsia="pl-PL"/>
        </w:rPr>
        <w:t>0 pkt) otrzyma oferta o najkrótszym terminie dostawy (wykazanym w Formularzu ofertowym). Pozostali Wykonawcy odpowiednio mniej:</w:t>
      </w:r>
    </w:p>
    <w:p w14:paraId="2AC338EA" w14:textId="77777777" w:rsidR="007B4241" w:rsidRPr="007B4241" w:rsidRDefault="007B4241" w:rsidP="007B4241">
      <w:pPr>
        <w:suppressAutoHyphens w:val="0"/>
        <w:autoSpaceDE w:val="0"/>
        <w:adjustRightInd w:val="0"/>
        <w:jc w:val="both"/>
        <w:textAlignment w:val="auto"/>
        <w:rPr>
          <w:rFonts w:ascii="Arial" w:eastAsia="Arial" w:hAnsi="Arial"/>
          <w:noProof/>
          <w:kern w:val="0"/>
          <w:lang w:eastAsia="pl-PL"/>
        </w:rPr>
      </w:pPr>
    </w:p>
    <w:p w14:paraId="1E6B222E" w14:textId="2AFC49B3" w:rsidR="007B4241" w:rsidRPr="007B4241" w:rsidRDefault="00B66503"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lastRenderedPageBreak/>
        <w:t>5</w:t>
      </w:r>
      <w:r w:rsidR="007B4241" w:rsidRPr="007B4241">
        <w:rPr>
          <w:rFonts w:ascii="Arial" w:eastAsia="Arial" w:hAnsi="Arial" w:cs="Arial"/>
          <w:noProof/>
          <w:kern w:val="0"/>
          <w:lang w:eastAsia="pl-PL"/>
        </w:rPr>
        <w:t xml:space="preserve"> dni </w:t>
      </w:r>
      <w:r>
        <w:rPr>
          <w:rFonts w:ascii="Arial" w:eastAsia="Arial" w:hAnsi="Arial" w:cs="Arial"/>
          <w:noProof/>
          <w:kern w:val="0"/>
          <w:lang w:eastAsia="pl-PL"/>
        </w:rPr>
        <w:t>roboczych</w:t>
      </w:r>
      <w:r w:rsidR="007B4241" w:rsidRPr="007B4241">
        <w:rPr>
          <w:rFonts w:ascii="Arial" w:eastAsia="Arial" w:hAnsi="Arial" w:cs="Arial"/>
          <w:noProof/>
          <w:kern w:val="0"/>
          <w:lang w:eastAsia="pl-PL"/>
        </w:rPr>
        <w:t xml:space="preserve"> – 0 pkt</w:t>
      </w:r>
    </w:p>
    <w:p w14:paraId="0F0B08E5" w14:textId="5CF03BFD" w:rsidR="007B4241" w:rsidRPr="007B4241" w:rsidRDefault="00B66503"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4</w:t>
      </w:r>
      <w:r w:rsidR="007B4241" w:rsidRPr="007B4241">
        <w:rPr>
          <w:rFonts w:ascii="Arial" w:eastAsia="Arial" w:hAnsi="Arial" w:cs="Arial"/>
          <w:noProof/>
          <w:kern w:val="0"/>
          <w:lang w:eastAsia="pl-PL"/>
        </w:rPr>
        <w:t xml:space="preserve"> dni </w:t>
      </w:r>
      <w:r>
        <w:rPr>
          <w:rFonts w:ascii="Arial" w:eastAsia="Arial" w:hAnsi="Arial" w:cs="Arial"/>
          <w:noProof/>
          <w:kern w:val="0"/>
          <w:lang w:eastAsia="pl-PL"/>
        </w:rPr>
        <w:t>robocze</w:t>
      </w:r>
      <w:r w:rsidR="007B4241" w:rsidRPr="007B4241">
        <w:rPr>
          <w:rFonts w:ascii="Arial" w:eastAsia="Arial" w:hAnsi="Arial" w:cs="Arial"/>
          <w:noProof/>
          <w:kern w:val="0"/>
          <w:lang w:eastAsia="pl-PL"/>
        </w:rPr>
        <w:t xml:space="preserve"> – </w:t>
      </w:r>
      <w:r w:rsidR="00802D30">
        <w:rPr>
          <w:rFonts w:ascii="Arial" w:eastAsia="Arial" w:hAnsi="Arial" w:cs="Arial"/>
          <w:noProof/>
          <w:kern w:val="0"/>
          <w:lang w:eastAsia="pl-PL"/>
        </w:rPr>
        <w:t>1</w:t>
      </w:r>
      <w:r w:rsidR="007B4241" w:rsidRPr="007B4241">
        <w:rPr>
          <w:rFonts w:ascii="Arial" w:eastAsia="Arial" w:hAnsi="Arial" w:cs="Arial"/>
          <w:noProof/>
          <w:kern w:val="0"/>
          <w:lang w:eastAsia="pl-PL"/>
        </w:rPr>
        <w:t>0 pkt</w:t>
      </w:r>
    </w:p>
    <w:p w14:paraId="3560E5ED" w14:textId="29C90DE6" w:rsidR="007B4241" w:rsidRPr="007B4241" w:rsidRDefault="00B66503" w:rsidP="007B4241">
      <w:pPr>
        <w:pStyle w:val="Akapitzlist"/>
        <w:suppressAutoHyphens w:val="0"/>
        <w:autoSpaceDE w:val="0"/>
        <w:adjustRightInd w:val="0"/>
        <w:spacing w:after="0"/>
        <w:ind w:left="426"/>
        <w:jc w:val="both"/>
        <w:textAlignment w:val="auto"/>
        <w:rPr>
          <w:rFonts w:ascii="Arial" w:eastAsia="Arial" w:hAnsi="Arial" w:cs="Arial"/>
          <w:noProof/>
          <w:kern w:val="0"/>
          <w:lang w:eastAsia="pl-PL"/>
        </w:rPr>
      </w:pPr>
      <w:r>
        <w:rPr>
          <w:rFonts w:ascii="Arial" w:eastAsia="Arial" w:hAnsi="Arial" w:cs="Arial"/>
          <w:noProof/>
          <w:kern w:val="0"/>
          <w:lang w:eastAsia="pl-PL"/>
        </w:rPr>
        <w:t xml:space="preserve">do 3 </w:t>
      </w:r>
      <w:r w:rsidR="007B4241" w:rsidRPr="007B4241">
        <w:rPr>
          <w:rFonts w:ascii="Arial" w:eastAsia="Arial" w:hAnsi="Arial" w:cs="Arial"/>
          <w:noProof/>
          <w:kern w:val="0"/>
          <w:lang w:eastAsia="pl-PL"/>
        </w:rPr>
        <w:t>d</w:t>
      </w:r>
      <w:r>
        <w:rPr>
          <w:rFonts w:ascii="Arial" w:eastAsia="Arial" w:hAnsi="Arial" w:cs="Arial"/>
          <w:noProof/>
          <w:kern w:val="0"/>
          <w:lang w:eastAsia="pl-PL"/>
        </w:rPr>
        <w:t>ni</w:t>
      </w:r>
      <w:r w:rsidR="007B4241" w:rsidRPr="007B4241">
        <w:rPr>
          <w:rFonts w:ascii="Arial" w:eastAsia="Arial" w:hAnsi="Arial" w:cs="Arial"/>
          <w:noProof/>
          <w:kern w:val="0"/>
          <w:lang w:eastAsia="pl-PL"/>
        </w:rPr>
        <w:t xml:space="preserve"> </w:t>
      </w:r>
      <w:r>
        <w:rPr>
          <w:rFonts w:ascii="Arial" w:eastAsia="Arial" w:hAnsi="Arial" w:cs="Arial"/>
          <w:noProof/>
          <w:kern w:val="0"/>
          <w:lang w:eastAsia="pl-PL"/>
        </w:rPr>
        <w:t>roboczych</w:t>
      </w:r>
      <w:r w:rsidR="007B4241" w:rsidRPr="007B4241">
        <w:rPr>
          <w:rFonts w:ascii="Arial" w:eastAsia="Arial" w:hAnsi="Arial" w:cs="Arial"/>
          <w:noProof/>
          <w:kern w:val="0"/>
          <w:lang w:eastAsia="pl-PL"/>
        </w:rPr>
        <w:t xml:space="preserve"> – </w:t>
      </w:r>
      <w:r w:rsidR="00802D30">
        <w:rPr>
          <w:rFonts w:ascii="Arial" w:eastAsia="Arial" w:hAnsi="Arial" w:cs="Arial"/>
          <w:noProof/>
          <w:kern w:val="0"/>
          <w:lang w:eastAsia="pl-PL"/>
        </w:rPr>
        <w:t>2</w:t>
      </w:r>
      <w:r w:rsidR="007B4241" w:rsidRPr="007B4241">
        <w:rPr>
          <w:rFonts w:ascii="Arial" w:eastAsia="Arial" w:hAnsi="Arial" w:cs="Arial"/>
          <w:noProof/>
          <w:kern w:val="0"/>
          <w:lang w:eastAsia="pl-PL"/>
        </w:rPr>
        <w:t>0 pkt</w:t>
      </w:r>
    </w:p>
    <w:p w14:paraId="6161796E" w14:textId="77777777" w:rsidR="007B4241" w:rsidRPr="00802D30" w:rsidRDefault="007B4241" w:rsidP="00802D30">
      <w:pPr>
        <w:suppressAutoHyphens w:val="0"/>
        <w:autoSpaceDE w:val="0"/>
        <w:adjustRightInd w:val="0"/>
        <w:jc w:val="both"/>
        <w:textAlignment w:val="auto"/>
        <w:rPr>
          <w:rFonts w:ascii="Arial" w:eastAsia="Arial" w:hAnsi="Arial"/>
          <w:noProof/>
          <w:kern w:val="0"/>
          <w:lang w:eastAsia="pl-PL"/>
        </w:rPr>
      </w:pPr>
    </w:p>
    <w:p w14:paraId="061440B2" w14:textId="3BF3105D" w:rsidR="007B4241" w:rsidRDefault="007B4241" w:rsidP="00802D30">
      <w:pPr>
        <w:pStyle w:val="Akapitzlist"/>
        <w:suppressAutoHyphens w:val="0"/>
        <w:autoSpaceDE w:val="0"/>
        <w:adjustRightInd w:val="0"/>
        <w:ind w:left="426"/>
        <w:jc w:val="both"/>
        <w:textAlignment w:val="auto"/>
        <w:rPr>
          <w:rFonts w:ascii="Arial" w:eastAsia="Arial" w:hAnsi="Arial" w:cs="Arial"/>
          <w:noProof/>
          <w:kern w:val="0"/>
          <w:lang w:eastAsia="pl-PL"/>
        </w:rPr>
      </w:pPr>
      <w:r w:rsidRPr="007B4241">
        <w:rPr>
          <w:rFonts w:ascii="Arial" w:eastAsia="Arial" w:hAnsi="Arial" w:cs="Arial"/>
          <w:b/>
          <w:noProof/>
          <w:kern w:val="0"/>
          <w:lang w:eastAsia="pl-PL"/>
        </w:rPr>
        <w:t xml:space="preserve">Uwaga! </w:t>
      </w:r>
      <w:r w:rsidRPr="00802D30">
        <w:rPr>
          <w:rFonts w:ascii="Arial" w:eastAsia="Arial" w:hAnsi="Arial" w:cs="Arial"/>
          <w:noProof/>
          <w:kern w:val="0"/>
          <w:lang w:eastAsia="pl-PL"/>
        </w:rPr>
        <w:t>W przypadku, gdy Wykonawca nie wskaże powyższego w Formularzu ofertowym Zamawiający przyjmie, iż zaoferowano maksymalny dopuszczony termin dostawy, a co za tym idzie Wykonawca otrzyma 0 pkt.</w:t>
      </w:r>
    </w:p>
    <w:p w14:paraId="5CEA91A3" w14:textId="77777777" w:rsidR="00802D30" w:rsidRPr="001D207A" w:rsidRDefault="00802D30" w:rsidP="00802D30">
      <w:pPr>
        <w:pStyle w:val="Akapitzlist"/>
        <w:suppressAutoHyphens w:val="0"/>
        <w:autoSpaceDN/>
        <w:spacing w:after="120"/>
        <w:ind w:left="142"/>
        <w:jc w:val="both"/>
        <w:textAlignment w:val="auto"/>
        <w:rPr>
          <w:rFonts w:ascii="Arial" w:hAnsi="Arial"/>
        </w:rPr>
      </w:pPr>
      <w:r w:rsidRPr="00802D30">
        <w:rPr>
          <w:rFonts w:ascii="Arial" w:eastAsia="Calibri" w:hAnsi="Arial"/>
          <w:b/>
        </w:rPr>
        <w:t>Kryterium C</w:t>
      </w:r>
      <w:r w:rsidRPr="001D207A">
        <w:rPr>
          <w:rFonts w:ascii="Arial" w:eastAsia="Calibri" w:hAnsi="Arial"/>
          <w:b/>
        </w:rPr>
        <w:t xml:space="preserve"> „Termin wymiany towaru na wolny od wad”</w:t>
      </w:r>
      <w:r w:rsidRPr="001D207A">
        <w:rPr>
          <w:rFonts w:ascii="Arial" w:eastAsia="Calibri" w:hAnsi="Arial"/>
        </w:rPr>
        <w:t xml:space="preserve"> będzie liczone w następujący sposób: najwyższą liczbę punktów za to kryterium (20 pkt) otrzyma oferta o najkrótszym terminie wymiany (wykazanym w Formularzu ofertowym). Pozostali Wykonawcy odpowiednio mniej:</w:t>
      </w:r>
    </w:p>
    <w:p w14:paraId="76327257" w14:textId="77777777" w:rsidR="0097239B" w:rsidRDefault="0097239B" w:rsidP="00802D30">
      <w:pPr>
        <w:widowControl/>
        <w:tabs>
          <w:tab w:val="left" w:pos="2410"/>
        </w:tabs>
        <w:spacing w:line="276" w:lineRule="auto"/>
        <w:ind w:left="644"/>
        <w:rPr>
          <w:rFonts w:ascii="Arial" w:eastAsia="Calibri" w:hAnsi="Arial"/>
          <w:sz w:val="22"/>
          <w:szCs w:val="22"/>
          <w:lang w:eastAsia="en-US" w:bidi="ar-SA"/>
        </w:rPr>
      </w:pPr>
    </w:p>
    <w:p w14:paraId="2DE1FC09" w14:textId="48656DCF"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3 dni robocze – 0 pkt</w:t>
      </w:r>
    </w:p>
    <w:p w14:paraId="518EB0F2" w14:textId="77777777" w:rsidR="00802D30" w:rsidRPr="001D207A" w:rsidRDefault="00802D30" w:rsidP="00802D30">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2 dni robocze - 10 pkt</w:t>
      </w:r>
    </w:p>
    <w:p w14:paraId="6A271F49" w14:textId="77777777" w:rsidR="00802D30" w:rsidRPr="001D207A" w:rsidRDefault="00802D30" w:rsidP="00802D30">
      <w:pPr>
        <w:widowControl/>
        <w:tabs>
          <w:tab w:val="left" w:pos="2410"/>
        </w:tabs>
        <w:spacing w:after="120"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1 dzień roboczy – 20 pkt</w:t>
      </w:r>
    </w:p>
    <w:p w14:paraId="79E81885" w14:textId="77777777" w:rsidR="00802D30" w:rsidRPr="001D207A" w:rsidRDefault="00802D30" w:rsidP="00802D30">
      <w:pPr>
        <w:spacing w:line="276" w:lineRule="auto"/>
        <w:ind w:left="426"/>
        <w:jc w:val="both"/>
        <w:rPr>
          <w:rFonts w:ascii="Arial" w:eastAsia="Times New Roman" w:hAnsi="Arial"/>
          <w:b/>
          <w:sz w:val="22"/>
          <w:szCs w:val="22"/>
        </w:rPr>
      </w:pPr>
      <w:r w:rsidRPr="001D207A">
        <w:rPr>
          <w:rFonts w:ascii="Arial" w:eastAsia="Times New Roman" w:hAnsi="Arial"/>
          <w:b/>
          <w:sz w:val="22"/>
          <w:szCs w:val="22"/>
        </w:rPr>
        <w:t xml:space="preserve">Uwaga! </w:t>
      </w:r>
    </w:p>
    <w:p w14:paraId="23505C1D" w14:textId="4849AED3" w:rsidR="00802D30" w:rsidRDefault="00802D30" w:rsidP="00802D30">
      <w:pPr>
        <w:spacing w:line="276" w:lineRule="auto"/>
        <w:ind w:left="426"/>
        <w:jc w:val="both"/>
        <w:rPr>
          <w:rFonts w:ascii="Arial" w:eastAsia="Times New Roman" w:hAnsi="Arial"/>
          <w:sz w:val="22"/>
          <w:szCs w:val="22"/>
        </w:rPr>
      </w:pPr>
      <w:r w:rsidRPr="001D207A">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0B0584DE" w14:textId="77777777" w:rsidR="00802D30" w:rsidRPr="00802D30" w:rsidRDefault="00802D30" w:rsidP="00802D30">
      <w:pPr>
        <w:spacing w:line="276" w:lineRule="auto"/>
        <w:ind w:left="426"/>
        <w:jc w:val="both"/>
        <w:rPr>
          <w:rFonts w:ascii="Arial" w:eastAsia="Times New Roman" w:hAnsi="Arial"/>
          <w:sz w:val="22"/>
          <w:szCs w:val="22"/>
        </w:rPr>
      </w:pPr>
    </w:p>
    <w:p w14:paraId="1BEDAE12" w14:textId="77777777"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noProof/>
          <w:kern w:val="0"/>
          <w:lang w:eastAsia="pl-PL"/>
        </w:rPr>
        <w:t xml:space="preserve">Zamawiający wybierze ofertę najkorzystniejszą na podstawie kryteriów oceny ofert określonych </w:t>
      </w:r>
      <w:r w:rsidRPr="007B4241">
        <w:rPr>
          <w:rFonts w:ascii="Arial" w:eastAsia="Arial" w:hAnsi="Arial" w:cs="Arial"/>
          <w:noProof/>
          <w:kern w:val="0"/>
          <w:lang w:eastAsia="pl-PL"/>
        </w:rPr>
        <w:t xml:space="preserve">w niniejszej SWZ, spośród ofert nie podlegających odrzuceniu, tj. tę ofertę, która w wyniku przeprowadzonej oceny uzyska najwyższą liczbę punktów, wyliczoną jako suma punktów uzyskanych za kryterium: A + B </w:t>
      </w:r>
    </w:p>
    <w:p w14:paraId="4830E2AC" w14:textId="083BA1CA" w:rsidR="007B4241" w:rsidRPr="007B4241" w:rsidRDefault="007B4241" w:rsidP="00F30FAD">
      <w:pPr>
        <w:pStyle w:val="Akapitzlist"/>
        <w:numPr>
          <w:ilvl w:val="0"/>
          <w:numId w:val="34"/>
        </w:numPr>
        <w:suppressAutoHyphens w:val="0"/>
        <w:autoSpaceDE w:val="0"/>
        <w:adjustRightInd w:val="0"/>
        <w:spacing w:after="0"/>
        <w:jc w:val="both"/>
        <w:textAlignment w:val="auto"/>
        <w:rPr>
          <w:rFonts w:ascii="Arial" w:eastAsia="Arial" w:hAnsi="Arial"/>
          <w:noProof/>
          <w:kern w:val="0"/>
          <w:lang w:eastAsia="pl-PL"/>
        </w:rPr>
      </w:pPr>
      <w:r w:rsidRPr="007B4241">
        <w:rPr>
          <w:rFonts w:ascii="Arial" w:eastAsia="Arial" w:hAnsi="Arial" w:cs="Arial"/>
          <w:noProof/>
          <w:kern w:val="0"/>
          <w:lang w:eastAsia="pl-PL"/>
        </w:rPr>
        <w:t>W przypadku gdy w postępowaniu przewiduje się możliwość składania oferty w częściach (pakietach), każdy część podlegać będzie odrębnej ocenie.</w:t>
      </w:r>
    </w:p>
    <w:tbl>
      <w:tblPr>
        <w:tblStyle w:val="Tabela-Siatka"/>
        <w:tblW w:w="0" w:type="auto"/>
        <w:tblInd w:w="426" w:type="dxa"/>
        <w:shd w:val="clear" w:color="auto" w:fill="D9D9D9" w:themeFill="background1" w:themeFillShade="D9"/>
        <w:tblLook w:val="04A0" w:firstRow="1" w:lastRow="0" w:firstColumn="1" w:lastColumn="0" w:noHBand="0" w:noVBand="1"/>
      </w:tblPr>
      <w:tblGrid>
        <w:gridCol w:w="10256"/>
      </w:tblGrid>
      <w:tr w:rsidR="007E723C" w:rsidRPr="007E723C" w14:paraId="3C28C779" w14:textId="77777777" w:rsidTr="007E723C">
        <w:tc>
          <w:tcPr>
            <w:tcW w:w="10606" w:type="dxa"/>
            <w:shd w:val="clear" w:color="auto" w:fill="D9D9D9" w:themeFill="background1" w:themeFillShade="D9"/>
          </w:tcPr>
          <w:p w14:paraId="5A2E4563" w14:textId="77777777" w:rsidR="007E723C" w:rsidRPr="007E723C" w:rsidRDefault="007E723C" w:rsidP="0086614F">
            <w:pPr>
              <w:pStyle w:val="Akapitzlist"/>
              <w:tabs>
                <w:tab w:val="left" w:pos="360"/>
                <w:tab w:val="left" w:pos="426"/>
              </w:tabs>
              <w:suppressAutoHyphens w:val="0"/>
              <w:autoSpaceDE w:val="0"/>
              <w:autoSpaceDN/>
              <w:adjustRightInd w:val="0"/>
              <w:spacing w:before="120" w:after="0"/>
              <w:ind w:left="0"/>
              <w:jc w:val="both"/>
              <w:textAlignment w:val="auto"/>
              <w:rPr>
                <w:rFonts w:ascii="Arial" w:eastAsia="ArialMT-Identity-H" w:hAnsi="Arial"/>
                <w:kern w:val="0"/>
                <w:lang w:eastAsia="pl-PL"/>
              </w:rPr>
            </w:pPr>
            <w:r w:rsidRPr="007E723C">
              <w:rPr>
                <w:rFonts w:ascii="Arial" w:hAnsi="Arial"/>
                <w:b/>
              </w:rPr>
              <w:t>XVI. WYBÓR WYKONAWCY I ZAWARCIE UMOWY</w:t>
            </w:r>
          </w:p>
        </w:tc>
      </w:tr>
    </w:tbl>
    <w:p w14:paraId="1FE82F89" w14:textId="1674B921" w:rsidR="007B4241" w:rsidRPr="007B4241" w:rsidRDefault="007B4241" w:rsidP="00F30FAD">
      <w:pPr>
        <w:pStyle w:val="Akapitzlist"/>
        <w:numPr>
          <w:ilvl w:val="0"/>
          <w:numId w:val="35"/>
        </w:numPr>
        <w:tabs>
          <w:tab w:val="left" w:pos="426"/>
        </w:tabs>
        <w:suppressAutoHyphens w:val="0"/>
        <w:autoSpaceDE w:val="0"/>
        <w:autoSpaceDN/>
        <w:adjustRightInd w:val="0"/>
        <w:spacing w:before="120" w:after="0"/>
        <w:ind w:left="426" w:hanging="426"/>
        <w:jc w:val="both"/>
        <w:textAlignment w:val="auto"/>
        <w:rPr>
          <w:rFonts w:ascii="Arial" w:eastAsia="ArialMT-Identity-H" w:hAnsi="Arial"/>
          <w:kern w:val="0"/>
          <w:lang w:eastAsia="pl-PL"/>
        </w:rPr>
      </w:pPr>
      <w:r w:rsidRPr="007B4241">
        <w:rPr>
          <w:rFonts w:ascii="Arial" w:eastAsia="CIDFont+F6" w:hAnsi="Arial"/>
          <w:kern w:val="0"/>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29744ED9"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6E019785"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4E1ECE77"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0EE37C88"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482D23F4" w14:textId="77777777" w:rsidR="007B4241" w:rsidRDefault="007B4241" w:rsidP="00F30FAD">
      <w:pPr>
        <w:widowControl/>
        <w:numPr>
          <w:ilvl w:val="0"/>
          <w:numId w:val="35"/>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06C92A7A"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 kosztem nabycia albo</w:t>
      </w:r>
    </w:p>
    <w:p w14:paraId="6E6F2DD5" w14:textId="77777777" w:rsidR="007B4241" w:rsidRDefault="007B4241" w:rsidP="00F30FAD">
      <w:pPr>
        <w:pStyle w:val="Akapitzlist"/>
        <w:numPr>
          <w:ilvl w:val="0"/>
          <w:numId w:val="36"/>
        </w:numPr>
        <w:suppressAutoHyphens w:val="0"/>
        <w:autoSpaceDN/>
        <w:spacing w:after="0"/>
        <w:textAlignment w:val="auto"/>
        <w:rPr>
          <w:rFonts w:ascii="Arial" w:eastAsia="ArialMT-Identity-H" w:hAnsi="Arial"/>
          <w:kern w:val="0"/>
          <w:lang w:eastAsia="pl-PL"/>
        </w:rPr>
      </w:pPr>
      <w:r>
        <w:rPr>
          <w:rFonts w:ascii="Arial" w:eastAsia="ArialMT-Identity-H" w:hAnsi="Arial"/>
          <w:kern w:val="0"/>
          <w:lang w:eastAsia="pl-PL"/>
        </w:rPr>
        <w:t>z niższymi innymi kosztami cyklu życia</w:t>
      </w:r>
    </w:p>
    <w:p w14:paraId="3A3E4854"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lastRenderedPageBreak/>
        <w:t>‒ pod warunkiem dopuszczenia takiego rozwiązania w dokumentach zamówienia.</w:t>
      </w:r>
    </w:p>
    <w:p w14:paraId="0269936A"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Jeżeli nie można dokonać wyboru oferty w sposób, o którym mowa w ust. 1, Zamawiający wzywa </w:t>
      </w:r>
      <w:r>
        <w:rPr>
          <w:rFonts w:ascii="Arial" w:eastAsia="ArialMT-Identity-H" w:hAnsi="Arial"/>
          <w:kern w:val="0"/>
          <w:lang w:eastAsia="pl-PL"/>
        </w:rPr>
        <w:br/>
        <w:t>Wykonawców, którzy złożyli te oferty do złożenia ofert dodatkowych zawierających nowy koszt nabycia, w terminie określonym przez Zamawiającego.</w:t>
      </w:r>
    </w:p>
    <w:p w14:paraId="2748F545"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Wykonawcy, składając oferty dodatkowe, nie mogą oferować cen lub kosztów wyższych niż </w:t>
      </w:r>
      <w:r>
        <w:rPr>
          <w:rFonts w:ascii="Arial" w:eastAsia="ArialMT-Identity-H" w:hAnsi="Arial"/>
          <w:kern w:val="0"/>
          <w:lang w:eastAsia="pl-PL"/>
        </w:rPr>
        <w:br/>
        <w:t>zaoferowane w uprzednio złożonych przez nich ofertach.</w:t>
      </w:r>
    </w:p>
    <w:p w14:paraId="34F60E8B"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wybiera najkorzystniejszą ofertę w terminie związania ofertą określonym w dokumentach zamówienia.</w:t>
      </w:r>
    </w:p>
    <w:p w14:paraId="5E98B6FF" w14:textId="77777777" w:rsidR="007B4241" w:rsidRDefault="007B4241" w:rsidP="00F30FAD">
      <w:pPr>
        <w:pStyle w:val="Akapitzlist"/>
        <w:numPr>
          <w:ilvl w:val="0"/>
          <w:numId w:val="37"/>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Niezwłocznie po wyborze najkorzystniejszej oferty Zamawiający informuje równocześnie </w:t>
      </w:r>
      <w:r>
        <w:rPr>
          <w:rFonts w:ascii="Arial" w:eastAsia="ArialMT-Identity-H" w:hAnsi="Arial"/>
          <w:kern w:val="0"/>
          <w:lang w:eastAsia="pl-PL"/>
        </w:rPr>
        <w:br/>
        <w:t>Wykonawców, którzy złożyli oferty, o:</w:t>
      </w:r>
    </w:p>
    <w:p w14:paraId="23B13FF0"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 xml:space="preserve">wyborze najkorzystniejszej oferty, podając nazwę albo imię i nazwisko, siedzibę albo miejsce </w:t>
      </w:r>
      <w:r>
        <w:rPr>
          <w:rFonts w:ascii="Arial" w:eastAsia="ArialMT-Identity-H" w:hAnsi="Arial"/>
          <w:kern w:val="0"/>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kern w:val="0"/>
          <w:lang w:eastAsia="pl-PL"/>
        </w:rPr>
        <w:br/>
        <w:t>wykonywania działalności wykonawców, którzy złożyli oferty, a także punktację przyznaną ofertom w każdym kryterium oceny ofert i łączną punktację,</w:t>
      </w:r>
    </w:p>
    <w:p w14:paraId="61EE91DC" w14:textId="77777777" w:rsidR="007B4241" w:rsidRDefault="007B4241" w:rsidP="00F30FAD">
      <w:pPr>
        <w:pStyle w:val="Akapitzlist"/>
        <w:numPr>
          <w:ilvl w:val="0"/>
          <w:numId w:val="38"/>
        </w:numPr>
        <w:suppressAutoHyphens w:val="0"/>
        <w:autoSpaceDN/>
        <w:spacing w:after="0"/>
        <w:jc w:val="both"/>
        <w:textAlignment w:val="auto"/>
        <w:rPr>
          <w:rFonts w:ascii="Arial" w:eastAsia="ArialMT-Identity-H" w:hAnsi="Arial"/>
          <w:kern w:val="0"/>
          <w:lang w:eastAsia="pl-PL"/>
        </w:rPr>
      </w:pPr>
      <w:r>
        <w:rPr>
          <w:rFonts w:ascii="Arial" w:eastAsia="ArialMT-Identity-H" w:hAnsi="Arial"/>
          <w:kern w:val="0"/>
          <w:lang w:eastAsia="pl-PL"/>
        </w:rPr>
        <w:t>wykonawcach, których oferty zostały odrzucone</w:t>
      </w:r>
    </w:p>
    <w:p w14:paraId="185E7D31" w14:textId="77777777" w:rsidR="007B4241" w:rsidRDefault="007B4241" w:rsidP="007B4241">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7BF57339"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udostępnia niezwłocznie informacje, o których mowa w ust. 10 pkt 1, na stronie </w:t>
      </w:r>
      <w:r>
        <w:rPr>
          <w:rFonts w:ascii="Arial" w:eastAsia="ArialMT-Identity-H" w:hAnsi="Arial"/>
          <w:kern w:val="0"/>
          <w:lang w:eastAsia="pl-PL"/>
        </w:rPr>
        <w:br/>
        <w:t>internetowej prowadzonego postępowania.</w:t>
      </w:r>
    </w:p>
    <w:p w14:paraId="12525B4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Zamawiający może nie ujawniać informacji, o których mowa w ust. 10, jeżeli ich ujawnienie byłoby sprzeczne z ważnym interesem publicznym.</w:t>
      </w:r>
    </w:p>
    <w:p w14:paraId="7C84792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zawiera umowę w sprawie zamówienia publicznego, z uwzględnieniem art. 577, </w:t>
      </w:r>
      <w:r>
        <w:rPr>
          <w:rFonts w:ascii="Arial" w:eastAsia="ArialMT-Identity-H" w:hAnsi="Arial"/>
          <w:kern w:val="0"/>
          <w:lang w:eastAsia="pl-PL"/>
        </w:rPr>
        <w:br/>
        <w:t xml:space="preserve">w terminie nie krótszym niż 5 dni od dnia przesłania zawiadomienia o wyborze najkorzystniejszej </w:t>
      </w:r>
      <w:r>
        <w:rPr>
          <w:rFonts w:ascii="Arial" w:eastAsia="ArialMT-Identity-H" w:hAnsi="Arial"/>
          <w:kern w:val="0"/>
          <w:lang w:eastAsia="pl-PL"/>
        </w:rPr>
        <w:br/>
        <w:t>oferty, jeżeli zawiadomienie to zostało przesłane przy użyciu środków komunikacji elektronicznej, albo 10 dni, jeżeli zostało przesłane w inny sposób.</w:t>
      </w:r>
    </w:p>
    <w:p w14:paraId="01289627"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MT-Identity-H" w:hAnsi="Arial"/>
          <w:kern w:val="0"/>
          <w:lang w:eastAsia="pl-PL"/>
        </w:rPr>
        <w:t xml:space="preserve">Zamawiający może zawrzeć umowę w sprawie zamówienia publicznego przed upływem terminu, </w:t>
      </w:r>
      <w:r>
        <w:rPr>
          <w:rFonts w:ascii="Arial" w:eastAsia="ArialMT-Identity-H" w:hAnsi="Arial"/>
          <w:kern w:val="0"/>
          <w:lang w:eastAsia="pl-PL"/>
        </w:rPr>
        <w:br/>
        <w:t xml:space="preserve">o którym mowa w ust. 13, jeżeli w postępowaniu o udzielenie zamówienia prowadzonym w trybie </w:t>
      </w:r>
      <w:r>
        <w:rPr>
          <w:rFonts w:ascii="Arial" w:eastAsia="ArialMT-Identity-H" w:hAnsi="Arial"/>
          <w:kern w:val="0"/>
          <w:lang w:eastAsia="pl-PL"/>
        </w:rPr>
        <w:br/>
        <w:t>podstawowym złożono tylko jedną ofertę.</w:t>
      </w:r>
    </w:p>
    <w:p w14:paraId="0D1506A6" w14:textId="77777777" w:rsidR="007B4241" w:rsidRDefault="007B4241" w:rsidP="00F30FAD">
      <w:pPr>
        <w:pStyle w:val="Akapitzlist"/>
        <w:numPr>
          <w:ilvl w:val="0"/>
          <w:numId w:val="39"/>
        </w:numPr>
        <w:suppressAutoHyphens w:val="0"/>
        <w:autoSpaceDN/>
        <w:spacing w:after="0"/>
        <w:ind w:left="426" w:hanging="426"/>
        <w:jc w:val="both"/>
        <w:textAlignment w:val="auto"/>
        <w:rPr>
          <w:rFonts w:ascii="Arial" w:eastAsia="ArialMT-Identity-H" w:hAnsi="Arial"/>
          <w:kern w:val="0"/>
          <w:lang w:eastAsia="pl-PL"/>
        </w:rPr>
      </w:pPr>
      <w:r>
        <w:rPr>
          <w:rFonts w:ascii="Arial" w:eastAsia="Arial" w:hAnsi="Arial"/>
          <w:kern w:val="0"/>
          <w:szCs w:val="20"/>
          <w:lang w:eastAsia="pl-PL"/>
        </w:rPr>
        <w:t xml:space="preserve">Jeżeli zostanie wybrana oferta Wykonawców wspólnie ubiegający się o udzielenie zamówienia, </w:t>
      </w:r>
      <w:r>
        <w:rPr>
          <w:rFonts w:ascii="Arial" w:eastAsia="Arial" w:hAnsi="Arial"/>
          <w:kern w:val="0"/>
          <w:szCs w:val="20"/>
          <w:lang w:eastAsia="pl-PL"/>
        </w:rPr>
        <w:br/>
        <w:t>to przed zawarciem umowy, winni dostarczyć Zamawiającemu:</w:t>
      </w:r>
    </w:p>
    <w:p w14:paraId="7AACD5C9" w14:textId="77777777" w:rsidR="007B4241" w:rsidRDefault="007B4241" w:rsidP="00F30FAD">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512CC01E" w14:textId="7966DA3A" w:rsidR="007E723C" w:rsidRPr="00B3374F" w:rsidRDefault="007B4241" w:rsidP="007E723C">
      <w:pPr>
        <w:widowControl/>
        <w:numPr>
          <w:ilvl w:val="1"/>
          <w:numId w:val="40"/>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B4241" w14:paraId="5A9DB8AB" w14:textId="77777777" w:rsidTr="00723DEA">
        <w:trPr>
          <w:trHeight w:val="478"/>
        </w:trPr>
        <w:tc>
          <w:tcPr>
            <w:tcW w:w="10485" w:type="dxa"/>
            <w:shd w:val="clear" w:color="auto" w:fill="D9D9D9"/>
          </w:tcPr>
          <w:p w14:paraId="33EB07F9" w14:textId="77777777" w:rsidR="007B4241" w:rsidRDefault="007B4241" w:rsidP="00723DEA">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6FC25075" w14:textId="77777777" w:rsidR="007B4241" w:rsidRDefault="007B4241" w:rsidP="007B424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1241E407" w14:textId="77777777" w:rsidTr="00723DEA">
        <w:trPr>
          <w:trHeight w:hRule="exact" w:val="510"/>
        </w:trPr>
        <w:tc>
          <w:tcPr>
            <w:tcW w:w="10485" w:type="dxa"/>
            <w:shd w:val="pct10" w:color="auto" w:fill="auto"/>
            <w:vAlign w:val="center"/>
          </w:tcPr>
          <w:p w14:paraId="0C959EA1" w14:textId="77777777" w:rsidR="007B4241"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62F33F5B" w14:textId="77777777" w:rsidR="007B4241" w:rsidRDefault="007B4241" w:rsidP="00723DEA">
            <w:pPr>
              <w:spacing w:before="120" w:after="120" w:line="276" w:lineRule="auto"/>
              <w:rPr>
                <w:rFonts w:ascii="Arial" w:eastAsia="Times New Roman" w:hAnsi="Arial"/>
                <w:b/>
                <w:sz w:val="22"/>
                <w:szCs w:val="22"/>
              </w:rPr>
            </w:pPr>
          </w:p>
          <w:p w14:paraId="28D28118" w14:textId="77777777" w:rsidR="007B4241" w:rsidRDefault="007B4241" w:rsidP="00723DEA">
            <w:pPr>
              <w:spacing w:before="120" w:after="120" w:line="276" w:lineRule="auto"/>
              <w:rPr>
                <w:rFonts w:ascii="Arial" w:eastAsia="Times New Roman" w:hAnsi="Arial"/>
                <w:b/>
                <w:sz w:val="22"/>
                <w:szCs w:val="22"/>
              </w:rPr>
            </w:pPr>
          </w:p>
          <w:p w14:paraId="2EAF32F0" w14:textId="77777777" w:rsidR="007B4241" w:rsidRDefault="007B4241" w:rsidP="00723DEA">
            <w:pPr>
              <w:spacing w:before="120" w:after="120" w:line="276" w:lineRule="auto"/>
              <w:rPr>
                <w:rFonts w:ascii="Arial" w:eastAsia="Times New Roman" w:hAnsi="Arial"/>
                <w:sz w:val="22"/>
                <w:szCs w:val="22"/>
              </w:rPr>
            </w:pPr>
          </w:p>
        </w:tc>
      </w:tr>
    </w:tbl>
    <w:p w14:paraId="04D594EC" w14:textId="77777777" w:rsidR="007B4241" w:rsidRDefault="007B4241" w:rsidP="007B424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10BED3F1"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03D56C7E" w14:textId="458D776F"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inspektorem ochrony danych osobowych w Szpitalu Powiatowym w Zawierciu jest Pan</w:t>
      </w:r>
      <w:r w:rsidR="0078328A">
        <w:rPr>
          <w:rFonts w:ascii="Arial" w:hAnsi="Arial"/>
          <w:sz w:val="22"/>
          <w:szCs w:val="22"/>
        </w:rPr>
        <w:t xml:space="preserve"> Patryk Bednarek </w:t>
      </w:r>
      <w:r>
        <w:rPr>
          <w:rFonts w:ascii="Arial" w:hAnsi="Arial"/>
          <w:sz w:val="22"/>
          <w:szCs w:val="22"/>
        </w:rPr>
        <w:t xml:space="preserve">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2DAFCA22" w14:textId="77777777" w:rsidR="007B4241" w:rsidRDefault="007B4241" w:rsidP="00F30FAD">
      <w:pPr>
        <w:widowControl/>
        <w:numPr>
          <w:ilvl w:val="0"/>
          <w:numId w:val="11"/>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BEA4235"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lastRenderedPageBreak/>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74FACC82"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4848E96"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7C5EF7F7"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625BB903" w14:textId="77777777" w:rsidR="007B4241" w:rsidRDefault="007B4241" w:rsidP="00F30FAD">
      <w:pPr>
        <w:widowControl/>
        <w:numPr>
          <w:ilvl w:val="0"/>
          <w:numId w:val="11"/>
        </w:numPr>
        <w:spacing w:line="276" w:lineRule="auto"/>
        <w:jc w:val="both"/>
        <w:rPr>
          <w:rFonts w:ascii="Arial" w:hAnsi="Arial"/>
          <w:sz w:val="22"/>
          <w:szCs w:val="22"/>
        </w:rPr>
      </w:pPr>
      <w:r>
        <w:rPr>
          <w:rFonts w:ascii="Arial" w:hAnsi="Arial"/>
          <w:sz w:val="22"/>
          <w:szCs w:val="22"/>
        </w:rPr>
        <w:t xml:space="preserve">posiada Pani/Pan: </w:t>
      </w:r>
    </w:p>
    <w:p w14:paraId="73D592B6" w14:textId="77777777" w:rsidR="007B4241" w:rsidRDefault="007B4241" w:rsidP="007B4241">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636A3C29" w14:textId="77777777" w:rsidR="007B4241" w:rsidRDefault="007B4241" w:rsidP="007B4241">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7D92EE65" w14:textId="77777777" w:rsidR="007B4241" w:rsidRDefault="007B4241" w:rsidP="007B424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B4241" w14:paraId="46F36A97" w14:textId="77777777" w:rsidTr="00723DEA">
        <w:trPr>
          <w:trHeight w:hRule="exact" w:val="510"/>
        </w:trPr>
        <w:tc>
          <w:tcPr>
            <w:tcW w:w="10485" w:type="dxa"/>
            <w:shd w:val="pct10" w:color="auto" w:fill="auto"/>
            <w:vAlign w:val="center"/>
          </w:tcPr>
          <w:p w14:paraId="08D0A26A" w14:textId="77777777" w:rsidR="007B4241" w:rsidRDefault="007B4241" w:rsidP="00723DEA">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7906DBAC" w14:textId="77777777" w:rsidR="0078328A" w:rsidRDefault="0078328A" w:rsidP="0078328A">
      <w:pPr>
        <w:pStyle w:val="Akapitzlist"/>
        <w:numPr>
          <w:ilvl w:val="0"/>
          <w:numId w:val="12"/>
        </w:numPr>
        <w:suppressAutoHyphens w:val="0"/>
        <w:autoSpaceDE w:val="0"/>
        <w:adjustRightInd w:val="0"/>
        <w:spacing w:before="120" w:after="0"/>
        <w:ind w:left="425" w:hanging="425"/>
        <w:jc w:val="both"/>
        <w:textAlignment w:val="auto"/>
        <w:rPr>
          <w:rFonts w:ascii="Arial" w:eastAsia="CIDFont+F6" w:hAnsi="Arial"/>
          <w:lang w:eastAsia="pl-PL"/>
        </w:rPr>
      </w:pPr>
      <w:r w:rsidRPr="008A4257">
        <w:rPr>
          <w:rFonts w:ascii="Arial" w:eastAsia="CIDFont+F6" w:hAnsi="Arial"/>
          <w:lang w:eastAsia="pl-PL"/>
        </w:rPr>
        <w:t xml:space="preserve">Wykonawcy oraz innemu podmiotowi przysługują środki ochrony prawnej opisane w Dziale IX ustawy </w:t>
      </w:r>
      <w:proofErr w:type="spellStart"/>
      <w:r w:rsidRPr="008A4257">
        <w:rPr>
          <w:rFonts w:ascii="Arial" w:eastAsia="CIDFont+F6" w:hAnsi="Arial"/>
          <w:lang w:eastAsia="pl-PL"/>
        </w:rPr>
        <w:t>Pzp</w:t>
      </w:r>
      <w:proofErr w:type="spellEnd"/>
      <w:r w:rsidRPr="008A4257">
        <w:rPr>
          <w:rFonts w:ascii="Arial" w:eastAsia="CIDFont+F6" w:hAnsi="Arial"/>
          <w:lang w:eastAsia="pl-PL"/>
        </w:rPr>
        <w:t xml:space="preserve">, jeżeli ma lub miał interes w uzyskaniu zamówienia oraz poniósł lub może ponieść szkodę </w:t>
      </w:r>
      <w:r>
        <w:rPr>
          <w:rFonts w:ascii="Arial" w:eastAsia="CIDFont+F6" w:hAnsi="Arial"/>
          <w:lang w:eastAsia="pl-PL"/>
        </w:rPr>
        <w:br/>
      </w:r>
      <w:r w:rsidRPr="008A4257">
        <w:rPr>
          <w:rFonts w:ascii="Arial" w:eastAsia="CIDFont+F6" w:hAnsi="Arial"/>
          <w:lang w:eastAsia="pl-PL"/>
        </w:rPr>
        <w:t xml:space="preserve">w wyniku naruszenia przez Zamawiającego przepisów ustawy </w:t>
      </w:r>
      <w:proofErr w:type="spellStart"/>
      <w:r w:rsidRPr="008A4257">
        <w:rPr>
          <w:rFonts w:ascii="Arial" w:eastAsia="CIDFont+F6" w:hAnsi="Arial"/>
          <w:lang w:eastAsia="pl-PL"/>
        </w:rPr>
        <w:t>Pzp</w:t>
      </w:r>
      <w:proofErr w:type="spellEnd"/>
      <w:r w:rsidRPr="008A4257">
        <w:rPr>
          <w:rFonts w:ascii="Arial" w:eastAsia="CIDFont+F6" w:hAnsi="Arial"/>
          <w:lang w:eastAsia="pl-PL"/>
        </w:rPr>
        <w:t>.</w:t>
      </w:r>
    </w:p>
    <w:p w14:paraId="1726613A" w14:textId="77777777" w:rsidR="0078328A"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Środki ochrony prawnej wobec Ogłoszenia wszczynającego postępowanie o udzielenie zamówienia oraz</w:t>
      </w:r>
      <w:r>
        <w:rPr>
          <w:rFonts w:ascii="Arial" w:eastAsia="CIDFont+F6" w:hAnsi="Arial"/>
          <w:lang w:eastAsia="pl-PL"/>
        </w:rPr>
        <w:t xml:space="preserve"> </w:t>
      </w:r>
      <w:r w:rsidRPr="008A4257">
        <w:rPr>
          <w:rFonts w:ascii="Arial" w:eastAsia="CIDFont+F6" w:hAnsi="Arial"/>
          <w:lang w:eastAsia="pl-PL"/>
        </w:rPr>
        <w:t xml:space="preserve">dokumentów zamówienia przysługują również organizacjom wpisanym na listę, o której mowa </w:t>
      </w:r>
      <w:r>
        <w:rPr>
          <w:rFonts w:ascii="Arial" w:eastAsia="CIDFont+F6" w:hAnsi="Arial"/>
          <w:lang w:eastAsia="pl-PL"/>
        </w:rPr>
        <w:br/>
      </w:r>
      <w:r w:rsidRPr="008A4257">
        <w:rPr>
          <w:rFonts w:ascii="Arial" w:eastAsia="CIDFont+F6" w:hAnsi="Arial"/>
          <w:lang w:eastAsia="pl-PL"/>
        </w:rPr>
        <w:t xml:space="preserve">w art. 469 pkt 15 ustawy </w:t>
      </w:r>
      <w:proofErr w:type="spellStart"/>
      <w:r w:rsidRPr="008A4257">
        <w:rPr>
          <w:rFonts w:ascii="Arial" w:eastAsia="CIDFont+F6" w:hAnsi="Arial"/>
          <w:lang w:eastAsia="pl-PL"/>
        </w:rPr>
        <w:t>Pzp</w:t>
      </w:r>
      <w:proofErr w:type="spellEnd"/>
      <w:r w:rsidRPr="008A4257">
        <w:rPr>
          <w:rFonts w:ascii="Arial" w:eastAsia="CIDFont+F6" w:hAnsi="Arial"/>
          <w:lang w:eastAsia="pl-PL"/>
        </w:rPr>
        <w:t xml:space="preserve"> oraz Rzecznikowi Małych Średnich Przedsiębiorstw.</w:t>
      </w:r>
    </w:p>
    <w:p w14:paraId="366CBEC5" w14:textId="77777777" w:rsidR="0078328A" w:rsidRPr="008A4257"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Odwołanie przysługuje na:</w:t>
      </w:r>
    </w:p>
    <w:p w14:paraId="04DF5719" w14:textId="77777777" w:rsidR="0078328A" w:rsidRDefault="0078328A" w:rsidP="0078328A">
      <w:pPr>
        <w:pStyle w:val="Akapitzlist"/>
        <w:numPr>
          <w:ilvl w:val="0"/>
          <w:numId w:val="13"/>
        </w:numPr>
        <w:suppressAutoHyphens w:val="0"/>
        <w:autoSpaceDE w:val="0"/>
        <w:adjustRightInd w:val="0"/>
        <w:spacing w:after="0"/>
        <w:textAlignment w:val="auto"/>
        <w:rPr>
          <w:rFonts w:ascii="Arial" w:eastAsia="CIDFont+F6" w:hAnsi="Arial"/>
          <w:lang w:eastAsia="pl-PL"/>
        </w:rPr>
      </w:pPr>
      <w:r w:rsidRPr="008A4257">
        <w:rPr>
          <w:rFonts w:ascii="Arial" w:eastAsia="CIDFont+F6" w:hAnsi="Arial"/>
          <w:lang w:eastAsia="pl-PL"/>
        </w:rPr>
        <w:t xml:space="preserve">niezgodną z przepisami ustawy czynność zamawiającego, podjętą w postępowaniu </w:t>
      </w:r>
      <w:r>
        <w:rPr>
          <w:rFonts w:ascii="Arial" w:eastAsia="CIDFont+F6" w:hAnsi="Arial"/>
          <w:lang w:eastAsia="pl-PL"/>
        </w:rPr>
        <w:br/>
      </w:r>
      <w:r w:rsidRPr="008A4257">
        <w:rPr>
          <w:rFonts w:ascii="Arial" w:eastAsia="CIDFont+F6" w:hAnsi="Arial"/>
          <w:lang w:eastAsia="pl-PL"/>
        </w:rPr>
        <w:t>o udzielenie zamówienia, w tym na projektowane postanowienie umowy;</w:t>
      </w:r>
    </w:p>
    <w:p w14:paraId="071D1128" w14:textId="77777777" w:rsidR="0078328A" w:rsidRPr="008A4257" w:rsidRDefault="0078328A" w:rsidP="0078328A">
      <w:pPr>
        <w:pStyle w:val="Akapitzlist"/>
        <w:numPr>
          <w:ilvl w:val="0"/>
          <w:numId w:val="13"/>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 xml:space="preserve">zaniechanie czynności w postępowaniu o udzielenie zamówienia, do której zamawiający był obowiązany na </w:t>
      </w:r>
      <w:r>
        <w:rPr>
          <w:rFonts w:ascii="Arial" w:eastAsia="CIDFont+F6" w:hAnsi="Arial"/>
          <w:lang w:eastAsia="pl-PL"/>
        </w:rPr>
        <w:t>podstawie ustawy.</w:t>
      </w:r>
    </w:p>
    <w:p w14:paraId="0127F26B" w14:textId="77777777" w:rsidR="0078328A" w:rsidRDefault="0078328A" w:rsidP="0078328A">
      <w:pPr>
        <w:pStyle w:val="Akapitzlist"/>
        <w:numPr>
          <w:ilvl w:val="0"/>
          <w:numId w:val="12"/>
        </w:numPr>
        <w:suppressAutoHyphens w:val="0"/>
        <w:autoSpaceDE w:val="0"/>
        <w:adjustRightInd w:val="0"/>
        <w:spacing w:after="0"/>
        <w:ind w:left="426" w:hanging="426"/>
        <w:textAlignment w:val="auto"/>
        <w:rPr>
          <w:rFonts w:ascii="Arial" w:eastAsia="CIDFont+F6" w:hAnsi="Arial"/>
          <w:lang w:eastAsia="pl-PL"/>
        </w:rPr>
      </w:pPr>
      <w:r w:rsidRPr="008A4257">
        <w:rPr>
          <w:rFonts w:ascii="Arial" w:eastAsia="CIDFont+F6" w:hAnsi="Arial"/>
          <w:lang w:eastAsia="pl-PL"/>
        </w:rPr>
        <w:t>Odwołanie wnosi się do Prezesa Krajowej Izby Odwoławczej.</w:t>
      </w:r>
    </w:p>
    <w:p w14:paraId="748B9FE6" w14:textId="77777777" w:rsidR="0078328A"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Odwołujący przekazuje kopię odwołania zamawiającemu przed upływem terminu do wniesienia odwołania w taki sposób, aby mógł on zapoznać się z jego treścią przed upływem tego terminu.</w:t>
      </w:r>
    </w:p>
    <w:p w14:paraId="2B824121" w14:textId="77777777" w:rsidR="0078328A"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F0956B2" w14:textId="77777777" w:rsidR="0078328A" w:rsidRPr="008A4257" w:rsidRDefault="0078328A" w:rsidP="0078328A">
      <w:pPr>
        <w:pStyle w:val="Akapitzlist"/>
        <w:numPr>
          <w:ilvl w:val="0"/>
          <w:numId w:val="12"/>
        </w:numPr>
        <w:suppressAutoHyphens w:val="0"/>
        <w:autoSpaceDE w:val="0"/>
        <w:adjustRightInd w:val="0"/>
        <w:spacing w:after="0"/>
        <w:ind w:left="426" w:hanging="426"/>
        <w:jc w:val="both"/>
        <w:textAlignment w:val="auto"/>
        <w:rPr>
          <w:rFonts w:ascii="Arial" w:eastAsia="CIDFont+F6" w:hAnsi="Arial"/>
          <w:lang w:eastAsia="pl-PL"/>
        </w:rPr>
      </w:pPr>
      <w:r w:rsidRPr="008A4257">
        <w:rPr>
          <w:rFonts w:ascii="Arial" w:eastAsia="CIDFont+F6" w:hAnsi="Arial"/>
          <w:lang w:eastAsia="pl-PL"/>
        </w:rPr>
        <w:t>Odwołanie zawiera:</w:t>
      </w:r>
    </w:p>
    <w:p w14:paraId="644FBDFC"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imię i nazwisko albo nazwę, miejsce zamieszkania albo siedzibę, numer telefonu oraz adres poczty</w:t>
      </w:r>
      <w:r>
        <w:rPr>
          <w:rFonts w:ascii="Arial" w:eastAsia="CIDFont+F6" w:hAnsi="Arial"/>
          <w:lang w:eastAsia="pl-PL"/>
        </w:rPr>
        <w:t xml:space="preserve"> </w:t>
      </w:r>
      <w:r w:rsidRPr="008A4257">
        <w:rPr>
          <w:rFonts w:ascii="Arial" w:eastAsia="CIDFont+F6" w:hAnsi="Arial"/>
          <w:lang w:eastAsia="pl-PL"/>
        </w:rPr>
        <w:t>elektronicznej odwołującego oraz imię i nazwisko przedstawiciela (przedstawicieli);</w:t>
      </w:r>
    </w:p>
    <w:p w14:paraId="623845C9"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nazwę i siedzibę zamawiającego, numer telefonu oraz adres poczty elektronicznej zamawiającego;</w:t>
      </w:r>
    </w:p>
    <w:p w14:paraId="23DA16AC"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8A4257">
        <w:rPr>
          <w:rFonts w:ascii="Arial" w:eastAsia="CIDFont+F6" w:hAnsi="Arial"/>
          <w:lang w:eastAsia="pl-PL"/>
        </w:rPr>
        <w:t>numer Powszechnego Elektronicznego Systemu Ewidencji Ludności (PESEL) lub NIP odwołującego będącego osobą fizyczną, jeżeli jest on obowiązany do jego posiadania albo posiada go nie mając takiego obowiązku;</w:t>
      </w:r>
    </w:p>
    <w:p w14:paraId="00A4987C"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57A71E9"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określenie przedmiotu zamówienia;</w:t>
      </w:r>
    </w:p>
    <w:p w14:paraId="0570DF93"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wskazanie numeru ogłoszenia w przypadku zamieszczenia w Biuletynie Zamówień Publicznych albo publikacji w Dzienniku Urzędowym Unii Europejskiej;</w:t>
      </w:r>
    </w:p>
    <w:p w14:paraId="563DC6DE"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 xml:space="preserve">wskazanie czynności lub zaniechania czynności zamawiającego, której zarzuca się niezgodność </w:t>
      </w:r>
      <w:r>
        <w:rPr>
          <w:rFonts w:ascii="Arial" w:eastAsia="CIDFont+F6" w:hAnsi="Arial"/>
          <w:lang w:eastAsia="pl-PL"/>
        </w:rPr>
        <w:br/>
      </w:r>
      <w:r w:rsidRPr="00CB0205">
        <w:rPr>
          <w:rFonts w:ascii="Arial" w:eastAsia="CIDFont+F6" w:hAnsi="Arial"/>
          <w:lang w:eastAsia="pl-PL"/>
        </w:rPr>
        <w:t>z przepisami ustawy;</w:t>
      </w:r>
    </w:p>
    <w:p w14:paraId="1B0322E5"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zwięzłe przedstawienie zarzutów;</w:t>
      </w:r>
    </w:p>
    <w:p w14:paraId="625E6269"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żądanie co do sposobu rozstrzygnięcia odwołania;</w:t>
      </w:r>
    </w:p>
    <w:p w14:paraId="59F25153"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wskazanie okoliczności faktycznych i prawnych uzasadniających wniesienie odwołania oraz dowodów na poparcie przytoczonych okoliczności;</w:t>
      </w:r>
    </w:p>
    <w:p w14:paraId="4026CEAB" w14:textId="77777777" w:rsidR="0078328A"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podpis odwołującego albo jego przedstawiciela lub przedstawicieli;</w:t>
      </w:r>
    </w:p>
    <w:p w14:paraId="2BD35714" w14:textId="77777777" w:rsidR="0078328A" w:rsidRPr="00CB0205" w:rsidRDefault="0078328A" w:rsidP="0078328A">
      <w:pPr>
        <w:pStyle w:val="Akapitzlist"/>
        <w:numPr>
          <w:ilvl w:val="0"/>
          <w:numId w:val="14"/>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wykaz załączników.</w:t>
      </w:r>
    </w:p>
    <w:p w14:paraId="65C075C0" w14:textId="77777777" w:rsidR="0078328A" w:rsidRPr="00CB0205" w:rsidRDefault="0078328A" w:rsidP="0078328A">
      <w:pPr>
        <w:pStyle w:val="Akapitzlist"/>
        <w:numPr>
          <w:ilvl w:val="0"/>
          <w:numId w:val="15"/>
        </w:numPr>
        <w:suppressAutoHyphens w:val="0"/>
        <w:autoSpaceDE w:val="0"/>
        <w:adjustRightInd w:val="0"/>
        <w:spacing w:after="0"/>
        <w:ind w:left="426" w:hanging="426"/>
        <w:jc w:val="both"/>
        <w:textAlignment w:val="auto"/>
        <w:rPr>
          <w:rFonts w:ascii="Arial" w:eastAsia="CIDFont+F6" w:hAnsi="Arial"/>
          <w:lang w:eastAsia="pl-PL"/>
        </w:rPr>
      </w:pPr>
      <w:r w:rsidRPr="00CB0205">
        <w:rPr>
          <w:rFonts w:ascii="Arial" w:eastAsia="CIDFont+F6" w:hAnsi="Arial"/>
          <w:lang w:eastAsia="pl-PL"/>
        </w:rPr>
        <w:t>Do odwołania dołącza się:</w:t>
      </w:r>
    </w:p>
    <w:p w14:paraId="23723EA3" w14:textId="77777777" w:rsidR="0078328A" w:rsidRDefault="0078328A" w:rsidP="0078328A">
      <w:pPr>
        <w:pStyle w:val="Akapitzlist"/>
        <w:numPr>
          <w:ilvl w:val="0"/>
          <w:numId w:val="16"/>
        </w:numPr>
        <w:suppressAutoHyphens w:val="0"/>
        <w:autoSpaceDE w:val="0"/>
        <w:adjustRightInd w:val="0"/>
        <w:spacing w:after="0"/>
        <w:jc w:val="both"/>
        <w:textAlignment w:val="auto"/>
        <w:rPr>
          <w:rFonts w:ascii="Arial" w:eastAsia="CIDFont+F6" w:hAnsi="Arial"/>
          <w:lang w:eastAsia="pl-PL"/>
        </w:rPr>
      </w:pPr>
      <w:r w:rsidRPr="00CB0205">
        <w:rPr>
          <w:rFonts w:ascii="Arial" w:eastAsia="CIDFont+F6" w:hAnsi="Arial"/>
          <w:lang w:eastAsia="pl-PL"/>
        </w:rPr>
        <w:t>dowód uiszczenia wpisu od odwołania w wymaganej wysokości;</w:t>
      </w:r>
    </w:p>
    <w:p w14:paraId="70D9BEAA" w14:textId="77777777" w:rsidR="0078328A" w:rsidRDefault="0078328A" w:rsidP="0078328A">
      <w:pPr>
        <w:pStyle w:val="Akapitzlist"/>
        <w:numPr>
          <w:ilvl w:val="0"/>
          <w:numId w:val="16"/>
        </w:numPr>
        <w:suppressAutoHyphens w:val="0"/>
        <w:autoSpaceDE w:val="0"/>
        <w:adjustRightInd w:val="0"/>
        <w:spacing w:after="0"/>
        <w:textAlignment w:val="auto"/>
        <w:rPr>
          <w:rFonts w:ascii="Arial" w:eastAsia="CIDFont+F6" w:hAnsi="Arial"/>
          <w:lang w:eastAsia="pl-PL"/>
        </w:rPr>
      </w:pPr>
      <w:r w:rsidRPr="00CB0205">
        <w:rPr>
          <w:rFonts w:ascii="Arial" w:eastAsia="CIDFont+F6" w:hAnsi="Arial"/>
          <w:lang w:eastAsia="pl-PL"/>
        </w:rPr>
        <w:t>dowód przesłania kopii odwołania zamawiającemu;</w:t>
      </w:r>
    </w:p>
    <w:p w14:paraId="6C747C96" w14:textId="77777777" w:rsidR="0078328A" w:rsidRDefault="0078328A" w:rsidP="0078328A">
      <w:pPr>
        <w:pStyle w:val="Akapitzlist"/>
        <w:numPr>
          <w:ilvl w:val="0"/>
          <w:numId w:val="16"/>
        </w:numPr>
        <w:suppressAutoHyphens w:val="0"/>
        <w:autoSpaceDE w:val="0"/>
        <w:adjustRightInd w:val="0"/>
        <w:spacing w:after="0"/>
        <w:textAlignment w:val="auto"/>
        <w:rPr>
          <w:rFonts w:ascii="Arial" w:eastAsia="CIDFont+F6" w:hAnsi="Arial"/>
          <w:lang w:eastAsia="pl-PL"/>
        </w:rPr>
      </w:pPr>
      <w:r w:rsidRPr="00CB0205">
        <w:rPr>
          <w:rFonts w:ascii="Arial" w:eastAsia="CIDFont+F6" w:hAnsi="Arial"/>
          <w:lang w:eastAsia="pl-PL"/>
        </w:rPr>
        <w:t>dokument potwierdzający umocowanie do reprezentowania odwołującego.</w:t>
      </w:r>
    </w:p>
    <w:p w14:paraId="4BDC7802" w14:textId="77777777" w:rsidR="0078328A" w:rsidRPr="00A82D0C" w:rsidRDefault="0078328A" w:rsidP="0078328A">
      <w:pPr>
        <w:pStyle w:val="Akapitzlist"/>
        <w:numPr>
          <w:ilvl w:val="0"/>
          <w:numId w:val="17"/>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Odwołanie wnosi się w przypadku zamówień, których wartość jest mniejsza niż progi unijne, </w:t>
      </w:r>
      <w:r w:rsidRPr="00A82D0C">
        <w:rPr>
          <w:rFonts w:ascii="Arial" w:eastAsia="CIDFont+F6" w:hAnsi="Arial" w:cs="Arial"/>
          <w:kern w:val="0"/>
          <w:lang w:eastAsia="pl-PL"/>
        </w:rPr>
        <w:br/>
        <w:t>w terminie:</w:t>
      </w:r>
    </w:p>
    <w:p w14:paraId="63F4C5C2" w14:textId="77777777" w:rsidR="0078328A" w:rsidRPr="00A82D0C" w:rsidRDefault="0078328A" w:rsidP="0078328A">
      <w:pPr>
        <w:pStyle w:val="Akapitzlist"/>
        <w:numPr>
          <w:ilvl w:val="0"/>
          <w:numId w:val="18"/>
        </w:numPr>
        <w:suppressAutoHyphens w:val="0"/>
        <w:autoSpaceDE w:val="0"/>
        <w:adjustRightInd w:val="0"/>
        <w:spacing w:after="0"/>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5 dni od dnia przekazania informacji o czynności zamawiającego stanowiącej podstawę jego </w:t>
      </w:r>
      <w:r w:rsidRPr="00A82D0C">
        <w:rPr>
          <w:rFonts w:ascii="Arial" w:eastAsia="CIDFont+F6" w:hAnsi="Arial" w:cs="Arial"/>
          <w:kern w:val="0"/>
          <w:lang w:eastAsia="pl-PL"/>
        </w:rPr>
        <w:br/>
        <w:t>wniesienia, jeżeli informacja została przekazana przy użyciu środków komunikacji elektronicznej,</w:t>
      </w:r>
    </w:p>
    <w:p w14:paraId="405385EF" w14:textId="77777777" w:rsidR="0078328A" w:rsidRPr="00A82D0C" w:rsidRDefault="0078328A" w:rsidP="0078328A">
      <w:pPr>
        <w:pStyle w:val="Akapitzlist"/>
        <w:numPr>
          <w:ilvl w:val="0"/>
          <w:numId w:val="18"/>
        </w:numPr>
        <w:suppressAutoHyphens w:val="0"/>
        <w:autoSpaceDE w:val="0"/>
        <w:adjustRightInd w:val="0"/>
        <w:spacing w:after="0"/>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10 dni od dnia przekazania informacji o czynności zamawiającego stanowiącej podstawę jego </w:t>
      </w:r>
      <w:r w:rsidRPr="00A82D0C">
        <w:rPr>
          <w:rFonts w:ascii="Arial" w:eastAsia="CIDFont+F6" w:hAnsi="Arial" w:cs="Arial"/>
          <w:kern w:val="0"/>
          <w:lang w:eastAsia="pl-PL"/>
        </w:rPr>
        <w:br/>
        <w:t>wniesienia, jeżeli informacja została przekazana w sposób inny niż określony w lit. a).</w:t>
      </w:r>
    </w:p>
    <w:p w14:paraId="5F45EF39"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lang w:eastAsia="pl-PL"/>
        </w:rPr>
        <w:br/>
        <w:t>w Biuletynie Zamówień Publicznych lub dokumentów zamówienia na stronie internetowej, w przypadku zamówień, których wartość jest mniejsza niż progi unijne.</w:t>
      </w:r>
    </w:p>
    <w:p w14:paraId="18F74FE7"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Terminy oblicza się według przepisów prawa cywilnego. Jeżeli koniec terminu do wykonania czynności przypada na sobotę lub dzień ustawowo wolny od pracy, termin upływa dnia następnego po dniu lub dniach wolnych od pracy.</w:t>
      </w:r>
    </w:p>
    <w:p w14:paraId="62C0FD80"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lang w:eastAsia="pl-PL"/>
        </w:rPr>
        <w:br/>
        <w:t xml:space="preserve">W uzasadnionych przypadkach Izba może żądać przedstawienia tłumaczenia dokumentu na język </w:t>
      </w:r>
      <w:r w:rsidRPr="00A82D0C">
        <w:rPr>
          <w:rFonts w:ascii="Arial" w:eastAsia="CIDFont+F6" w:hAnsi="Arial" w:cs="Arial"/>
          <w:kern w:val="0"/>
          <w:lang w:eastAsia="pl-PL"/>
        </w:rPr>
        <w:br/>
        <w:t>polski poświadczonego przez tłumacza przysięgłego.</w:t>
      </w:r>
    </w:p>
    <w:p w14:paraId="20C9F443" w14:textId="77777777" w:rsidR="0078328A" w:rsidRPr="00A82D0C"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Pisma w postępowaniu odwoławczym wnosi się w formie pisemnej albo w formie elektronicznej albo </w:t>
      </w:r>
      <w:r w:rsidRPr="00A82D0C">
        <w:rPr>
          <w:rFonts w:ascii="Arial" w:eastAsia="CIDFont+F6" w:hAnsi="Arial" w:cs="Arial"/>
          <w:kern w:val="0"/>
          <w:lang w:eastAsia="pl-PL"/>
        </w:rPr>
        <w:br/>
        <w:t xml:space="preserve">w postaci elektronicznej, z tym że odwołanie i przystąpienie do postępowania odwoławczego, </w:t>
      </w:r>
      <w:r w:rsidRPr="00A82D0C">
        <w:rPr>
          <w:rFonts w:ascii="Arial" w:eastAsia="CIDFont+F6" w:hAnsi="Arial" w:cs="Arial"/>
          <w:kern w:val="0"/>
          <w:lang w:eastAsia="pl-PL"/>
        </w:rPr>
        <w:br/>
        <w:t>wniesione w postaci elektronicznej, wymagają opatrzenia podpisem zaufanym.</w:t>
      </w:r>
    </w:p>
    <w:p w14:paraId="7EAC833B" w14:textId="77777777" w:rsidR="0078328A"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A82D0C">
        <w:rPr>
          <w:rFonts w:ascii="Arial" w:eastAsia="CIDFont+F6" w:hAnsi="Arial" w:cs="Arial"/>
          <w:kern w:val="0"/>
          <w:lang w:eastAsia="pl-PL"/>
        </w:rPr>
        <w:t xml:space="preserve">Pisma w formie pisemnej wnosi się za pośrednictwem operatora pocztowego, w rozumieniu ustawy </w:t>
      </w:r>
      <w:r w:rsidRPr="00A82D0C">
        <w:rPr>
          <w:rFonts w:ascii="Arial" w:eastAsia="CIDFont+F6" w:hAnsi="Arial" w:cs="Arial"/>
          <w:kern w:val="0"/>
          <w:lang w:eastAsia="pl-PL"/>
        </w:rPr>
        <w:br/>
        <w:t xml:space="preserve">z dnia 23 listopada 2012 r. – Prawo pocztowe, osobiście, za pośrednictwem posłańca, a pisma </w:t>
      </w:r>
      <w:r w:rsidRPr="00A82D0C">
        <w:rPr>
          <w:rFonts w:ascii="Arial" w:eastAsia="CIDFont+F6" w:hAnsi="Arial" w:cs="Arial"/>
          <w:kern w:val="0"/>
          <w:lang w:eastAsia="pl-PL"/>
        </w:rPr>
        <w:br/>
        <w:t>w postaci elektronicznej wnosi się przy użyciu środków komunikacji elektronicznej.</w:t>
      </w:r>
    </w:p>
    <w:p w14:paraId="3B3366EB" w14:textId="77777777" w:rsidR="0078328A" w:rsidRPr="00BC366F" w:rsidRDefault="0078328A" w:rsidP="0078328A">
      <w:pPr>
        <w:pStyle w:val="Akapitzlist"/>
        <w:numPr>
          <w:ilvl w:val="0"/>
          <w:numId w:val="19"/>
        </w:numPr>
        <w:suppressAutoHyphens w:val="0"/>
        <w:autoSpaceDE w:val="0"/>
        <w:adjustRightInd w:val="0"/>
        <w:spacing w:after="0"/>
        <w:ind w:left="426" w:hanging="426"/>
        <w:jc w:val="both"/>
        <w:textAlignment w:val="auto"/>
        <w:rPr>
          <w:rFonts w:ascii="Arial" w:eastAsia="CIDFont+F6" w:hAnsi="Arial" w:cs="Arial"/>
          <w:kern w:val="0"/>
          <w:lang w:eastAsia="pl-PL"/>
        </w:rPr>
      </w:pPr>
      <w:r w:rsidRPr="00BC366F">
        <w:rPr>
          <w:rFonts w:ascii="Arial" w:eastAsia="CIDFont+F6" w:hAnsi="Arial"/>
          <w:kern w:val="0"/>
          <w:lang w:eastAsia="pl-PL"/>
        </w:rPr>
        <w:t xml:space="preserve">Zgodnie z art. 579 ust. 1 ustawy </w:t>
      </w:r>
      <w:proofErr w:type="spellStart"/>
      <w:r w:rsidRPr="00BC366F">
        <w:rPr>
          <w:rFonts w:ascii="Arial" w:eastAsia="CIDFont+F6" w:hAnsi="Arial"/>
          <w:kern w:val="0"/>
          <w:lang w:eastAsia="pl-PL"/>
        </w:rPr>
        <w:t>Pzp</w:t>
      </w:r>
      <w:proofErr w:type="spellEnd"/>
      <w:r w:rsidRPr="00BC366F">
        <w:rPr>
          <w:rFonts w:ascii="Arial" w:eastAsia="CIDFont+F6" w:hAnsi="Arial"/>
          <w:kern w:val="0"/>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7B4241" w:rsidRPr="00FF5641" w14:paraId="2BE9A61C" w14:textId="77777777" w:rsidTr="00723DEA">
        <w:trPr>
          <w:trHeight w:hRule="exact" w:val="615"/>
        </w:trPr>
        <w:tc>
          <w:tcPr>
            <w:tcW w:w="10485" w:type="dxa"/>
            <w:gridSpan w:val="4"/>
            <w:shd w:val="pct10" w:color="auto" w:fill="auto"/>
            <w:vAlign w:val="center"/>
          </w:tcPr>
          <w:p w14:paraId="511A539A" w14:textId="77777777" w:rsidR="007B4241" w:rsidRPr="00C10597" w:rsidRDefault="007B4241" w:rsidP="00723DEA">
            <w:pPr>
              <w:spacing w:before="120" w:after="120" w:line="276" w:lineRule="auto"/>
              <w:rPr>
                <w:rFonts w:ascii="Arial" w:eastAsia="Times New Roman" w:hAnsi="Arial"/>
                <w:b/>
                <w:sz w:val="22"/>
                <w:szCs w:val="22"/>
              </w:rPr>
            </w:pPr>
            <w:r>
              <w:rPr>
                <w:rFonts w:ascii="Arial" w:eastAsia="Times New Roman" w:hAnsi="Arial"/>
                <w:b/>
                <w:sz w:val="22"/>
                <w:szCs w:val="22"/>
              </w:rPr>
              <w:t>XX. ZAŁĄCZNIKI DO S</w:t>
            </w:r>
            <w:r w:rsidRPr="00C10597">
              <w:rPr>
                <w:rFonts w:ascii="Arial" w:eastAsia="Times New Roman" w:hAnsi="Arial"/>
                <w:b/>
                <w:sz w:val="22"/>
                <w:szCs w:val="22"/>
              </w:rPr>
              <w:t>WZ</w:t>
            </w:r>
          </w:p>
          <w:p w14:paraId="7A060CEA" w14:textId="77777777" w:rsidR="007B4241" w:rsidRDefault="007B4241" w:rsidP="00723DEA">
            <w:pPr>
              <w:spacing w:before="120" w:after="120" w:line="276" w:lineRule="auto"/>
              <w:rPr>
                <w:rFonts w:ascii="Arial" w:eastAsia="Times New Roman" w:hAnsi="Arial"/>
                <w:b/>
              </w:rPr>
            </w:pPr>
          </w:p>
          <w:p w14:paraId="552A6245" w14:textId="77777777" w:rsidR="007B4241" w:rsidRDefault="007B4241" w:rsidP="00723DEA">
            <w:pPr>
              <w:spacing w:before="120" w:after="120" w:line="276" w:lineRule="auto"/>
              <w:rPr>
                <w:rFonts w:ascii="Arial" w:eastAsia="Times New Roman" w:hAnsi="Arial"/>
                <w:b/>
              </w:rPr>
            </w:pPr>
          </w:p>
          <w:p w14:paraId="5608D53F" w14:textId="77777777" w:rsidR="007B4241" w:rsidRPr="00122C7E" w:rsidRDefault="007B4241" w:rsidP="00723DEA">
            <w:pPr>
              <w:spacing w:before="120" w:after="120" w:line="276" w:lineRule="auto"/>
              <w:rPr>
                <w:rFonts w:ascii="Arial" w:eastAsia="Times New Roman" w:hAnsi="Arial"/>
              </w:rPr>
            </w:pPr>
          </w:p>
        </w:tc>
      </w:tr>
      <w:tr w:rsidR="007B4241" w:rsidRPr="00003A5C" w14:paraId="0AD96707" w14:textId="77777777" w:rsidTr="00723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D9639F1" w14:textId="77777777" w:rsidR="007B4241" w:rsidRPr="00003A5C" w:rsidRDefault="007B4241" w:rsidP="00723DEA">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739AE1D" w14:textId="77777777" w:rsidR="007B4241" w:rsidRPr="00003A5C" w:rsidRDefault="007B4241" w:rsidP="00723DEA">
            <w:pPr>
              <w:widowControl/>
              <w:suppressAutoHyphens w:val="0"/>
              <w:autoSpaceDN/>
              <w:spacing w:line="276" w:lineRule="auto"/>
              <w:rPr>
                <w:rFonts w:eastAsia="Times New Roman"/>
                <w:kern w:val="0"/>
                <w:sz w:val="22"/>
                <w:szCs w:val="22"/>
                <w:lang w:eastAsia="pl-PL" w:bidi="ar-SA"/>
              </w:rPr>
            </w:pPr>
          </w:p>
        </w:tc>
      </w:tr>
    </w:tbl>
    <w:p w14:paraId="51523EE0" w14:textId="77777777" w:rsidR="007B4241"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sidRPr="00D95549">
        <w:rPr>
          <w:rFonts w:ascii="Arial" w:hAnsi="Arial" w:cs="Arial"/>
        </w:rPr>
        <w:t>Formularz ofertowy</w:t>
      </w:r>
      <w:r>
        <w:rPr>
          <w:rFonts w:ascii="Arial" w:hAnsi="Arial" w:cs="Arial"/>
        </w:rPr>
        <w:t xml:space="preserve"> - </w:t>
      </w:r>
      <w:r w:rsidRPr="005473D9">
        <w:rPr>
          <w:rFonts w:ascii="Arial" w:hAnsi="Arial" w:cs="Arial"/>
          <w:b/>
          <w:bCs/>
        </w:rPr>
        <w:t>załącznik nr 1 do SWZ</w:t>
      </w:r>
      <w:r w:rsidRPr="00D95549">
        <w:rPr>
          <w:rFonts w:ascii="Arial" w:hAnsi="Arial" w:cs="Arial"/>
        </w:rPr>
        <w:t>,</w:t>
      </w:r>
    </w:p>
    <w:p w14:paraId="76E529A1" w14:textId="77777777" w:rsidR="00F30FAD" w:rsidRDefault="007B4241" w:rsidP="00F30FAD">
      <w:pPr>
        <w:pStyle w:val="Akapitzlist"/>
        <w:widowControl w:val="0"/>
        <w:numPr>
          <w:ilvl w:val="0"/>
          <w:numId w:val="20"/>
        </w:numPr>
        <w:autoSpaceDN/>
        <w:spacing w:after="0"/>
        <w:ind w:left="714" w:hanging="357"/>
        <w:contextualSpacing/>
        <w:jc w:val="both"/>
        <w:textAlignment w:val="auto"/>
        <w:rPr>
          <w:rFonts w:ascii="Arial" w:hAnsi="Arial" w:cs="Arial"/>
        </w:rPr>
      </w:pPr>
      <w:r>
        <w:rPr>
          <w:rFonts w:ascii="Arial" w:hAnsi="Arial" w:cs="Arial"/>
        </w:rPr>
        <w:t xml:space="preserve">Formularz asortymentowo-cenowy – </w:t>
      </w:r>
      <w:r w:rsidRPr="005473D9">
        <w:rPr>
          <w:rFonts w:ascii="Arial" w:hAnsi="Arial" w:cs="Arial"/>
          <w:b/>
          <w:bCs/>
        </w:rPr>
        <w:t>załącznik nr 2 do SWZ</w:t>
      </w:r>
      <w:r>
        <w:rPr>
          <w:rFonts w:ascii="Arial" w:hAnsi="Arial" w:cs="Arial"/>
        </w:rPr>
        <w:t>,</w:t>
      </w:r>
    </w:p>
    <w:p w14:paraId="4D14EE13" w14:textId="7A1B3EEF" w:rsidR="00F30FAD" w:rsidRPr="008553CB" w:rsidRDefault="007B4241" w:rsidP="001A308E">
      <w:pPr>
        <w:pStyle w:val="Akapitzlist"/>
        <w:widowControl w:val="0"/>
        <w:numPr>
          <w:ilvl w:val="0"/>
          <w:numId w:val="20"/>
        </w:numPr>
        <w:autoSpaceDN/>
        <w:spacing w:after="0"/>
        <w:ind w:left="714" w:hanging="357"/>
        <w:contextualSpacing/>
        <w:jc w:val="both"/>
        <w:textAlignment w:val="auto"/>
        <w:rPr>
          <w:rFonts w:ascii="Arial" w:hAnsi="Arial" w:cs="Arial"/>
        </w:rPr>
      </w:pPr>
      <w:r w:rsidRPr="00F30FAD">
        <w:rPr>
          <w:rFonts w:ascii="Arial" w:hAnsi="Arial" w:cs="Arial"/>
        </w:rPr>
        <w:lastRenderedPageBreak/>
        <w:t xml:space="preserve">Oświadczenie o niepodleganiu wykluczeniu - </w:t>
      </w:r>
      <w:r w:rsidR="001A308E">
        <w:rPr>
          <w:rFonts w:ascii="Arial" w:hAnsi="Arial" w:cs="Arial"/>
          <w:b/>
          <w:bCs/>
        </w:rPr>
        <w:t xml:space="preserve">załącznik nr </w:t>
      </w:r>
      <w:r w:rsidR="008553CB">
        <w:rPr>
          <w:rFonts w:ascii="Arial" w:hAnsi="Arial" w:cs="Arial"/>
          <w:b/>
          <w:bCs/>
        </w:rPr>
        <w:t>3</w:t>
      </w:r>
      <w:r w:rsidRPr="00F30FAD">
        <w:rPr>
          <w:rFonts w:ascii="Arial" w:hAnsi="Arial" w:cs="Arial"/>
          <w:b/>
          <w:bCs/>
        </w:rPr>
        <w:t xml:space="preserve"> do SWZ</w:t>
      </w:r>
    </w:p>
    <w:p w14:paraId="1DE134AB" w14:textId="5BF196A4" w:rsidR="007B4241" w:rsidRPr="00B3374F" w:rsidRDefault="008553CB" w:rsidP="00B3374F">
      <w:pPr>
        <w:pStyle w:val="Akapitzlist"/>
        <w:numPr>
          <w:ilvl w:val="0"/>
          <w:numId w:val="20"/>
        </w:numPr>
        <w:spacing w:after="0"/>
        <w:rPr>
          <w:rFonts w:ascii="Arial" w:hAnsi="Arial" w:cs="Arial"/>
        </w:rPr>
      </w:pPr>
      <w:r w:rsidRPr="001A308E">
        <w:rPr>
          <w:rFonts w:ascii="Arial" w:hAnsi="Arial" w:cs="Arial"/>
        </w:rPr>
        <w:t>Projektowane postanowienia</w:t>
      </w:r>
      <w:r>
        <w:rPr>
          <w:rFonts w:ascii="Arial" w:hAnsi="Arial" w:cs="Arial"/>
        </w:rPr>
        <w:t xml:space="preserve"> umowy -  </w:t>
      </w:r>
      <w:r w:rsidRPr="001A308E">
        <w:rPr>
          <w:rFonts w:ascii="Arial" w:hAnsi="Arial" w:cs="Arial"/>
          <w:b/>
        </w:rPr>
        <w:t xml:space="preserve">załącznik nr </w:t>
      </w:r>
      <w:r>
        <w:rPr>
          <w:rFonts w:ascii="Arial" w:hAnsi="Arial" w:cs="Arial"/>
          <w:b/>
        </w:rPr>
        <w:t>4</w:t>
      </w:r>
      <w:r w:rsidRPr="001A308E">
        <w:rPr>
          <w:rFonts w:ascii="Arial" w:hAnsi="Arial" w:cs="Arial"/>
          <w:b/>
        </w:rPr>
        <w:t xml:space="preserve"> do SWZ</w:t>
      </w:r>
    </w:p>
    <w:p w14:paraId="7F001BE7" w14:textId="7E4B0ABF" w:rsidR="00A73A0B" w:rsidRPr="00A73A0B" w:rsidRDefault="00A73A0B" w:rsidP="00F30FAD">
      <w:pPr>
        <w:pStyle w:val="Akapitzlist"/>
        <w:tabs>
          <w:tab w:val="left" w:pos="360"/>
        </w:tabs>
        <w:spacing w:after="0"/>
        <w:ind w:left="714"/>
        <w:jc w:val="both"/>
        <w:rPr>
          <w:rFonts w:ascii="Arial" w:hAnsi="Arial"/>
        </w:rPr>
      </w:pPr>
    </w:p>
    <w:sectPr w:rsidR="00A73A0B" w:rsidRPr="00A73A0B">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B631A" w14:textId="77777777" w:rsidR="00632D20" w:rsidRDefault="00632D20">
      <w:r>
        <w:separator/>
      </w:r>
    </w:p>
  </w:endnote>
  <w:endnote w:type="continuationSeparator" w:id="0">
    <w:p w14:paraId="130BB9DC" w14:textId="77777777" w:rsidR="00632D20" w:rsidRDefault="0063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A957" w14:textId="77777777" w:rsidR="00F468BE" w:rsidRDefault="0008093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765C58B3" w14:textId="77777777" w:rsidR="00F468BE" w:rsidRDefault="00F468BE">
    <w:pPr>
      <w:pStyle w:val="Stopka"/>
      <w:jc w:val="center"/>
      <w:rPr>
        <w:rFonts w:ascii="Franklin Gothic Book" w:hAnsi="Franklin Gothic Book" w:cs="Calibri"/>
        <w:b/>
        <w:sz w:val="16"/>
        <w:szCs w:val="18"/>
      </w:rPr>
    </w:pPr>
  </w:p>
  <w:p w14:paraId="26835ABB" w14:textId="77777777" w:rsidR="00F468BE" w:rsidRDefault="00F468BE">
    <w:pPr>
      <w:pStyle w:val="Stopka"/>
      <w:jc w:val="right"/>
      <w:rPr>
        <w:rFonts w:cs="Calibri"/>
      </w:rPr>
    </w:pPr>
  </w:p>
  <w:p w14:paraId="183C91B3" w14:textId="77777777" w:rsidR="00F468BE" w:rsidRDefault="0008093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15</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3D3B22">
      <w:rPr>
        <w:rFonts w:ascii="Ubuntu, Arial" w:hAnsi="Ubuntu, Arial" w:cs="Ubuntu, Arial"/>
        <w:bCs/>
        <w:noProof/>
        <w:sz w:val="16"/>
        <w:szCs w:val="16"/>
      </w:rPr>
      <w:t>16</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02D2" w14:textId="77777777" w:rsidR="00632D20" w:rsidRDefault="00632D20">
      <w:r>
        <w:separator/>
      </w:r>
    </w:p>
  </w:footnote>
  <w:footnote w:type="continuationSeparator" w:id="0">
    <w:p w14:paraId="0D9173A3" w14:textId="77777777" w:rsidR="00632D20" w:rsidRDefault="0063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5"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D858C7"/>
    <w:multiLevelType w:val="hybridMultilevel"/>
    <w:tmpl w:val="21807086"/>
    <w:lvl w:ilvl="0" w:tplc="014E5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26096899"/>
    <w:multiLevelType w:val="multilevel"/>
    <w:tmpl w:val="F0ACBF38"/>
    <w:lvl w:ilvl="0">
      <w:start w:val="1"/>
      <w:numFmt w:val="decimal"/>
      <w:lvlText w:val="%1."/>
      <w:lvlJc w:val="left"/>
      <w:pPr>
        <w:ind w:left="720" w:hanging="360"/>
      </w:pPr>
      <w:rPr>
        <w:rFonts w:ascii="Arial" w:eastAsia="Times New Roman" w:hAnsi="Arial"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17" w15:restartNumberingAfterBreak="0">
    <w:nsid w:val="3BAE39D0"/>
    <w:multiLevelType w:val="hybridMultilevel"/>
    <w:tmpl w:val="73389AA4"/>
    <w:lvl w:ilvl="0" w:tplc="C8DE8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EF59A4"/>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C05C78"/>
    <w:multiLevelType w:val="hybridMultilevel"/>
    <w:tmpl w:val="A41C3B2A"/>
    <w:lvl w:ilvl="0" w:tplc="85523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1F1615"/>
    <w:multiLevelType w:val="hybridMultilevel"/>
    <w:tmpl w:val="D0D643D6"/>
    <w:lvl w:ilvl="0" w:tplc="55CE2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D103C6"/>
    <w:multiLevelType w:val="multilevel"/>
    <w:tmpl w:val="6FD103C6"/>
    <w:lvl w:ilvl="0">
      <w:start w:val="1"/>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4"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921912">
    <w:abstractNumId w:val="2"/>
  </w:num>
  <w:num w:numId="2" w16cid:durableId="1143813383">
    <w:abstractNumId w:val="28"/>
  </w:num>
  <w:num w:numId="3" w16cid:durableId="900941470">
    <w:abstractNumId w:val="12"/>
  </w:num>
  <w:num w:numId="4" w16cid:durableId="703602069">
    <w:abstractNumId w:val="47"/>
  </w:num>
  <w:num w:numId="5" w16cid:durableId="1777484458">
    <w:abstractNumId w:val="0"/>
  </w:num>
  <w:num w:numId="6" w16cid:durableId="765884913">
    <w:abstractNumId w:val="46"/>
  </w:num>
  <w:num w:numId="7" w16cid:durableId="1746491329">
    <w:abstractNumId w:val="23"/>
  </w:num>
  <w:num w:numId="8" w16cid:durableId="752581830">
    <w:abstractNumId w:val="3"/>
  </w:num>
  <w:num w:numId="9" w16cid:durableId="2116559072">
    <w:abstractNumId w:val="29"/>
  </w:num>
  <w:num w:numId="10" w16cid:durableId="123622702">
    <w:abstractNumId w:val="15"/>
  </w:num>
  <w:num w:numId="11" w16cid:durableId="180439741">
    <w:abstractNumId w:val="8"/>
  </w:num>
  <w:num w:numId="12" w16cid:durableId="332145175">
    <w:abstractNumId w:val="27"/>
  </w:num>
  <w:num w:numId="13" w16cid:durableId="1650863008">
    <w:abstractNumId w:val="10"/>
  </w:num>
  <w:num w:numId="14" w16cid:durableId="982583137">
    <w:abstractNumId w:val="18"/>
  </w:num>
  <w:num w:numId="15" w16cid:durableId="332224245">
    <w:abstractNumId w:val="41"/>
  </w:num>
  <w:num w:numId="16" w16cid:durableId="1195852795">
    <w:abstractNumId w:val="35"/>
  </w:num>
  <w:num w:numId="17" w16cid:durableId="450438078">
    <w:abstractNumId w:val="33"/>
  </w:num>
  <w:num w:numId="18" w16cid:durableId="1111978232">
    <w:abstractNumId w:val="36"/>
  </w:num>
  <w:num w:numId="19" w16cid:durableId="106966905">
    <w:abstractNumId w:val="25"/>
  </w:num>
  <w:num w:numId="20" w16cid:durableId="780539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6326987">
    <w:abstractNumId w:val="45"/>
  </w:num>
  <w:num w:numId="22" w16cid:durableId="494154334">
    <w:abstractNumId w:val="13"/>
  </w:num>
  <w:num w:numId="23" w16cid:durableId="1347487961">
    <w:abstractNumId w:val="26"/>
  </w:num>
  <w:num w:numId="24" w16cid:durableId="544684941">
    <w:abstractNumId w:val="30"/>
  </w:num>
  <w:num w:numId="25" w16cid:durableId="1180465254">
    <w:abstractNumId w:val="7"/>
  </w:num>
  <w:num w:numId="26" w16cid:durableId="790977767">
    <w:abstractNumId w:val="17"/>
  </w:num>
  <w:num w:numId="27" w16cid:durableId="1768113407">
    <w:abstractNumId w:val="34"/>
  </w:num>
  <w:num w:numId="28" w16cid:durableId="1833568760">
    <w:abstractNumId w:val="32"/>
  </w:num>
  <w:num w:numId="29" w16cid:durableId="7946555">
    <w:abstractNumId w:val="19"/>
  </w:num>
  <w:num w:numId="30" w16cid:durableId="119881895">
    <w:abstractNumId w:val="11"/>
  </w:num>
  <w:num w:numId="31" w16cid:durableId="1773283180">
    <w:abstractNumId w:val="24"/>
  </w:num>
  <w:num w:numId="32" w16cid:durableId="1235354146">
    <w:abstractNumId w:val="9"/>
  </w:num>
  <w:num w:numId="33" w16cid:durableId="1549151273">
    <w:abstractNumId w:val="38"/>
  </w:num>
  <w:num w:numId="34" w16cid:durableId="425734542">
    <w:abstractNumId w:val="16"/>
  </w:num>
  <w:num w:numId="35" w16cid:durableId="638614233">
    <w:abstractNumId w:val="43"/>
  </w:num>
  <w:num w:numId="36" w16cid:durableId="649477050">
    <w:abstractNumId w:val="22"/>
  </w:num>
  <w:num w:numId="37" w16cid:durableId="382944531">
    <w:abstractNumId w:val="31"/>
  </w:num>
  <w:num w:numId="38" w16cid:durableId="1157067573">
    <w:abstractNumId w:val="5"/>
  </w:num>
  <w:num w:numId="39" w16cid:durableId="429589437">
    <w:abstractNumId w:val="14"/>
  </w:num>
  <w:num w:numId="40" w16cid:durableId="3627481">
    <w:abstractNumId w:val="4"/>
  </w:num>
  <w:num w:numId="41" w16cid:durableId="602880268">
    <w:abstractNumId w:val="21"/>
  </w:num>
  <w:num w:numId="42" w16cid:durableId="486747619">
    <w:abstractNumId w:val="37"/>
  </w:num>
  <w:num w:numId="43" w16cid:durableId="408163664">
    <w:abstractNumId w:val="44"/>
  </w:num>
  <w:num w:numId="44" w16cid:durableId="2011445495">
    <w:abstractNumId w:val="40"/>
  </w:num>
  <w:num w:numId="45" w16cid:durableId="147216370">
    <w:abstractNumId w:val="20"/>
  </w:num>
  <w:num w:numId="46" w16cid:durableId="744298806">
    <w:abstractNumId w:val="1"/>
  </w:num>
  <w:num w:numId="47" w16cid:durableId="1805583943">
    <w:abstractNumId w:val="42"/>
  </w:num>
  <w:num w:numId="48" w16cid:durableId="15932022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6939356">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416B"/>
    <w:rsid w:val="00045A77"/>
    <w:rsid w:val="00046192"/>
    <w:rsid w:val="00046DC2"/>
    <w:rsid w:val="0004710F"/>
    <w:rsid w:val="000476F4"/>
    <w:rsid w:val="00050C71"/>
    <w:rsid w:val="00051193"/>
    <w:rsid w:val="00051598"/>
    <w:rsid w:val="00057640"/>
    <w:rsid w:val="00057BDD"/>
    <w:rsid w:val="00061788"/>
    <w:rsid w:val="00063231"/>
    <w:rsid w:val="0006641E"/>
    <w:rsid w:val="000674E9"/>
    <w:rsid w:val="000676F8"/>
    <w:rsid w:val="00073E70"/>
    <w:rsid w:val="00075E8E"/>
    <w:rsid w:val="00077ED3"/>
    <w:rsid w:val="0008093E"/>
    <w:rsid w:val="0008269C"/>
    <w:rsid w:val="000837C8"/>
    <w:rsid w:val="0009209B"/>
    <w:rsid w:val="00094AD2"/>
    <w:rsid w:val="000A094D"/>
    <w:rsid w:val="000A6D64"/>
    <w:rsid w:val="000B1906"/>
    <w:rsid w:val="000B35C5"/>
    <w:rsid w:val="000B4A2D"/>
    <w:rsid w:val="000B6FF6"/>
    <w:rsid w:val="000C0194"/>
    <w:rsid w:val="000C165D"/>
    <w:rsid w:val="000C230F"/>
    <w:rsid w:val="000C4C1A"/>
    <w:rsid w:val="000C792A"/>
    <w:rsid w:val="000C7AD1"/>
    <w:rsid w:val="000D2C6C"/>
    <w:rsid w:val="000D30DE"/>
    <w:rsid w:val="000D325C"/>
    <w:rsid w:val="000D3673"/>
    <w:rsid w:val="000D3C2E"/>
    <w:rsid w:val="000D5028"/>
    <w:rsid w:val="000D5A02"/>
    <w:rsid w:val="000E0B9C"/>
    <w:rsid w:val="000E2F24"/>
    <w:rsid w:val="000E32B2"/>
    <w:rsid w:val="000E39CD"/>
    <w:rsid w:val="000E45BA"/>
    <w:rsid w:val="000E6A73"/>
    <w:rsid w:val="000F36F9"/>
    <w:rsid w:val="000F624E"/>
    <w:rsid w:val="0010087A"/>
    <w:rsid w:val="00105431"/>
    <w:rsid w:val="0011000E"/>
    <w:rsid w:val="00110227"/>
    <w:rsid w:val="00110904"/>
    <w:rsid w:val="00111845"/>
    <w:rsid w:val="00112BCF"/>
    <w:rsid w:val="00121865"/>
    <w:rsid w:val="0012381D"/>
    <w:rsid w:val="0013275A"/>
    <w:rsid w:val="001348AE"/>
    <w:rsid w:val="001352EC"/>
    <w:rsid w:val="00137FC6"/>
    <w:rsid w:val="00141EBF"/>
    <w:rsid w:val="0014285B"/>
    <w:rsid w:val="00142C9B"/>
    <w:rsid w:val="0014311D"/>
    <w:rsid w:val="00143632"/>
    <w:rsid w:val="001512AD"/>
    <w:rsid w:val="00153DAA"/>
    <w:rsid w:val="001541DA"/>
    <w:rsid w:val="0015660E"/>
    <w:rsid w:val="00167B8C"/>
    <w:rsid w:val="001731EA"/>
    <w:rsid w:val="00175BC6"/>
    <w:rsid w:val="00176C73"/>
    <w:rsid w:val="00177436"/>
    <w:rsid w:val="0018362D"/>
    <w:rsid w:val="00190BD0"/>
    <w:rsid w:val="001910B3"/>
    <w:rsid w:val="001954AB"/>
    <w:rsid w:val="00197B56"/>
    <w:rsid w:val="001A0259"/>
    <w:rsid w:val="001A0365"/>
    <w:rsid w:val="001A0FCF"/>
    <w:rsid w:val="001A293D"/>
    <w:rsid w:val="001A308E"/>
    <w:rsid w:val="001B00F1"/>
    <w:rsid w:val="001B0866"/>
    <w:rsid w:val="001B13FB"/>
    <w:rsid w:val="001B33C6"/>
    <w:rsid w:val="001B3784"/>
    <w:rsid w:val="001B3BB0"/>
    <w:rsid w:val="001B43FA"/>
    <w:rsid w:val="001B7D8E"/>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4F61"/>
    <w:rsid w:val="00206577"/>
    <w:rsid w:val="00206734"/>
    <w:rsid w:val="0020732F"/>
    <w:rsid w:val="00207F67"/>
    <w:rsid w:val="00212732"/>
    <w:rsid w:val="00223CA0"/>
    <w:rsid w:val="00224580"/>
    <w:rsid w:val="00225A66"/>
    <w:rsid w:val="0022655E"/>
    <w:rsid w:val="00231F1C"/>
    <w:rsid w:val="002342F4"/>
    <w:rsid w:val="002363E8"/>
    <w:rsid w:val="002440A2"/>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1FCD"/>
    <w:rsid w:val="00274EE4"/>
    <w:rsid w:val="00280082"/>
    <w:rsid w:val="0028157C"/>
    <w:rsid w:val="00282E53"/>
    <w:rsid w:val="00284139"/>
    <w:rsid w:val="00285C18"/>
    <w:rsid w:val="00285E0F"/>
    <w:rsid w:val="00287964"/>
    <w:rsid w:val="00292AB1"/>
    <w:rsid w:val="0029453E"/>
    <w:rsid w:val="00296853"/>
    <w:rsid w:val="00297AA1"/>
    <w:rsid w:val="00297C64"/>
    <w:rsid w:val="00297DFB"/>
    <w:rsid w:val="002A0352"/>
    <w:rsid w:val="002A4400"/>
    <w:rsid w:val="002A6DE5"/>
    <w:rsid w:val="002B1E2E"/>
    <w:rsid w:val="002B7184"/>
    <w:rsid w:val="002C05C7"/>
    <w:rsid w:val="002C5BCD"/>
    <w:rsid w:val="002D100A"/>
    <w:rsid w:val="002D1F88"/>
    <w:rsid w:val="002D6F65"/>
    <w:rsid w:val="002E0492"/>
    <w:rsid w:val="002E3584"/>
    <w:rsid w:val="002E35C2"/>
    <w:rsid w:val="002E3EF0"/>
    <w:rsid w:val="002E6225"/>
    <w:rsid w:val="002E7FED"/>
    <w:rsid w:val="002F038E"/>
    <w:rsid w:val="002F0F71"/>
    <w:rsid w:val="002F1790"/>
    <w:rsid w:val="002F193C"/>
    <w:rsid w:val="002F3647"/>
    <w:rsid w:val="002F3FFE"/>
    <w:rsid w:val="002F4325"/>
    <w:rsid w:val="002F446A"/>
    <w:rsid w:val="002F6B48"/>
    <w:rsid w:val="002F7C54"/>
    <w:rsid w:val="00303F2D"/>
    <w:rsid w:val="0031160E"/>
    <w:rsid w:val="0031506F"/>
    <w:rsid w:val="00317C76"/>
    <w:rsid w:val="0032118F"/>
    <w:rsid w:val="003217D7"/>
    <w:rsid w:val="003242B6"/>
    <w:rsid w:val="00326EA0"/>
    <w:rsid w:val="003274B4"/>
    <w:rsid w:val="003339A3"/>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8C2"/>
    <w:rsid w:val="00387FFE"/>
    <w:rsid w:val="00391C31"/>
    <w:rsid w:val="00395437"/>
    <w:rsid w:val="003961EA"/>
    <w:rsid w:val="00396D11"/>
    <w:rsid w:val="003A015F"/>
    <w:rsid w:val="003A246F"/>
    <w:rsid w:val="003A4CDA"/>
    <w:rsid w:val="003B1F4F"/>
    <w:rsid w:val="003B43BF"/>
    <w:rsid w:val="003B4FBA"/>
    <w:rsid w:val="003C2B24"/>
    <w:rsid w:val="003C422D"/>
    <w:rsid w:val="003C518B"/>
    <w:rsid w:val="003C66CA"/>
    <w:rsid w:val="003D0913"/>
    <w:rsid w:val="003D1253"/>
    <w:rsid w:val="003D14BE"/>
    <w:rsid w:val="003D3B22"/>
    <w:rsid w:val="003D4930"/>
    <w:rsid w:val="003D5D36"/>
    <w:rsid w:val="003E28C4"/>
    <w:rsid w:val="003E79AF"/>
    <w:rsid w:val="003F127B"/>
    <w:rsid w:val="004022C6"/>
    <w:rsid w:val="00406F96"/>
    <w:rsid w:val="00414CC3"/>
    <w:rsid w:val="00415FB7"/>
    <w:rsid w:val="004222AA"/>
    <w:rsid w:val="004222DD"/>
    <w:rsid w:val="00423C62"/>
    <w:rsid w:val="0042510A"/>
    <w:rsid w:val="004261EF"/>
    <w:rsid w:val="00432E67"/>
    <w:rsid w:val="00434B96"/>
    <w:rsid w:val="00435702"/>
    <w:rsid w:val="00440750"/>
    <w:rsid w:val="00444FE8"/>
    <w:rsid w:val="00447BC2"/>
    <w:rsid w:val="00455FB5"/>
    <w:rsid w:val="00464586"/>
    <w:rsid w:val="00473BF1"/>
    <w:rsid w:val="00475148"/>
    <w:rsid w:val="00476724"/>
    <w:rsid w:val="00476903"/>
    <w:rsid w:val="0048053D"/>
    <w:rsid w:val="0048261E"/>
    <w:rsid w:val="00487181"/>
    <w:rsid w:val="00490CAC"/>
    <w:rsid w:val="004A1227"/>
    <w:rsid w:val="004A4D67"/>
    <w:rsid w:val="004A6CEA"/>
    <w:rsid w:val="004B22B6"/>
    <w:rsid w:val="004B23FD"/>
    <w:rsid w:val="004B2F1C"/>
    <w:rsid w:val="004B2FF3"/>
    <w:rsid w:val="004B456A"/>
    <w:rsid w:val="004B57A6"/>
    <w:rsid w:val="004B6DB9"/>
    <w:rsid w:val="004D01D8"/>
    <w:rsid w:val="004D1351"/>
    <w:rsid w:val="004D5D4E"/>
    <w:rsid w:val="004D6B65"/>
    <w:rsid w:val="004E1EF5"/>
    <w:rsid w:val="004E2A65"/>
    <w:rsid w:val="004E4C95"/>
    <w:rsid w:val="004E67CC"/>
    <w:rsid w:val="004F0C50"/>
    <w:rsid w:val="004F4984"/>
    <w:rsid w:val="004F721A"/>
    <w:rsid w:val="004F7861"/>
    <w:rsid w:val="00502A16"/>
    <w:rsid w:val="00503352"/>
    <w:rsid w:val="00503A96"/>
    <w:rsid w:val="00503AEF"/>
    <w:rsid w:val="00504B2D"/>
    <w:rsid w:val="0051195B"/>
    <w:rsid w:val="00514FDA"/>
    <w:rsid w:val="00515E61"/>
    <w:rsid w:val="00520415"/>
    <w:rsid w:val="00520464"/>
    <w:rsid w:val="0052411A"/>
    <w:rsid w:val="0052600F"/>
    <w:rsid w:val="00527480"/>
    <w:rsid w:val="00535E3D"/>
    <w:rsid w:val="005410BC"/>
    <w:rsid w:val="0054183C"/>
    <w:rsid w:val="0054519B"/>
    <w:rsid w:val="00546739"/>
    <w:rsid w:val="00547CC6"/>
    <w:rsid w:val="005521B8"/>
    <w:rsid w:val="00553581"/>
    <w:rsid w:val="00555A02"/>
    <w:rsid w:val="00562B23"/>
    <w:rsid w:val="005645FF"/>
    <w:rsid w:val="00567134"/>
    <w:rsid w:val="00572F28"/>
    <w:rsid w:val="00574A0F"/>
    <w:rsid w:val="005809C4"/>
    <w:rsid w:val="00580ACF"/>
    <w:rsid w:val="00582DB8"/>
    <w:rsid w:val="00586C0F"/>
    <w:rsid w:val="00587237"/>
    <w:rsid w:val="005878FC"/>
    <w:rsid w:val="00593391"/>
    <w:rsid w:val="00593C64"/>
    <w:rsid w:val="00595679"/>
    <w:rsid w:val="00595DB4"/>
    <w:rsid w:val="005967B1"/>
    <w:rsid w:val="005A1FCB"/>
    <w:rsid w:val="005A2C64"/>
    <w:rsid w:val="005B0FDC"/>
    <w:rsid w:val="005B2C30"/>
    <w:rsid w:val="005B3B9E"/>
    <w:rsid w:val="005B4A66"/>
    <w:rsid w:val="005B4A85"/>
    <w:rsid w:val="005B57DB"/>
    <w:rsid w:val="005B5E37"/>
    <w:rsid w:val="005B6491"/>
    <w:rsid w:val="005C22FF"/>
    <w:rsid w:val="005C67AD"/>
    <w:rsid w:val="005C7C2B"/>
    <w:rsid w:val="005D13A2"/>
    <w:rsid w:val="005D17A8"/>
    <w:rsid w:val="005D2C95"/>
    <w:rsid w:val="005D54F7"/>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147"/>
    <w:rsid w:val="00610B79"/>
    <w:rsid w:val="0061201F"/>
    <w:rsid w:val="00613DAE"/>
    <w:rsid w:val="0061526A"/>
    <w:rsid w:val="006208DC"/>
    <w:rsid w:val="006227A0"/>
    <w:rsid w:val="006252B4"/>
    <w:rsid w:val="00631853"/>
    <w:rsid w:val="00632D20"/>
    <w:rsid w:val="006338EB"/>
    <w:rsid w:val="006377B3"/>
    <w:rsid w:val="006408EC"/>
    <w:rsid w:val="00640CB1"/>
    <w:rsid w:val="00641046"/>
    <w:rsid w:val="00641C5A"/>
    <w:rsid w:val="00642B08"/>
    <w:rsid w:val="00643309"/>
    <w:rsid w:val="00647DD1"/>
    <w:rsid w:val="006503DE"/>
    <w:rsid w:val="006541FA"/>
    <w:rsid w:val="00655522"/>
    <w:rsid w:val="006564B9"/>
    <w:rsid w:val="00657D55"/>
    <w:rsid w:val="00663DC5"/>
    <w:rsid w:val="00665CD5"/>
    <w:rsid w:val="006668B6"/>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606D"/>
    <w:rsid w:val="006B737A"/>
    <w:rsid w:val="006C0AA7"/>
    <w:rsid w:val="006C1A8B"/>
    <w:rsid w:val="006C36BC"/>
    <w:rsid w:val="006C4BC2"/>
    <w:rsid w:val="006C56DC"/>
    <w:rsid w:val="006D0BB3"/>
    <w:rsid w:val="006D1DB4"/>
    <w:rsid w:val="006D2A65"/>
    <w:rsid w:val="006D3892"/>
    <w:rsid w:val="006D5864"/>
    <w:rsid w:val="006D5F95"/>
    <w:rsid w:val="006D7032"/>
    <w:rsid w:val="006E19A7"/>
    <w:rsid w:val="006F011E"/>
    <w:rsid w:val="006F144C"/>
    <w:rsid w:val="006F365C"/>
    <w:rsid w:val="006F5064"/>
    <w:rsid w:val="006F6F84"/>
    <w:rsid w:val="00702702"/>
    <w:rsid w:val="00704B93"/>
    <w:rsid w:val="00705A22"/>
    <w:rsid w:val="00706809"/>
    <w:rsid w:val="007121C5"/>
    <w:rsid w:val="00720BFC"/>
    <w:rsid w:val="00721A27"/>
    <w:rsid w:val="0072335B"/>
    <w:rsid w:val="007250FC"/>
    <w:rsid w:val="007273E1"/>
    <w:rsid w:val="00734874"/>
    <w:rsid w:val="007363C1"/>
    <w:rsid w:val="00742B11"/>
    <w:rsid w:val="00742E18"/>
    <w:rsid w:val="00743AC1"/>
    <w:rsid w:val="00744460"/>
    <w:rsid w:val="00745844"/>
    <w:rsid w:val="0074673B"/>
    <w:rsid w:val="00747363"/>
    <w:rsid w:val="007529B2"/>
    <w:rsid w:val="00752EA1"/>
    <w:rsid w:val="00756E41"/>
    <w:rsid w:val="00760A74"/>
    <w:rsid w:val="007639D7"/>
    <w:rsid w:val="00766070"/>
    <w:rsid w:val="00767FF2"/>
    <w:rsid w:val="00772A5C"/>
    <w:rsid w:val="00772B0B"/>
    <w:rsid w:val="0077490D"/>
    <w:rsid w:val="00774E48"/>
    <w:rsid w:val="00775738"/>
    <w:rsid w:val="00777A8D"/>
    <w:rsid w:val="00782484"/>
    <w:rsid w:val="0078328A"/>
    <w:rsid w:val="007857DC"/>
    <w:rsid w:val="00787C19"/>
    <w:rsid w:val="00792A8B"/>
    <w:rsid w:val="00793540"/>
    <w:rsid w:val="00795E53"/>
    <w:rsid w:val="0079608E"/>
    <w:rsid w:val="007967A9"/>
    <w:rsid w:val="00796D1B"/>
    <w:rsid w:val="007A4297"/>
    <w:rsid w:val="007A4856"/>
    <w:rsid w:val="007A5782"/>
    <w:rsid w:val="007A75F5"/>
    <w:rsid w:val="007A7C2B"/>
    <w:rsid w:val="007B3356"/>
    <w:rsid w:val="007B4241"/>
    <w:rsid w:val="007B4FE0"/>
    <w:rsid w:val="007B570C"/>
    <w:rsid w:val="007B701B"/>
    <w:rsid w:val="007B7A86"/>
    <w:rsid w:val="007C2023"/>
    <w:rsid w:val="007C2E61"/>
    <w:rsid w:val="007D4621"/>
    <w:rsid w:val="007D5A76"/>
    <w:rsid w:val="007E13C3"/>
    <w:rsid w:val="007E4E05"/>
    <w:rsid w:val="007E5AD5"/>
    <w:rsid w:val="007E723C"/>
    <w:rsid w:val="007F335E"/>
    <w:rsid w:val="007F35F0"/>
    <w:rsid w:val="007F4CCD"/>
    <w:rsid w:val="007F57DB"/>
    <w:rsid w:val="008003CF"/>
    <w:rsid w:val="00802560"/>
    <w:rsid w:val="00802D30"/>
    <w:rsid w:val="0080490E"/>
    <w:rsid w:val="0080577A"/>
    <w:rsid w:val="00805B05"/>
    <w:rsid w:val="008065AD"/>
    <w:rsid w:val="00810B56"/>
    <w:rsid w:val="00812762"/>
    <w:rsid w:val="00817B3B"/>
    <w:rsid w:val="00821D85"/>
    <w:rsid w:val="00826FCA"/>
    <w:rsid w:val="00831D61"/>
    <w:rsid w:val="00833461"/>
    <w:rsid w:val="008377BB"/>
    <w:rsid w:val="00841924"/>
    <w:rsid w:val="00845002"/>
    <w:rsid w:val="00846A94"/>
    <w:rsid w:val="00850B22"/>
    <w:rsid w:val="0085218C"/>
    <w:rsid w:val="008553CB"/>
    <w:rsid w:val="00856DC3"/>
    <w:rsid w:val="00856EDF"/>
    <w:rsid w:val="008573BA"/>
    <w:rsid w:val="008605A8"/>
    <w:rsid w:val="0086204E"/>
    <w:rsid w:val="00863623"/>
    <w:rsid w:val="008647FE"/>
    <w:rsid w:val="00864C71"/>
    <w:rsid w:val="00864FD0"/>
    <w:rsid w:val="00867A3C"/>
    <w:rsid w:val="00871B4E"/>
    <w:rsid w:val="00880E64"/>
    <w:rsid w:val="00881614"/>
    <w:rsid w:val="008836DD"/>
    <w:rsid w:val="00890CD1"/>
    <w:rsid w:val="00890FF5"/>
    <w:rsid w:val="0089174C"/>
    <w:rsid w:val="0089788C"/>
    <w:rsid w:val="00897F85"/>
    <w:rsid w:val="008A0458"/>
    <w:rsid w:val="008A0C26"/>
    <w:rsid w:val="008A4257"/>
    <w:rsid w:val="008A4602"/>
    <w:rsid w:val="008A4DAA"/>
    <w:rsid w:val="008A6A6E"/>
    <w:rsid w:val="008B0DE3"/>
    <w:rsid w:val="008B25E0"/>
    <w:rsid w:val="008B3F76"/>
    <w:rsid w:val="008B5CDC"/>
    <w:rsid w:val="008B6BBC"/>
    <w:rsid w:val="008C1602"/>
    <w:rsid w:val="008C21D7"/>
    <w:rsid w:val="008C245B"/>
    <w:rsid w:val="008C4EB6"/>
    <w:rsid w:val="008D16D0"/>
    <w:rsid w:val="008D175B"/>
    <w:rsid w:val="008D59DD"/>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54C1"/>
    <w:rsid w:val="00927462"/>
    <w:rsid w:val="00932DD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39B"/>
    <w:rsid w:val="00972EE5"/>
    <w:rsid w:val="009775B8"/>
    <w:rsid w:val="009808A6"/>
    <w:rsid w:val="00983180"/>
    <w:rsid w:val="00984279"/>
    <w:rsid w:val="009975AF"/>
    <w:rsid w:val="009A0582"/>
    <w:rsid w:val="009A239F"/>
    <w:rsid w:val="009A36F5"/>
    <w:rsid w:val="009A4837"/>
    <w:rsid w:val="009A4C0F"/>
    <w:rsid w:val="009A5311"/>
    <w:rsid w:val="009A71B4"/>
    <w:rsid w:val="009A7BC5"/>
    <w:rsid w:val="009B01EC"/>
    <w:rsid w:val="009B0683"/>
    <w:rsid w:val="009B1532"/>
    <w:rsid w:val="009B2581"/>
    <w:rsid w:val="009B34B7"/>
    <w:rsid w:val="009B608C"/>
    <w:rsid w:val="009B613B"/>
    <w:rsid w:val="009B66D3"/>
    <w:rsid w:val="009B6B09"/>
    <w:rsid w:val="009C202F"/>
    <w:rsid w:val="009C7C22"/>
    <w:rsid w:val="009C7F9B"/>
    <w:rsid w:val="009D0874"/>
    <w:rsid w:val="009D1259"/>
    <w:rsid w:val="009D1657"/>
    <w:rsid w:val="009D1A6A"/>
    <w:rsid w:val="009D3DCC"/>
    <w:rsid w:val="009D7749"/>
    <w:rsid w:val="009E18FD"/>
    <w:rsid w:val="009E2156"/>
    <w:rsid w:val="009E245B"/>
    <w:rsid w:val="009E3284"/>
    <w:rsid w:val="009E32D6"/>
    <w:rsid w:val="009E4A37"/>
    <w:rsid w:val="009E5473"/>
    <w:rsid w:val="009E6589"/>
    <w:rsid w:val="009E7864"/>
    <w:rsid w:val="009E7D9D"/>
    <w:rsid w:val="009F0FF1"/>
    <w:rsid w:val="009F13D3"/>
    <w:rsid w:val="009F3F66"/>
    <w:rsid w:val="009F4454"/>
    <w:rsid w:val="009F73A1"/>
    <w:rsid w:val="009F7ABD"/>
    <w:rsid w:val="00A054F5"/>
    <w:rsid w:val="00A059A8"/>
    <w:rsid w:val="00A07E12"/>
    <w:rsid w:val="00A11C32"/>
    <w:rsid w:val="00A122F7"/>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34E8"/>
    <w:rsid w:val="00A67B8C"/>
    <w:rsid w:val="00A70541"/>
    <w:rsid w:val="00A73A0B"/>
    <w:rsid w:val="00A76A55"/>
    <w:rsid w:val="00A830A8"/>
    <w:rsid w:val="00A84050"/>
    <w:rsid w:val="00A8629E"/>
    <w:rsid w:val="00A91D0C"/>
    <w:rsid w:val="00A922DD"/>
    <w:rsid w:val="00A936BF"/>
    <w:rsid w:val="00A94448"/>
    <w:rsid w:val="00A95168"/>
    <w:rsid w:val="00A9531A"/>
    <w:rsid w:val="00A964BA"/>
    <w:rsid w:val="00A96F17"/>
    <w:rsid w:val="00AA1AF3"/>
    <w:rsid w:val="00AA1BCA"/>
    <w:rsid w:val="00AA2C43"/>
    <w:rsid w:val="00AA575D"/>
    <w:rsid w:val="00AB09A6"/>
    <w:rsid w:val="00AB58C7"/>
    <w:rsid w:val="00AB7E57"/>
    <w:rsid w:val="00AC1ED9"/>
    <w:rsid w:val="00AC6D63"/>
    <w:rsid w:val="00AC6FAF"/>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269"/>
    <w:rsid w:val="00B0255E"/>
    <w:rsid w:val="00B02D85"/>
    <w:rsid w:val="00B02F3C"/>
    <w:rsid w:val="00B0355D"/>
    <w:rsid w:val="00B03B1E"/>
    <w:rsid w:val="00B062A7"/>
    <w:rsid w:val="00B06DCB"/>
    <w:rsid w:val="00B12007"/>
    <w:rsid w:val="00B14C17"/>
    <w:rsid w:val="00B16F5A"/>
    <w:rsid w:val="00B174D2"/>
    <w:rsid w:val="00B20CFA"/>
    <w:rsid w:val="00B2255B"/>
    <w:rsid w:val="00B234E7"/>
    <w:rsid w:val="00B264C9"/>
    <w:rsid w:val="00B31359"/>
    <w:rsid w:val="00B3374F"/>
    <w:rsid w:val="00B346E0"/>
    <w:rsid w:val="00B37C32"/>
    <w:rsid w:val="00B47EF0"/>
    <w:rsid w:val="00B5389C"/>
    <w:rsid w:val="00B53DE6"/>
    <w:rsid w:val="00B62A67"/>
    <w:rsid w:val="00B64318"/>
    <w:rsid w:val="00B6565E"/>
    <w:rsid w:val="00B66503"/>
    <w:rsid w:val="00B70084"/>
    <w:rsid w:val="00B71056"/>
    <w:rsid w:val="00B720D6"/>
    <w:rsid w:val="00B725B8"/>
    <w:rsid w:val="00B82645"/>
    <w:rsid w:val="00B836F6"/>
    <w:rsid w:val="00B94759"/>
    <w:rsid w:val="00B953C7"/>
    <w:rsid w:val="00B95585"/>
    <w:rsid w:val="00B96FDC"/>
    <w:rsid w:val="00B97808"/>
    <w:rsid w:val="00BA0523"/>
    <w:rsid w:val="00BA189F"/>
    <w:rsid w:val="00BA41E4"/>
    <w:rsid w:val="00BA4F4D"/>
    <w:rsid w:val="00BA6E32"/>
    <w:rsid w:val="00BB3875"/>
    <w:rsid w:val="00BB6008"/>
    <w:rsid w:val="00BB61A1"/>
    <w:rsid w:val="00BB7F5A"/>
    <w:rsid w:val="00BC06E6"/>
    <w:rsid w:val="00BC52DE"/>
    <w:rsid w:val="00BC77EB"/>
    <w:rsid w:val="00BD1534"/>
    <w:rsid w:val="00BD156E"/>
    <w:rsid w:val="00BD2D95"/>
    <w:rsid w:val="00BD5D1D"/>
    <w:rsid w:val="00BE33A2"/>
    <w:rsid w:val="00BE76D4"/>
    <w:rsid w:val="00BE7D87"/>
    <w:rsid w:val="00BF4030"/>
    <w:rsid w:val="00BF4FBF"/>
    <w:rsid w:val="00BF72DD"/>
    <w:rsid w:val="00C00558"/>
    <w:rsid w:val="00C005E4"/>
    <w:rsid w:val="00C064EB"/>
    <w:rsid w:val="00C10597"/>
    <w:rsid w:val="00C12F2F"/>
    <w:rsid w:val="00C15147"/>
    <w:rsid w:val="00C2202A"/>
    <w:rsid w:val="00C2357D"/>
    <w:rsid w:val="00C2590C"/>
    <w:rsid w:val="00C26058"/>
    <w:rsid w:val="00C30419"/>
    <w:rsid w:val="00C30A4C"/>
    <w:rsid w:val="00C30D72"/>
    <w:rsid w:val="00C40D3F"/>
    <w:rsid w:val="00C41853"/>
    <w:rsid w:val="00C4410E"/>
    <w:rsid w:val="00C52A22"/>
    <w:rsid w:val="00C532E1"/>
    <w:rsid w:val="00C538C1"/>
    <w:rsid w:val="00C55163"/>
    <w:rsid w:val="00C6472F"/>
    <w:rsid w:val="00C64DD9"/>
    <w:rsid w:val="00C67110"/>
    <w:rsid w:val="00C73934"/>
    <w:rsid w:val="00C741C5"/>
    <w:rsid w:val="00C757C8"/>
    <w:rsid w:val="00C81D68"/>
    <w:rsid w:val="00C830E0"/>
    <w:rsid w:val="00C87099"/>
    <w:rsid w:val="00C87125"/>
    <w:rsid w:val="00C91FF2"/>
    <w:rsid w:val="00C94BDE"/>
    <w:rsid w:val="00C976FD"/>
    <w:rsid w:val="00CA1413"/>
    <w:rsid w:val="00CA4C4B"/>
    <w:rsid w:val="00CA6052"/>
    <w:rsid w:val="00CA68C2"/>
    <w:rsid w:val="00CB00B0"/>
    <w:rsid w:val="00CB0205"/>
    <w:rsid w:val="00CB1D23"/>
    <w:rsid w:val="00CB391B"/>
    <w:rsid w:val="00CB6331"/>
    <w:rsid w:val="00CB634D"/>
    <w:rsid w:val="00CC38B2"/>
    <w:rsid w:val="00CC7AAE"/>
    <w:rsid w:val="00CD5DF0"/>
    <w:rsid w:val="00CE1CC4"/>
    <w:rsid w:val="00CE3A2D"/>
    <w:rsid w:val="00CE5588"/>
    <w:rsid w:val="00CE5A7D"/>
    <w:rsid w:val="00CE6824"/>
    <w:rsid w:val="00CF2E66"/>
    <w:rsid w:val="00CF43FC"/>
    <w:rsid w:val="00CF4BD4"/>
    <w:rsid w:val="00CF6AB5"/>
    <w:rsid w:val="00CF7A78"/>
    <w:rsid w:val="00CF7F61"/>
    <w:rsid w:val="00D04DF4"/>
    <w:rsid w:val="00D1197C"/>
    <w:rsid w:val="00D123E4"/>
    <w:rsid w:val="00D12FB6"/>
    <w:rsid w:val="00D136B7"/>
    <w:rsid w:val="00D17A47"/>
    <w:rsid w:val="00D20572"/>
    <w:rsid w:val="00D33941"/>
    <w:rsid w:val="00D3584A"/>
    <w:rsid w:val="00D36C6D"/>
    <w:rsid w:val="00D36E8F"/>
    <w:rsid w:val="00D41C55"/>
    <w:rsid w:val="00D43398"/>
    <w:rsid w:val="00D50833"/>
    <w:rsid w:val="00D53365"/>
    <w:rsid w:val="00D54246"/>
    <w:rsid w:val="00D54CFA"/>
    <w:rsid w:val="00D55480"/>
    <w:rsid w:val="00D57FE6"/>
    <w:rsid w:val="00D60BDD"/>
    <w:rsid w:val="00D61146"/>
    <w:rsid w:val="00D62909"/>
    <w:rsid w:val="00D723B2"/>
    <w:rsid w:val="00D73A5C"/>
    <w:rsid w:val="00D74898"/>
    <w:rsid w:val="00D7574C"/>
    <w:rsid w:val="00D7767C"/>
    <w:rsid w:val="00D77DE0"/>
    <w:rsid w:val="00D81230"/>
    <w:rsid w:val="00D82A5C"/>
    <w:rsid w:val="00D8467D"/>
    <w:rsid w:val="00D856FB"/>
    <w:rsid w:val="00D85FDF"/>
    <w:rsid w:val="00D90125"/>
    <w:rsid w:val="00D90DBE"/>
    <w:rsid w:val="00D95549"/>
    <w:rsid w:val="00DA1431"/>
    <w:rsid w:val="00DA3017"/>
    <w:rsid w:val="00DA34D8"/>
    <w:rsid w:val="00DA422C"/>
    <w:rsid w:val="00DA5697"/>
    <w:rsid w:val="00DA6A4C"/>
    <w:rsid w:val="00DB1508"/>
    <w:rsid w:val="00DB1518"/>
    <w:rsid w:val="00DB3FD7"/>
    <w:rsid w:val="00DC3618"/>
    <w:rsid w:val="00DC78E4"/>
    <w:rsid w:val="00DD426C"/>
    <w:rsid w:val="00DD6DA9"/>
    <w:rsid w:val="00DD7804"/>
    <w:rsid w:val="00DF0168"/>
    <w:rsid w:val="00DF18C8"/>
    <w:rsid w:val="00DF1D8D"/>
    <w:rsid w:val="00DF35DD"/>
    <w:rsid w:val="00E00089"/>
    <w:rsid w:val="00E00FB9"/>
    <w:rsid w:val="00E019E1"/>
    <w:rsid w:val="00E041C5"/>
    <w:rsid w:val="00E05517"/>
    <w:rsid w:val="00E05D3A"/>
    <w:rsid w:val="00E06A5B"/>
    <w:rsid w:val="00E11D0E"/>
    <w:rsid w:val="00E1498F"/>
    <w:rsid w:val="00E179D5"/>
    <w:rsid w:val="00E2059D"/>
    <w:rsid w:val="00E2223B"/>
    <w:rsid w:val="00E22FE8"/>
    <w:rsid w:val="00E25550"/>
    <w:rsid w:val="00E27F51"/>
    <w:rsid w:val="00E30382"/>
    <w:rsid w:val="00E3091D"/>
    <w:rsid w:val="00E32294"/>
    <w:rsid w:val="00E36892"/>
    <w:rsid w:val="00E433BC"/>
    <w:rsid w:val="00E44E73"/>
    <w:rsid w:val="00E4540B"/>
    <w:rsid w:val="00E55F1F"/>
    <w:rsid w:val="00E5739C"/>
    <w:rsid w:val="00E74D73"/>
    <w:rsid w:val="00E77764"/>
    <w:rsid w:val="00E812FD"/>
    <w:rsid w:val="00E86597"/>
    <w:rsid w:val="00E93E46"/>
    <w:rsid w:val="00E9481F"/>
    <w:rsid w:val="00E9482C"/>
    <w:rsid w:val="00E951F0"/>
    <w:rsid w:val="00E966B7"/>
    <w:rsid w:val="00EA3105"/>
    <w:rsid w:val="00EA72FD"/>
    <w:rsid w:val="00EA7BAB"/>
    <w:rsid w:val="00EB2085"/>
    <w:rsid w:val="00EB2179"/>
    <w:rsid w:val="00EB2467"/>
    <w:rsid w:val="00EB33FC"/>
    <w:rsid w:val="00EB40AB"/>
    <w:rsid w:val="00EB7341"/>
    <w:rsid w:val="00EB7BC1"/>
    <w:rsid w:val="00EC2B48"/>
    <w:rsid w:val="00EC62E5"/>
    <w:rsid w:val="00EC652E"/>
    <w:rsid w:val="00EC6A98"/>
    <w:rsid w:val="00ED27B4"/>
    <w:rsid w:val="00EE49A6"/>
    <w:rsid w:val="00EE4B86"/>
    <w:rsid w:val="00EE7127"/>
    <w:rsid w:val="00EE7C07"/>
    <w:rsid w:val="00EF12AE"/>
    <w:rsid w:val="00EF23AF"/>
    <w:rsid w:val="00EF52B0"/>
    <w:rsid w:val="00EF69CB"/>
    <w:rsid w:val="00EF6EA4"/>
    <w:rsid w:val="00F0087B"/>
    <w:rsid w:val="00F019E3"/>
    <w:rsid w:val="00F051D2"/>
    <w:rsid w:val="00F11306"/>
    <w:rsid w:val="00F11D95"/>
    <w:rsid w:val="00F11E20"/>
    <w:rsid w:val="00F204E6"/>
    <w:rsid w:val="00F20D89"/>
    <w:rsid w:val="00F22E78"/>
    <w:rsid w:val="00F24609"/>
    <w:rsid w:val="00F24C63"/>
    <w:rsid w:val="00F30A3E"/>
    <w:rsid w:val="00F30BF5"/>
    <w:rsid w:val="00F30FAD"/>
    <w:rsid w:val="00F313AF"/>
    <w:rsid w:val="00F329BB"/>
    <w:rsid w:val="00F344D2"/>
    <w:rsid w:val="00F3721E"/>
    <w:rsid w:val="00F4095E"/>
    <w:rsid w:val="00F423A6"/>
    <w:rsid w:val="00F42EF7"/>
    <w:rsid w:val="00F43CEF"/>
    <w:rsid w:val="00F45907"/>
    <w:rsid w:val="00F464A7"/>
    <w:rsid w:val="00F468BE"/>
    <w:rsid w:val="00F54E57"/>
    <w:rsid w:val="00F558AC"/>
    <w:rsid w:val="00F56068"/>
    <w:rsid w:val="00F57C39"/>
    <w:rsid w:val="00F60251"/>
    <w:rsid w:val="00F62300"/>
    <w:rsid w:val="00F629A4"/>
    <w:rsid w:val="00F62EBB"/>
    <w:rsid w:val="00F64A2D"/>
    <w:rsid w:val="00F66F2D"/>
    <w:rsid w:val="00F73329"/>
    <w:rsid w:val="00F751C5"/>
    <w:rsid w:val="00F75825"/>
    <w:rsid w:val="00F76441"/>
    <w:rsid w:val="00F821C4"/>
    <w:rsid w:val="00F82B2F"/>
    <w:rsid w:val="00F84516"/>
    <w:rsid w:val="00F87E51"/>
    <w:rsid w:val="00F90F6A"/>
    <w:rsid w:val="00F915EC"/>
    <w:rsid w:val="00F93AC0"/>
    <w:rsid w:val="00F9642F"/>
    <w:rsid w:val="00F97142"/>
    <w:rsid w:val="00FA29EC"/>
    <w:rsid w:val="00FA433F"/>
    <w:rsid w:val="00FA59AF"/>
    <w:rsid w:val="00FA682D"/>
    <w:rsid w:val="00FA75F3"/>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0B3C"/>
    <w:rsid w:val="00FF1CDD"/>
    <w:rsid w:val="00FF2E5D"/>
    <w:rsid w:val="00FF54CC"/>
    <w:rsid w:val="00FF5C40"/>
    <w:rsid w:val="09E450BD"/>
    <w:rsid w:val="0AC171E5"/>
    <w:rsid w:val="1E360A6E"/>
    <w:rsid w:val="2BDB745F"/>
    <w:rsid w:val="42AA6EE0"/>
    <w:rsid w:val="48D0155E"/>
    <w:rsid w:val="54C82E52"/>
    <w:rsid w:val="55837240"/>
    <w:rsid w:val="56891FD1"/>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8D23FA"/>
  <w15:docId w15:val="{C91A236A-0E1A-4A43-BA3E-22EE438C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Tekstpodstawowywcity2">
    <w:name w:val="Body Text Indent 2"/>
    <w:basedOn w:val="Normalny"/>
    <w:uiPriority w:val="99"/>
    <w:qFormat/>
    <w:pPr>
      <w:ind w:left="708"/>
      <w:jc w:val="both"/>
    </w:pPr>
    <w:rPr>
      <w:rFonts w:eastAsia="Calibri"/>
      <w:sz w:val="20"/>
      <w:szCs w:val="20"/>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Normalny"/>
    <w:qFormat/>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ind w:left="720"/>
    </w:pPr>
    <w:rPr>
      <w:rFonts w:ascii="Times New Roman" w:eastAsia="Times New Roman" w:hAnsi="Times New Roman"/>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ierozpoznanawzmianka2">
    <w:name w:val="Nierozpoznana wzmianka2"/>
    <w:basedOn w:val="Domylnaczcionkaakapitu"/>
    <w:uiPriority w:val="99"/>
    <w:semiHidden/>
    <w:unhideWhenUsed/>
    <w:rsid w:val="0072335B"/>
    <w:rPr>
      <w:color w:val="605E5C"/>
      <w:shd w:val="clear" w:color="auto" w:fill="E1DFDD"/>
    </w:rPr>
  </w:style>
  <w:style w:type="character" w:styleId="UyteHipercze">
    <w:name w:val="FollowedHyperlink"/>
    <w:basedOn w:val="Domylnaczcionkaakapitu"/>
    <w:uiPriority w:val="99"/>
    <w:semiHidden/>
    <w:unhideWhenUsed/>
    <w:rsid w:val="0072335B"/>
    <w:rPr>
      <w:color w:val="954F72" w:themeColor="followedHyperlink"/>
      <w:u w:val="single"/>
    </w:rPr>
  </w:style>
  <w:style w:type="character" w:customStyle="1" w:styleId="markedcontent">
    <w:name w:val="markedcontent"/>
    <w:basedOn w:val="Domylnaczcionkaakapitu"/>
    <w:rsid w:val="00A122F7"/>
  </w:style>
  <w:style w:type="table" w:styleId="Tabela-Siatka">
    <w:name w:val="Table Grid"/>
    <w:basedOn w:val="Standardowy"/>
    <w:uiPriority w:val="59"/>
    <w:rsid w:val="007E7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6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3411">
      <w:bodyDiv w:val="1"/>
      <w:marLeft w:val="0"/>
      <w:marRight w:val="0"/>
      <w:marTop w:val="0"/>
      <w:marBottom w:val="0"/>
      <w:divBdr>
        <w:top w:val="none" w:sz="0" w:space="0" w:color="auto"/>
        <w:left w:val="none" w:sz="0" w:space="0" w:color="auto"/>
        <w:bottom w:val="none" w:sz="0" w:space="0" w:color="auto"/>
        <w:right w:val="none" w:sz="0" w:space="0" w:color="auto"/>
      </w:divBdr>
    </w:div>
    <w:div w:id="994721580">
      <w:bodyDiv w:val="1"/>
      <w:marLeft w:val="0"/>
      <w:marRight w:val="0"/>
      <w:marTop w:val="0"/>
      <w:marBottom w:val="0"/>
      <w:divBdr>
        <w:top w:val="none" w:sz="0" w:space="0" w:color="auto"/>
        <w:left w:val="none" w:sz="0" w:space="0" w:color="auto"/>
        <w:bottom w:val="none" w:sz="0" w:space="0" w:color="auto"/>
        <w:right w:val="none" w:sz="0" w:space="0" w:color="auto"/>
      </w:divBdr>
    </w:div>
    <w:div w:id="1049383157">
      <w:bodyDiv w:val="1"/>
      <w:marLeft w:val="0"/>
      <w:marRight w:val="0"/>
      <w:marTop w:val="0"/>
      <w:marBottom w:val="0"/>
      <w:divBdr>
        <w:top w:val="none" w:sz="0" w:space="0" w:color="auto"/>
        <w:left w:val="none" w:sz="0" w:space="0" w:color="auto"/>
        <w:bottom w:val="none" w:sz="0" w:space="0" w:color="auto"/>
        <w:right w:val="none" w:sz="0" w:space="0" w:color="auto"/>
      </w:divBdr>
    </w:div>
    <w:div w:id="1321688134">
      <w:bodyDiv w:val="1"/>
      <w:marLeft w:val="0"/>
      <w:marRight w:val="0"/>
      <w:marTop w:val="0"/>
      <w:marBottom w:val="0"/>
      <w:divBdr>
        <w:top w:val="none" w:sz="0" w:space="0" w:color="auto"/>
        <w:left w:val="none" w:sz="0" w:space="0" w:color="auto"/>
        <w:bottom w:val="none" w:sz="0" w:space="0" w:color="auto"/>
        <w:right w:val="none" w:sz="0" w:space="0" w:color="auto"/>
      </w:divBdr>
    </w:div>
    <w:div w:id="1659461926">
      <w:bodyDiv w:val="1"/>
      <w:marLeft w:val="0"/>
      <w:marRight w:val="0"/>
      <w:marTop w:val="0"/>
      <w:marBottom w:val="0"/>
      <w:divBdr>
        <w:top w:val="none" w:sz="0" w:space="0" w:color="auto"/>
        <w:left w:val="none" w:sz="0" w:space="0" w:color="auto"/>
        <w:bottom w:val="none" w:sz="0" w:space="0" w:color="auto"/>
        <w:right w:val="none" w:sz="0" w:space="0" w:color="auto"/>
      </w:divBdr>
    </w:div>
    <w:div w:id="1850026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60682"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https://platformazakupowa.pl/transakcja/9621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96214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BC93D3-2BC6-448B-9DEC-C43B0F0DD8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16</Pages>
  <Words>7014</Words>
  <Characters>42086</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Roksana Paulewicz</cp:lastModifiedBy>
  <cp:revision>91</cp:revision>
  <cp:lastPrinted>2024-07-31T11:11:00Z</cp:lastPrinted>
  <dcterms:created xsi:type="dcterms:W3CDTF">2022-09-14T08:18:00Z</dcterms:created>
  <dcterms:modified xsi:type="dcterms:W3CDTF">2024-07-31T11:12:00Z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0E623F9D0BB942B198FBE8542C03CDE7</vt:lpwstr>
  </property>
</Properties>
</file>