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745ACC51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D1299F">
        <w:rPr>
          <w:rFonts w:asciiTheme="minorHAnsi" w:hAnsiTheme="minorHAnsi" w:cs="Arial"/>
          <w:b w:val="0"/>
          <w:bCs/>
          <w:sz w:val="22"/>
          <w:szCs w:val="22"/>
        </w:rPr>
        <w:t>7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37AE5001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A604D5">
        <w:rPr>
          <w:rFonts w:asciiTheme="minorHAnsi" w:hAnsiTheme="minorHAnsi" w:cs="Arial"/>
          <w:b/>
          <w:sz w:val="26"/>
          <w:szCs w:val="26"/>
        </w:rPr>
        <w:t xml:space="preserve">Projekt i budowa wiaty pełniącej funkcję kulturalną i rekreacyjną </w:t>
      </w:r>
      <w:r w:rsidR="00A604D5">
        <w:rPr>
          <w:rFonts w:asciiTheme="minorHAnsi" w:hAnsiTheme="minorHAnsi" w:cs="Arial"/>
          <w:b/>
          <w:sz w:val="26"/>
          <w:szCs w:val="26"/>
        </w:rPr>
        <w:br/>
        <w:t>przy boisku sportowym w Kończycach Małych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F3C91EF" w14:textId="095E8EFA" w:rsidR="00854898" w:rsidRPr="00885D74" w:rsidRDefault="00A604D5" w:rsidP="00885D7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63420364"/>
      <w:r w:rsidRPr="00A604D5">
        <w:rPr>
          <w:rFonts w:asciiTheme="minorHAnsi" w:hAnsiTheme="minorHAnsi" w:cs="Arial"/>
          <w:sz w:val="22"/>
          <w:szCs w:val="22"/>
        </w:rPr>
        <w:t xml:space="preserve">Przedmiotem </w:t>
      </w:r>
      <w:r w:rsidRPr="00A604D5">
        <w:rPr>
          <w:rFonts w:ascii="Calibri" w:hAnsi="Calibri"/>
          <w:sz w:val="22"/>
          <w:szCs w:val="22"/>
        </w:rPr>
        <w:t xml:space="preserve">zamówienia jest wykonanie dokumentacji projektowej oraz realizacja  wiaty wraz </w:t>
      </w:r>
      <w:r>
        <w:rPr>
          <w:rFonts w:ascii="Calibri" w:hAnsi="Calibri"/>
          <w:sz w:val="22"/>
          <w:szCs w:val="22"/>
        </w:rPr>
        <w:t xml:space="preserve">                </w:t>
      </w:r>
      <w:r w:rsidRPr="00A604D5">
        <w:rPr>
          <w:rFonts w:ascii="Calibri" w:hAnsi="Calibri"/>
          <w:sz w:val="22"/>
          <w:szCs w:val="22"/>
        </w:rPr>
        <w:t>z uzyskaniem pozwolenia na budowę oraz pozytywnej decyzji od Powiatowego Inspektora Nadzoru Budowlanego w Cieszynie (w przypadku wydania decyzji o pozwoleniu na budowę) dla wiaty zlokalizowanej w Kończycach Małych (zgodnie z załącznikiem mapowym).</w:t>
      </w:r>
    </w:p>
    <w:bookmarkEnd w:id="1"/>
    <w:bookmarkEnd w:id="2"/>
    <w:p w14:paraId="159D0C8A" w14:textId="5A0BB18F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5B844DD" w14:textId="77777777" w:rsidR="00885D74" w:rsidRDefault="00885D74" w:rsidP="00885D74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F255D">
        <w:rPr>
          <w:rFonts w:asciiTheme="minorHAnsi" w:hAnsiTheme="minorHAnsi" w:cs="Arial"/>
          <w:sz w:val="22"/>
          <w:szCs w:val="22"/>
        </w:rPr>
        <w:t>Dokumentacja</w:t>
      </w:r>
      <w:r>
        <w:rPr>
          <w:rFonts w:asciiTheme="minorHAnsi" w:hAnsiTheme="minorHAnsi" w:cs="Arial"/>
          <w:sz w:val="22"/>
          <w:szCs w:val="22"/>
        </w:rPr>
        <w:t xml:space="preserve"> stanowiąca przedmiot umowy powinna być zaopatrzona w wykaz opracowań oraz pisemne oświadczenie Wykonawcą, że jest wykonana zgodnie z umową, obowiązującymi przepisami, normami, sztuka budowlaną i wiedzą techniczną oraz, że zostaje wydana w stanie kompletnym z punktu widzenia celu, któremu ma służyć.</w:t>
      </w:r>
    </w:p>
    <w:p w14:paraId="3936D1AA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Wykaz opracowań oraz pisemne oświadczenie, o którym mowa wyżej stanowią integralną część przedmiotu umowy.</w:t>
      </w:r>
    </w:p>
    <w:p w14:paraId="07163882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Dokumentację zadania stanowi:</w:t>
      </w:r>
    </w:p>
    <w:p w14:paraId="7A828D38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projekt architektoniczno-budowlany – 3 egz.,</w:t>
      </w:r>
    </w:p>
    <w:p w14:paraId="7D708DCF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projekt zagospodarowania terenu – 3 egz.,</w:t>
      </w:r>
    </w:p>
    <w:p w14:paraId="61FD30C3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przedmiar – 1 egz.,</w:t>
      </w:r>
    </w:p>
    <w:p w14:paraId="49449EB4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kosztorys inwestorki – 1 egz.,</w:t>
      </w:r>
    </w:p>
    <w:p w14:paraId="68892E83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projekt techniczny</w:t>
      </w:r>
    </w:p>
    <w:p w14:paraId="0DA7B430" w14:textId="77777777" w:rsidR="00885D74" w:rsidRDefault="00885D74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D3ED9C8" w14:textId="77777777" w:rsidR="00154263" w:rsidRPr="00154263" w:rsidRDefault="00154263" w:rsidP="00154263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>Przed złożeniem dokumentacji do zatwierdzenia w Starostwie Powiatowym należy uzyskać pozytywna opinie Zamawiającego poprzedzoną konsultacjami na etapie realizacji projektu, po to aby sprawdzić czy dokumentacja odpowiadała wymogom zawartym w opisie przedmiotu zamówienia.</w:t>
      </w:r>
    </w:p>
    <w:p w14:paraId="7F35BC66" w14:textId="4930A0E6" w:rsidR="00154263" w:rsidRPr="00154263" w:rsidRDefault="00154263" w:rsidP="00154263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 xml:space="preserve">Całość należy opracować w wersji papierowej oraz na nośniku CD (wersja CD musi być tożsama </w:t>
      </w:r>
      <w:r>
        <w:rPr>
          <w:rFonts w:ascii="Calibri" w:hAnsi="Calibri"/>
          <w:sz w:val="22"/>
          <w:szCs w:val="22"/>
        </w:rPr>
        <w:t xml:space="preserve">            </w:t>
      </w:r>
      <w:r w:rsidRPr="00154263">
        <w:rPr>
          <w:rFonts w:ascii="Calibri" w:hAnsi="Calibri"/>
          <w:sz w:val="22"/>
          <w:szCs w:val="22"/>
        </w:rPr>
        <w:t xml:space="preserve">z wersją papierową). Dodatkowo należy umieścić na nośniku CD rysunki w wersji edytowalnej </w:t>
      </w:r>
      <w:r>
        <w:rPr>
          <w:rFonts w:ascii="Calibri" w:hAnsi="Calibri"/>
          <w:sz w:val="22"/>
          <w:szCs w:val="22"/>
        </w:rPr>
        <w:t xml:space="preserve">              </w:t>
      </w:r>
      <w:r w:rsidRPr="00154263">
        <w:rPr>
          <w:rFonts w:ascii="Calibri" w:hAnsi="Calibri"/>
          <w:sz w:val="22"/>
          <w:szCs w:val="22"/>
        </w:rPr>
        <w:t>w formacie .</w:t>
      </w:r>
      <w:proofErr w:type="spellStart"/>
      <w:r w:rsidRPr="00154263">
        <w:rPr>
          <w:rFonts w:ascii="Calibri" w:hAnsi="Calibri"/>
          <w:sz w:val="22"/>
          <w:szCs w:val="22"/>
        </w:rPr>
        <w:t>dwg</w:t>
      </w:r>
      <w:proofErr w:type="spellEnd"/>
      <w:r w:rsidRPr="00154263">
        <w:rPr>
          <w:rFonts w:ascii="Calibri" w:hAnsi="Calibri"/>
          <w:sz w:val="22"/>
          <w:szCs w:val="22"/>
        </w:rPr>
        <w:t xml:space="preserve"> a kosztorysy w formacie .</w:t>
      </w:r>
      <w:proofErr w:type="spellStart"/>
      <w:r w:rsidRPr="00154263">
        <w:rPr>
          <w:rFonts w:ascii="Calibri" w:hAnsi="Calibri"/>
          <w:sz w:val="22"/>
          <w:szCs w:val="22"/>
        </w:rPr>
        <w:t>ath</w:t>
      </w:r>
      <w:proofErr w:type="spellEnd"/>
      <w:r w:rsidRPr="00154263">
        <w:rPr>
          <w:rFonts w:ascii="Calibri" w:hAnsi="Calibri"/>
          <w:sz w:val="22"/>
          <w:szCs w:val="22"/>
        </w:rPr>
        <w:t>.</w:t>
      </w:r>
    </w:p>
    <w:p w14:paraId="367A82FC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02DF382" w14:textId="429BE07C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terminie do 20.0</w:t>
      </w:r>
      <w:r w:rsidR="00D1299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.2022 r. należy przedstawić koncepcję </w:t>
      </w:r>
      <w:r w:rsidR="009B3BAD">
        <w:rPr>
          <w:rFonts w:asciiTheme="minorHAnsi" w:hAnsiTheme="minorHAnsi" w:cs="Arial"/>
          <w:sz w:val="22"/>
          <w:szCs w:val="22"/>
        </w:rPr>
        <w:t>wiaty</w:t>
      </w:r>
      <w:r>
        <w:rPr>
          <w:rFonts w:asciiTheme="minorHAnsi" w:hAnsiTheme="minorHAnsi" w:cs="Arial"/>
          <w:sz w:val="22"/>
          <w:szCs w:val="22"/>
        </w:rPr>
        <w:t xml:space="preserve"> wraz planem zagospodarowania terenu.</w:t>
      </w:r>
    </w:p>
    <w:p w14:paraId="2DE3BD09" w14:textId="77777777" w:rsidR="00885D74" w:rsidRPr="008B0C27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Przed złożeniem dokumentacji w Starostwie Powiatowym należy uzgodnić ją z Zamawiającym oraz uzyskać pisemną akceptację.</w:t>
      </w:r>
    </w:p>
    <w:p w14:paraId="01E83B0D" w14:textId="3C611B3B" w:rsidR="00154263" w:rsidRDefault="00154263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45E6C0A" w14:textId="136FE735" w:rsidR="00154263" w:rsidRDefault="00154263" w:rsidP="005C16FB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154263">
        <w:rPr>
          <w:rFonts w:ascii="Calibri" w:hAnsi="Calibri"/>
          <w:sz w:val="22"/>
          <w:szCs w:val="22"/>
        </w:rPr>
        <w:t xml:space="preserve">Zakres robót przeznaczonych do wykonania obejmuje realizację pełnego zakresu prac uzgodnionych i zatwierdzonych w prawomocnych projektach. Wykonanie zaprojektowanej wiaty </w:t>
      </w:r>
      <w:r w:rsidRPr="00154263">
        <w:rPr>
          <w:rFonts w:ascii="Calibri" w:hAnsi="Calibri"/>
          <w:sz w:val="22"/>
          <w:szCs w:val="22"/>
        </w:rPr>
        <w:lastRenderedPageBreak/>
        <w:t xml:space="preserve">wraz z pomieszczeniami technicznymi, dostarczenie pełnej dokumentacji powykonawczej łącznie </w:t>
      </w:r>
      <w:r w:rsidR="00885D74">
        <w:rPr>
          <w:rFonts w:ascii="Calibri" w:hAnsi="Calibri"/>
          <w:sz w:val="22"/>
          <w:szCs w:val="22"/>
        </w:rPr>
        <w:t xml:space="preserve">            </w:t>
      </w:r>
      <w:r w:rsidRPr="00154263">
        <w:rPr>
          <w:rFonts w:ascii="Calibri" w:hAnsi="Calibri"/>
          <w:sz w:val="22"/>
          <w:szCs w:val="22"/>
        </w:rPr>
        <w:t xml:space="preserve">z atestami, protokołami i pomiarami. Uzyskanie pozytywnej opinii Państwowej Straży Pożarnej </w:t>
      </w:r>
      <w:r w:rsidR="00885D74">
        <w:rPr>
          <w:rFonts w:ascii="Calibri" w:hAnsi="Calibri"/>
          <w:sz w:val="22"/>
          <w:szCs w:val="22"/>
        </w:rPr>
        <w:t xml:space="preserve">            </w:t>
      </w:r>
      <w:r w:rsidRPr="00154263">
        <w:rPr>
          <w:rFonts w:ascii="Calibri" w:hAnsi="Calibri"/>
          <w:sz w:val="22"/>
          <w:szCs w:val="22"/>
        </w:rPr>
        <w:t>w Cieszynie (jeżeli będzie wymagane) po zakończeniu w/w zakresu robót oraz zgłoszenie zakończenia robót w Powiatowym Inspektoracie Nadzoru Budowlanego jeżeli będzie to wymagane na podstawie decyzji Starostwa Powiatowego, a co za tym idzie otrzymanie potwierdzenia na kopii zgłoszenia o braku sprzeciwu z jego strony.</w:t>
      </w:r>
    </w:p>
    <w:p w14:paraId="7ECEFC33" w14:textId="77777777" w:rsidR="00885D74" w:rsidRDefault="00885D74" w:rsidP="00885D74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0A01E3F" w14:textId="29B53646" w:rsidR="00885D74" w:rsidRDefault="00885D74" w:rsidP="00885D7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Szczegółowy zakres zadania ujęto w załączonym do SWZ programie funkcjonalno-użytkowym.</w:t>
      </w:r>
      <w:bookmarkEnd w:id="3"/>
    </w:p>
    <w:p w14:paraId="470599FF" w14:textId="77777777" w:rsidR="00885D74" w:rsidRPr="00154263" w:rsidRDefault="00885D74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610921B4" w14:textId="77777777" w:rsidR="00A604D5" w:rsidRPr="00A604D5" w:rsidRDefault="00A604D5" w:rsidP="00A604D5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5" w:name="_Hlk98242049"/>
      <w:r w:rsidRPr="00A604D5">
        <w:rPr>
          <w:rFonts w:ascii="Calibri" w:hAnsi="Calibri"/>
          <w:bCs/>
          <w:sz w:val="22"/>
          <w:szCs w:val="22"/>
        </w:rPr>
        <w:t>71320000-7 Usługi inżynieryjne w zakresie projektowania;</w:t>
      </w:r>
    </w:p>
    <w:p w14:paraId="7097BFE2" w14:textId="7B2D119F" w:rsidR="00A604D5" w:rsidRPr="00A604D5" w:rsidRDefault="00A604D5" w:rsidP="00A604D5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r w:rsidRPr="00A604D5">
        <w:rPr>
          <w:rFonts w:ascii="Calibri" w:hAnsi="Calibri"/>
          <w:bCs/>
          <w:sz w:val="22"/>
          <w:szCs w:val="22"/>
        </w:rPr>
        <w:t>45200000-9 Roboty budowlane w zakresie wznoszenia kompletnych obiektów budowlanych lub ich części oraz roboty w zakresie inżynierii lądowej i wodnej</w:t>
      </w:r>
    </w:p>
    <w:bookmarkEnd w:id="5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54E46DC0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D1299F">
        <w:rPr>
          <w:rFonts w:asciiTheme="minorHAnsi" w:hAnsiTheme="minorHAnsi" w:cs="Arial"/>
          <w:b/>
          <w:sz w:val="22"/>
          <w:szCs w:val="22"/>
        </w:rPr>
        <w:t>20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D1299F">
        <w:rPr>
          <w:rFonts w:asciiTheme="minorHAnsi" w:hAnsiTheme="minorHAnsi" w:cs="Arial"/>
          <w:b/>
          <w:sz w:val="22"/>
          <w:szCs w:val="22"/>
        </w:rPr>
        <w:t>09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Pr="00F25951">
        <w:rPr>
          <w:rFonts w:asciiTheme="minorHAnsi" w:hAnsiTheme="minorHAnsi" w:cs="Arial"/>
          <w:b/>
          <w:sz w:val="22"/>
          <w:szCs w:val="22"/>
        </w:rPr>
        <w:t>202</w:t>
      </w:r>
      <w:r w:rsidR="00854898">
        <w:rPr>
          <w:rFonts w:asciiTheme="minorHAnsi" w:hAnsiTheme="minorHAnsi" w:cs="Arial"/>
          <w:b/>
          <w:sz w:val="22"/>
          <w:szCs w:val="22"/>
        </w:rPr>
        <w:t>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2E2EF9AB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C950C3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Powierzenie wykonania części zamówienia podwykonawcom, nie zwalnia Wykonawcy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4293542C" w:rsidR="002D7B8D" w:rsidRPr="00F6051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4621F7">
        <w:rPr>
          <w:rFonts w:asciiTheme="minorHAnsi" w:hAnsiTheme="minorHAnsi" w:cs="Arial"/>
          <w:bCs/>
          <w:sz w:val="22"/>
          <w:szCs w:val="22"/>
        </w:rPr>
        <w:t>7</w:t>
      </w:r>
      <w:r w:rsidR="0085489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 000,00 zł;</w:t>
      </w:r>
    </w:p>
    <w:p w14:paraId="1E5E8508" w14:textId="0A9FC117" w:rsidR="00CA5837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67637">
        <w:rPr>
          <w:rFonts w:asciiTheme="minorHAnsi" w:hAnsiTheme="minorHAnsi" w:cs="Arial"/>
          <w:bCs/>
          <w:sz w:val="22"/>
          <w:szCs w:val="22"/>
        </w:rPr>
        <w:t>usługę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>polegając</w:t>
      </w:r>
      <w:r w:rsidR="00854898">
        <w:rPr>
          <w:rFonts w:asciiTheme="minorHAnsi" w:hAnsiTheme="minorHAnsi" w:cs="Arial"/>
          <w:bCs/>
          <w:sz w:val="22"/>
          <w:szCs w:val="22"/>
        </w:rPr>
        <w:t>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na </w:t>
      </w:r>
      <w:r w:rsidR="004621F7">
        <w:rPr>
          <w:rFonts w:asciiTheme="minorHAnsi" w:hAnsiTheme="minorHAnsi" w:cs="Arial"/>
          <w:bCs/>
          <w:sz w:val="22"/>
          <w:szCs w:val="22"/>
        </w:rPr>
        <w:t xml:space="preserve">zaprojektowaniu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obiektu o konstrukcji drewnianej</w:t>
      </w:r>
      <w:r w:rsidR="0046763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67637">
        <w:rPr>
          <w:rFonts w:asciiTheme="minorHAnsi" w:hAnsiTheme="minorHAnsi" w:cs="Arial"/>
          <w:bCs/>
          <w:sz w:val="22"/>
          <w:szCs w:val="22"/>
        </w:rPr>
        <w:t xml:space="preserve">powierzchni nie mniejszej niż </w:t>
      </w:r>
      <w:r w:rsidR="00467637" w:rsidRPr="00467637">
        <w:rPr>
          <w:rFonts w:asciiTheme="minorHAnsi" w:hAnsiTheme="minorHAnsi" w:cs="Arial"/>
          <w:b/>
          <w:sz w:val="22"/>
          <w:szCs w:val="22"/>
        </w:rPr>
        <w:t>60 m</w:t>
      </w:r>
      <w:r w:rsidR="00467637">
        <w:rPr>
          <w:rFonts w:asciiTheme="minorHAnsi" w:hAnsiTheme="minorHAnsi" w:cs="Arial"/>
          <w:b/>
          <w:sz w:val="22"/>
          <w:szCs w:val="22"/>
          <w:vertAlign w:val="superscript"/>
        </w:rPr>
        <w:t>2</w:t>
      </w:r>
      <w:r w:rsidR="00467637">
        <w:rPr>
          <w:rFonts w:asciiTheme="minorHAnsi" w:hAnsiTheme="minorHAnsi" w:cs="Arial"/>
          <w:bCs/>
          <w:sz w:val="22"/>
          <w:szCs w:val="22"/>
        </w:rPr>
        <w:t xml:space="preserve"> i kubaturze </w:t>
      </w:r>
      <w:r w:rsidR="002D7B8D" w:rsidRPr="00467637">
        <w:rPr>
          <w:rFonts w:asciiTheme="minorHAnsi" w:hAnsiTheme="minorHAnsi" w:cs="Arial"/>
          <w:bCs/>
          <w:sz w:val="22"/>
          <w:szCs w:val="22"/>
        </w:rPr>
        <w:t>nie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67637">
        <w:rPr>
          <w:rFonts w:asciiTheme="minorHAnsi" w:hAnsiTheme="minorHAnsi" w:cs="Arial"/>
          <w:b/>
          <w:sz w:val="22"/>
          <w:szCs w:val="22"/>
        </w:rPr>
        <w:t>200 m</w:t>
      </w:r>
      <w:r w:rsidR="00467637">
        <w:rPr>
          <w:rFonts w:asciiTheme="minorHAnsi" w:hAnsiTheme="minorHAnsi" w:cs="Arial"/>
          <w:b/>
          <w:sz w:val="22"/>
          <w:szCs w:val="22"/>
          <w:vertAlign w:val="superscript"/>
        </w:rPr>
        <w:t>3</w:t>
      </w:r>
    </w:p>
    <w:p w14:paraId="3F077DF7" w14:textId="1237DD5E" w:rsidR="00FC66D3" w:rsidRDefault="00FC66D3" w:rsidP="00FC66D3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lastRenderedPageBreak/>
        <w:t xml:space="preserve">Wykonawca powinien wykazać, że zrealizował w okresie ostatnich 5 lat co najmniej </w:t>
      </w:r>
      <w:r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robot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budowlan</w:t>
      </w:r>
      <w:r>
        <w:rPr>
          <w:rFonts w:asciiTheme="minorHAnsi" w:hAnsiTheme="minorHAnsi" w:cs="Arial"/>
          <w:bCs/>
          <w:sz w:val="22"/>
          <w:szCs w:val="22"/>
        </w:rPr>
        <w:t>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polegając</w:t>
      </w:r>
      <w:r>
        <w:rPr>
          <w:rFonts w:asciiTheme="minorHAnsi" w:hAnsiTheme="minorHAnsi" w:cs="Arial"/>
          <w:bCs/>
          <w:sz w:val="22"/>
          <w:szCs w:val="22"/>
        </w:rPr>
        <w:t>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na </w:t>
      </w:r>
      <w:r w:rsidR="00467637">
        <w:rPr>
          <w:rFonts w:asciiTheme="minorHAnsi" w:hAnsiTheme="minorHAnsi" w:cs="Arial"/>
          <w:bCs/>
          <w:sz w:val="22"/>
          <w:szCs w:val="22"/>
        </w:rPr>
        <w:t>budowie, przebudowie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obiektu o  konstrukcji drewnianej o wartości nie mniejszej niż </w:t>
      </w:r>
      <w:r w:rsidRPr="00F6051F">
        <w:rPr>
          <w:rFonts w:asciiTheme="minorHAnsi" w:hAnsiTheme="minorHAnsi" w:cs="Arial"/>
          <w:b/>
          <w:sz w:val="22"/>
          <w:szCs w:val="22"/>
        </w:rPr>
        <w:t>70 000,00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636F3FC5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Na potwierdzenie warun</w:t>
      </w:r>
      <w:r w:rsidR="00FC66D3">
        <w:rPr>
          <w:rFonts w:asciiTheme="minorHAnsi" w:hAnsiTheme="minorHAnsi" w:cs="Arial"/>
          <w:bCs/>
          <w:sz w:val="22"/>
          <w:szCs w:val="22"/>
        </w:rPr>
        <w:t>ków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należy dołączyć do oferty wykaz </w:t>
      </w:r>
      <w:r w:rsidR="00262B21">
        <w:rPr>
          <w:rFonts w:asciiTheme="minorHAnsi" w:hAnsiTheme="minorHAnsi" w:cs="Arial"/>
          <w:bCs/>
          <w:sz w:val="22"/>
          <w:szCs w:val="22"/>
        </w:rPr>
        <w:t xml:space="preserve">usług i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robót budowlanych wraz </w:t>
      </w:r>
      <w:r w:rsidR="00F6051F">
        <w:rPr>
          <w:rFonts w:asciiTheme="minorHAnsi" w:hAnsiTheme="minorHAnsi" w:cs="Arial"/>
          <w:bCs/>
          <w:sz w:val="22"/>
          <w:szCs w:val="22"/>
        </w:rPr>
        <w:t xml:space="preserve">                    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343EB0E3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9E6130" w:rsidRPr="00F6051F">
        <w:rPr>
          <w:rFonts w:asciiTheme="minorHAnsi" w:hAnsiTheme="minorHAnsi" w:cs="Arial"/>
          <w:b/>
          <w:sz w:val="22"/>
          <w:szCs w:val="22"/>
        </w:rPr>
        <w:t>5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="00467637">
        <w:rPr>
          <w:rFonts w:asciiTheme="minorHAnsi" w:hAnsiTheme="minorHAnsi" w:cs="Arial"/>
          <w:bCs/>
          <w:sz w:val="22"/>
          <w:szCs w:val="22"/>
        </w:rPr>
        <w:t>.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6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3D756613" w:rsidR="009D2EE5" w:rsidRPr="00F6051F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lastRenderedPageBreak/>
        <w:t>Dokumenty potwierdzające, że Wykonawca jest ubezpieczony od odpowiedzialności cywilnej w zakresie prowadzonej działalności związanej z przedmiotem zamówienia na sumę gwarancyjną określoną przez Zamawiającego;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35E46692" w14:textId="1EE30678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wykonanych</w:t>
      </w:r>
      <w:r w:rsidR="00262B21">
        <w:rPr>
          <w:rFonts w:asciiTheme="minorHAnsi" w:hAnsiTheme="minorHAnsi" w:cs="Arial"/>
          <w:sz w:val="22"/>
          <w:szCs w:val="22"/>
        </w:rPr>
        <w:t xml:space="preserve"> usług i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robót budowlanych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>określającymi, czy roboty 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1DB1C6B6" w14:textId="63B3C325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Kosztorys ofertowy opracowany na podstawie</w:t>
      </w:r>
      <w:r w:rsidR="002E7ABA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przedmiaru robót </w:t>
      </w:r>
      <w:r w:rsidR="002E7ABA">
        <w:rPr>
          <w:rFonts w:asciiTheme="minorHAnsi" w:hAnsiTheme="minorHAnsi" w:cs="Arial"/>
          <w:sz w:val="22"/>
          <w:szCs w:val="22"/>
        </w:rPr>
        <w:t xml:space="preserve">wybranego wariantu </w:t>
      </w:r>
      <w:r w:rsidRPr="00F6051F">
        <w:rPr>
          <w:rFonts w:asciiTheme="minorHAnsi" w:hAnsiTheme="minorHAnsi" w:cs="Arial"/>
          <w:sz w:val="22"/>
          <w:szCs w:val="22"/>
        </w:rPr>
        <w:t xml:space="preserve">wraz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</w:rPr>
        <w:t>z wykazem sprzętu, materiałów, robocizny i tabelą elementów scalonych;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6"/>
    <w:p w14:paraId="4AB845B3" w14:textId="02525755" w:rsidR="00595A1A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270B78D1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D1299F">
        <w:rPr>
          <w:rFonts w:asciiTheme="minorHAnsi" w:hAnsiTheme="minorHAnsi" w:cs="Arial"/>
          <w:b/>
          <w:sz w:val="22"/>
          <w:szCs w:val="22"/>
        </w:rPr>
        <w:t>28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D1299F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</w:t>
      </w:r>
      <w:r w:rsidR="00D1299F">
        <w:rPr>
          <w:rFonts w:asciiTheme="minorHAnsi" w:hAnsiTheme="minorHAnsi" w:cs="Arial"/>
          <w:b/>
          <w:bCs/>
          <w:sz w:val="22"/>
          <w:szCs w:val="22"/>
        </w:rPr>
        <w:t>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17B6AD2A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7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1299F">
        <w:rPr>
          <w:rFonts w:asciiTheme="minorHAnsi" w:hAnsiTheme="minorHAnsi" w:cs="Arial"/>
          <w:b/>
          <w:sz w:val="22"/>
          <w:szCs w:val="22"/>
        </w:rPr>
        <w:t>28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D1299F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</w:t>
      </w:r>
      <w:r w:rsidR="00D1299F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7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651818EA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7268F">
        <w:rPr>
          <w:rFonts w:asciiTheme="minorHAnsi" w:hAnsiTheme="minorHAnsi"/>
          <w:b/>
          <w:bCs/>
          <w:sz w:val="22"/>
          <w:szCs w:val="22"/>
        </w:rPr>
        <w:t>60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lastRenderedPageBreak/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4099C45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F6051F">
        <w:rPr>
          <w:rFonts w:asciiTheme="minorHAnsi" w:hAnsiTheme="minorHAnsi" w:cs="Arial"/>
          <w:sz w:val="22"/>
          <w:szCs w:val="22"/>
        </w:rPr>
        <w:t xml:space="preserve">         </w:t>
      </w:r>
      <w:r w:rsidRPr="00F6051F">
        <w:rPr>
          <w:rFonts w:asciiTheme="minorHAnsi" w:hAnsiTheme="minorHAnsi" w:cs="Arial"/>
          <w:sz w:val="22"/>
          <w:szCs w:val="22"/>
        </w:rPr>
        <w:t xml:space="preserve"> z dnia 9 listopada 2000 r. o utworzeniu Polskiej Agencji Rozwoju Przedsiębiorczości.</w:t>
      </w:r>
    </w:p>
    <w:p w14:paraId="45C5C072" w14:textId="6AE391C3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pieniężnej powinno zostać wpłacone nie później niż </w:t>
      </w:r>
      <w:r w:rsidR="00F6051F">
        <w:rPr>
          <w:rFonts w:asciiTheme="minorHAnsi" w:hAnsiTheme="minorHAnsi" w:cs="Arial"/>
          <w:sz w:val="22"/>
          <w:szCs w:val="22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4621F7">
        <w:rPr>
          <w:rFonts w:asciiTheme="minorHAnsi" w:hAnsiTheme="minorHAnsi" w:cs="Arial"/>
          <w:b/>
          <w:sz w:val="22"/>
          <w:szCs w:val="22"/>
        </w:rPr>
        <w:t>Projekt i budowa wiaty pełniącej funkcję kulturalna i rekreacyjną przy boisku sportowym w Kończycach Małych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B1F4400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  </w:t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8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1C65E8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bookmarkEnd w:id="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9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0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516B9EA9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D1299F">
        <w:rPr>
          <w:rFonts w:asciiTheme="minorHAnsi" w:hAnsiTheme="minorHAnsi" w:cs="Arial"/>
          <w:sz w:val="22"/>
          <w:szCs w:val="22"/>
        </w:rPr>
        <w:t>7</w:t>
      </w:r>
      <w:bookmarkStart w:id="11" w:name="_GoBack"/>
      <w:bookmarkEnd w:id="11"/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4621F7">
        <w:rPr>
          <w:rFonts w:asciiTheme="minorHAnsi" w:hAnsiTheme="minorHAnsi" w:cs="Arial"/>
          <w:b/>
          <w:sz w:val="22"/>
          <w:szCs w:val="22"/>
        </w:rPr>
        <w:t>Projekt i budowa wiaty pełniącej funkcję kulturalną i rekreacyjną przy boisku sportowym w Kończycach Małych”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0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5C38" w14:textId="77777777" w:rsidR="00730207" w:rsidRDefault="00730207" w:rsidP="00EA7276">
      <w:r>
        <w:separator/>
      </w:r>
    </w:p>
  </w:endnote>
  <w:endnote w:type="continuationSeparator" w:id="0">
    <w:p w14:paraId="267C998C" w14:textId="77777777" w:rsidR="00730207" w:rsidRDefault="0073020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F1A7" w14:textId="77777777" w:rsidR="00730207" w:rsidRDefault="00730207" w:rsidP="00EA7276">
      <w:r>
        <w:separator/>
      </w:r>
    </w:p>
  </w:footnote>
  <w:footnote w:type="continuationSeparator" w:id="0">
    <w:p w14:paraId="3281231E" w14:textId="77777777" w:rsidR="00730207" w:rsidRDefault="0073020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54263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64F4"/>
    <w:rsid w:val="002764FE"/>
    <w:rsid w:val="0028101E"/>
    <w:rsid w:val="0028607C"/>
    <w:rsid w:val="002A630B"/>
    <w:rsid w:val="002C38CF"/>
    <w:rsid w:val="002D71FF"/>
    <w:rsid w:val="002D7B8D"/>
    <w:rsid w:val="002E7ABA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5D74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2706</Words>
  <Characters>16238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2022-04-20T08:24:00Z</dcterms:modified>
</cp:coreProperties>
</file>