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07118" w:rsidRPr="00E65E78" w:rsidRDefault="00C07118" w:rsidP="009D5E5A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C07118" w:rsidRPr="00E65E78" w:rsidRDefault="00C07118" w:rsidP="00C07118">
      <w:pPr>
        <w:spacing w:line="360" w:lineRule="auto"/>
        <w:jc w:val="right"/>
        <w:rPr>
          <w:rFonts w:cs="Calibri"/>
          <w:bCs/>
          <w:sz w:val="20"/>
          <w:szCs w:val="20"/>
        </w:rPr>
      </w:pPr>
      <w:r w:rsidRPr="00E65E78">
        <w:rPr>
          <w:rFonts w:cs="Calibri"/>
          <w:bCs/>
          <w:sz w:val="20"/>
          <w:szCs w:val="20"/>
        </w:rPr>
        <w:t xml:space="preserve">Łódź, dnia </w:t>
      </w:r>
      <w:r w:rsidR="008D25A2">
        <w:rPr>
          <w:rFonts w:cs="Calibri"/>
          <w:bCs/>
          <w:sz w:val="20"/>
          <w:szCs w:val="20"/>
        </w:rPr>
        <w:t>08.</w:t>
      </w:r>
      <w:r w:rsidRPr="00E65E78">
        <w:rPr>
          <w:rFonts w:cs="Calibri"/>
          <w:bCs/>
          <w:sz w:val="20"/>
          <w:szCs w:val="20"/>
        </w:rPr>
        <w:t>10.2021 r.</w:t>
      </w:r>
    </w:p>
    <w:p w:rsidR="00C07118" w:rsidRPr="00E65E78" w:rsidRDefault="00C07118" w:rsidP="00C07118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E65E78">
        <w:rPr>
          <w:rFonts w:cs="Calibri"/>
          <w:bCs/>
          <w:sz w:val="20"/>
          <w:szCs w:val="20"/>
        </w:rPr>
        <w:t xml:space="preserve">l.dz. </w:t>
      </w:r>
      <w:proofErr w:type="spellStart"/>
      <w:r w:rsidRPr="00E65E78">
        <w:rPr>
          <w:rFonts w:cs="Calibri"/>
          <w:bCs/>
          <w:sz w:val="20"/>
          <w:szCs w:val="20"/>
        </w:rPr>
        <w:t>WZZOZCLChPłiR</w:t>
      </w:r>
      <w:proofErr w:type="spellEnd"/>
      <w:r w:rsidRPr="00E65E78">
        <w:rPr>
          <w:rFonts w:cs="Calibri"/>
          <w:bCs/>
          <w:sz w:val="20"/>
          <w:szCs w:val="20"/>
        </w:rPr>
        <w:t>/ZP/23-2/21</w:t>
      </w:r>
    </w:p>
    <w:p w:rsidR="00C07118" w:rsidRPr="00E65E78" w:rsidRDefault="00C07118" w:rsidP="009D5E5A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C07118" w:rsidRPr="00E65E78" w:rsidRDefault="00C07118" w:rsidP="009D5E5A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C07118" w:rsidRPr="00E65E78" w:rsidRDefault="00C07118" w:rsidP="00C071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bookmarkEnd w:id="0"/>
    <w:p w:rsidR="00C07118" w:rsidRPr="00E65E78" w:rsidRDefault="00C07118" w:rsidP="00C0711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C07118" w:rsidRPr="00E65E78" w:rsidRDefault="00C07118" w:rsidP="00C07118">
      <w:pPr>
        <w:jc w:val="both"/>
        <w:rPr>
          <w:rFonts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Dotyczy:</w:t>
      </w:r>
      <w:r w:rsidRPr="00E65E78">
        <w:rPr>
          <w:rFonts w:cs="Calibri"/>
          <w:b/>
          <w:sz w:val="20"/>
          <w:szCs w:val="20"/>
        </w:rPr>
        <w:t>Usługi wykonywania przeglądów technicznych sprzętu medycznego i testów specjalistycznych sprzętu RTG dla Wojewódzkiego Zespołu Zakładów Opieki Zdrowotnej Centrum Leczenia Chorób Płuc i Rehabilitacji w Łodzi</w:t>
      </w:r>
    </w:p>
    <w:p w:rsidR="00C07118" w:rsidRPr="00E65E78" w:rsidRDefault="00C07118" w:rsidP="00C07118">
      <w:pPr>
        <w:widowControl w:val="0"/>
        <w:spacing w:after="0" w:line="240" w:lineRule="auto"/>
        <w:jc w:val="both"/>
        <w:rPr>
          <w:rFonts w:cs="Calibri"/>
          <w:b/>
          <w:color w:val="002060"/>
          <w:sz w:val="20"/>
          <w:szCs w:val="20"/>
        </w:rPr>
      </w:pPr>
    </w:p>
    <w:p w:rsidR="00C07118" w:rsidRPr="00E65E78" w:rsidRDefault="00C07118" w:rsidP="00C07118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 w:rsidRPr="00E65E78">
        <w:rPr>
          <w:rFonts w:cs="Calibri"/>
          <w:b/>
          <w:i/>
          <w:sz w:val="20"/>
          <w:szCs w:val="20"/>
        </w:rPr>
        <w:t>Znak sprawy: 23/ZP/TP/21</w:t>
      </w:r>
    </w:p>
    <w:p w:rsidR="00C07118" w:rsidRPr="00E65E78" w:rsidRDefault="00C07118" w:rsidP="00C07118">
      <w:pPr>
        <w:widowControl w:val="0"/>
        <w:spacing w:after="0" w:line="120" w:lineRule="atLeast"/>
        <w:jc w:val="both"/>
        <w:rPr>
          <w:rFonts w:eastAsia="Calibri"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Wojewódzki Zespół Zakładów Opieki Zdrowotnej Centrum Leczenia Chorób Płuc i Rehabilitacji w Łodzi</w:t>
      </w:r>
      <w:r w:rsidRPr="00E65E78">
        <w:rPr>
          <w:rFonts w:eastAsia="Calibri" w:cs="Calibri"/>
          <w:sz w:val="20"/>
          <w:szCs w:val="20"/>
        </w:rPr>
        <w:t xml:space="preserve"> informuje, że w terminie określonym zgodnie z art. 284 ust. 2 ustawy z 11 września 2019 r. – Prawo zamówień publicznych (</w:t>
      </w:r>
      <w:proofErr w:type="spellStart"/>
      <w:r w:rsidRPr="00E65E78">
        <w:rPr>
          <w:rFonts w:eastAsia="Calibri" w:cs="Calibri"/>
          <w:sz w:val="20"/>
          <w:szCs w:val="20"/>
        </w:rPr>
        <w:t>Dz.U</w:t>
      </w:r>
      <w:proofErr w:type="spellEnd"/>
      <w:r w:rsidRPr="00E65E78">
        <w:rPr>
          <w:rFonts w:eastAsia="Calibri" w:cs="Calibri"/>
          <w:sz w:val="20"/>
          <w:szCs w:val="20"/>
        </w:rPr>
        <w:t>.</w:t>
      </w:r>
      <w:r w:rsidR="008D25A2">
        <w:rPr>
          <w:rFonts w:eastAsia="Calibri" w:cs="Calibri"/>
          <w:sz w:val="20"/>
          <w:szCs w:val="20"/>
        </w:rPr>
        <w:t xml:space="preserve"> 2019</w:t>
      </w:r>
      <w:r w:rsidRPr="00E65E78">
        <w:rPr>
          <w:rFonts w:eastAsia="Calibri" w:cs="Calibri"/>
          <w:sz w:val="20"/>
          <w:szCs w:val="20"/>
        </w:rPr>
        <w:t xml:space="preserve"> poz. 2019 ze zm.) – dalej: ustawa </w:t>
      </w:r>
      <w:proofErr w:type="spellStart"/>
      <w:r w:rsidRPr="00E65E78">
        <w:rPr>
          <w:rFonts w:eastAsia="Calibri" w:cs="Calibri"/>
          <w:sz w:val="20"/>
          <w:szCs w:val="20"/>
        </w:rPr>
        <w:t>Pzp</w:t>
      </w:r>
      <w:proofErr w:type="spellEnd"/>
      <w:r w:rsidRPr="00E65E78">
        <w:rPr>
          <w:rFonts w:eastAsia="Calibri" w:cs="Calibri"/>
          <w:sz w:val="20"/>
          <w:szCs w:val="20"/>
        </w:rPr>
        <w:t>, wykonawcy zwrócili się do zamawiającego z wnioskiem o wyjaśnienie treści SWZ.</w:t>
      </w:r>
    </w:p>
    <w:p w:rsidR="00C07118" w:rsidRPr="00E65E78" w:rsidRDefault="00C07118" w:rsidP="00C07118">
      <w:pPr>
        <w:widowControl w:val="0"/>
        <w:spacing w:after="0" w:line="120" w:lineRule="atLeast"/>
        <w:jc w:val="both"/>
        <w:rPr>
          <w:rFonts w:eastAsia="Calibri" w:cs="Calibri"/>
          <w:sz w:val="20"/>
          <w:szCs w:val="20"/>
        </w:rPr>
      </w:pPr>
    </w:p>
    <w:p w:rsidR="00C07118" w:rsidRPr="00E65E78" w:rsidRDefault="00C07118" w:rsidP="00C07118">
      <w:pPr>
        <w:widowControl w:val="0"/>
        <w:spacing w:after="0" w:line="120" w:lineRule="atLeast"/>
        <w:jc w:val="both"/>
        <w:rPr>
          <w:rFonts w:eastAsia="Calibri" w:cs="Calibri"/>
          <w:sz w:val="20"/>
          <w:szCs w:val="20"/>
        </w:rPr>
      </w:pPr>
      <w:r w:rsidRPr="00E65E78">
        <w:rPr>
          <w:rFonts w:eastAsia="Calibri" w:cs="Calibri"/>
          <w:sz w:val="20"/>
          <w:szCs w:val="20"/>
        </w:rPr>
        <w:t>W związku z powyższym, zamawiający udziela następujących wyjaśnień:</w:t>
      </w:r>
    </w:p>
    <w:p w:rsidR="00C07118" w:rsidRPr="00E65E78" w:rsidRDefault="00C07118" w:rsidP="00C07118">
      <w:pPr>
        <w:widowControl w:val="0"/>
        <w:spacing w:after="0" w:line="120" w:lineRule="atLeast"/>
        <w:jc w:val="both"/>
        <w:rPr>
          <w:rFonts w:eastAsia="Calibri" w:cs="Calibri"/>
          <w:sz w:val="20"/>
          <w:szCs w:val="20"/>
        </w:rPr>
      </w:pPr>
    </w:p>
    <w:p w:rsidR="00C07118" w:rsidRPr="00E65E78" w:rsidRDefault="00C07118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Pytanie 1:</w:t>
      </w:r>
    </w:p>
    <w:p w:rsidR="00E65E78" w:rsidRDefault="00277BE9" w:rsidP="00E65E78">
      <w:pPr>
        <w:spacing w:after="0" w:line="240" w:lineRule="auto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Dotyczy pakietu nr 5: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Czy Zamawiający celem zapewnienia maksymalnego bezpieczeństwa pracy personelu medycznego i pacjenta będzie wymagał od wykonawcy dostępu do oryginalnych części, legalnego i aktualnego oprogramowania, wiedzy i dokumentacji potwierdzonej przez producenta lub jego autoryzowanego przedstawiciela?</w:t>
      </w:r>
    </w:p>
    <w:p w:rsidR="006658F2" w:rsidRPr="00FB390F" w:rsidRDefault="00C07118" w:rsidP="00E65E7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Odpowiedź:</w:t>
      </w:r>
      <w:r w:rsidR="0019420B" w:rsidRPr="0019420B">
        <w:rPr>
          <w:rFonts w:cs="Calibri"/>
          <w:sz w:val="20"/>
          <w:szCs w:val="20"/>
        </w:rPr>
        <w:t xml:space="preserve"> </w:t>
      </w:r>
      <w:r w:rsidR="0019420B">
        <w:rPr>
          <w:rFonts w:cs="Calibri"/>
          <w:sz w:val="20"/>
          <w:szCs w:val="20"/>
        </w:rPr>
        <w:t>Zamawiający podtrzymuje zapisy SWZ.</w:t>
      </w:r>
      <w:r w:rsidR="00FB390F">
        <w:rPr>
          <w:rFonts w:cs="Calibri"/>
          <w:sz w:val="20"/>
          <w:szCs w:val="20"/>
        </w:rPr>
        <w:t xml:space="preserve"> </w:t>
      </w:r>
      <w:r w:rsidR="006658F2" w:rsidRPr="00FB390F">
        <w:rPr>
          <w:rFonts w:eastAsia="Calibri" w:cs="Calibri"/>
          <w:sz w:val="20"/>
          <w:szCs w:val="20"/>
        </w:rPr>
        <w:t>Zgodnie z treścią SWZ:</w:t>
      </w:r>
    </w:p>
    <w:p w:rsidR="00FB390F" w:rsidRPr="00FB390F" w:rsidRDefault="006658F2" w:rsidP="00E65E7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Cs/>
          <w:sz w:val="20"/>
          <w:szCs w:val="20"/>
        </w:rPr>
      </w:pPr>
      <w:r w:rsidRPr="00FB390F">
        <w:rPr>
          <w:rFonts w:ascii="Calibri" w:eastAsia="Calibri" w:hAnsi="Calibri" w:cs="Calibri"/>
          <w:sz w:val="20"/>
          <w:szCs w:val="20"/>
        </w:rPr>
        <w:t xml:space="preserve">Rozdział VI pkt. 18 - </w:t>
      </w:r>
      <w:r w:rsidRPr="00FB390F">
        <w:rPr>
          <w:rFonts w:ascii="Calibri" w:hAnsi="Calibri" w:cs="Calibri"/>
          <w:bCs/>
          <w:sz w:val="20"/>
          <w:szCs w:val="20"/>
        </w:rPr>
        <w:t>Wykonawca zobowiązuje się do wykorzystywania przy realizacji usługi materiałów (części zużywalnych) fabrycznie nowych, oryginalnych lub dopuszczonych zamienników (zamiennik nie może spowodować utraty statutu wyrobu medycznego oznaczonego znakiem CE) i dobrej jakości.;</w:t>
      </w:r>
    </w:p>
    <w:p w:rsidR="006658F2" w:rsidRPr="00FB390F" w:rsidRDefault="006658F2" w:rsidP="00E65E7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Cs/>
          <w:sz w:val="20"/>
          <w:szCs w:val="20"/>
        </w:rPr>
      </w:pPr>
      <w:r w:rsidRPr="00FB390F">
        <w:rPr>
          <w:rFonts w:ascii="Calibri" w:eastAsia="Calibri" w:hAnsi="Calibri" w:cs="Calibri"/>
          <w:sz w:val="20"/>
          <w:szCs w:val="20"/>
        </w:rPr>
        <w:t xml:space="preserve"> Rozdział VI pkt. 14 - </w:t>
      </w:r>
      <w:r w:rsidRPr="00FB390F">
        <w:rPr>
          <w:rFonts w:ascii="Calibri" w:hAnsi="Calibri" w:cs="Calibri"/>
          <w:bCs/>
          <w:sz w:val="20"/>
          <w:szCs w:val="20"/>
        </w:rPr>
        <w:t>Wykonawca musi posiadać niezbędną wiedzę, uprawnienia, stosowną aparaturę do diagnostyki oraz urządzenia kontrolno – pomiarowe przystępując do przeglądu przedmiotowego sprzętu oraz aktualną dokumentację producenta i oprogramowania.</w:t>
      </w:r>
    </w:p>
    <w:p w:rsidR="00FB390F" w:rsidRDefault="00FB390F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</w:p>
    <w:p w:rsidR="00277BE9" w:rsidRPr="00E65E78" w:rsidRDefault="00277BE9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Pytanie 2: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Dotyczy pakietu nr 5:</w:t>
      </w:r>
    </w:p>
    <w:p w:rsidR="00A94933" w:rsidRDefault="00277BE9" w:rsidP="00A9493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 xml:space="preserve">Czy Zamawiający celem zapewnienia maksymalnego bezpieczeństwa pracy personelu medycznego i będzie </w:t>
      </w:r>
      <w:r w:rsidR="00A94933">
        <w:rPr>
          <w:rFonts w:cs="Calibri"/>
          <w:sz w:val="20"/>
          <w:szCs w:val="20"/>
        </w:rPr>
        <w:t>wymagał od wykonawcy posiadania autoryzacji producenta?</w:t>
      </w:r>
    </w:p>
    <w:p w:rsidR="00187C82" w:rsidRPr="00A94933" w:rsidRDefault="00277BE9" w:rsidP="00E65E7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Odpowiedź:</w:t>
      </w:r>
      <w:r w:rsidR="00A94933">
        <w:rPr>
          <w:rFonts w:eastAsia="Calibri" w:cs="Calibri"/>
          <w:b/>
          <w:sz w:val="20"/>
          <w:szCs w:val="20"/>
        </w:rPr>
        <w:t xml:space="preserve"> </w:t>
      </w:r>
      <w:r w:rsidR="00187C82" w:rsidRPr="00A94933">
        <w:rPr>
          <w:rFonts w:eastAsia="Calibri" w:cs="Calibri"/>
          <w:sz w:val="20"/>
          <w:szCs w:val="20"/>
        </w:rPr>
        <w:t>Zgodnie z treścią SWZ:</w:t>
      </w:r>
    </w:p>
    <w:p w:rsidR="00187C82" w:rsidRPr="00E65E78" w:rsidRDefault="00187C82" w:rsidP="00A94933">
      <w:pPr>
        <w:pStyle w:val="Tekstpodstawowy"/>
        <w:numPr>
          <w:ilvl w:val="0"/>
          <w:numId w:val="6"/>
        </w:numPr>
        <w:rPr>
          <w:rFonts w:ascii="Calibri" w:hAnsi="Calibri" w:cs="Calibri"/>
          <w:bCs/>
          <w:color w:val="000000"/>
          <w:sz w:val="20"/>
          <w:szCs w:val="20"/>
        </w:rPr>
      </w:pPr>
      <w:r w:rsidRPr="00A94933">
        <w:rPr>
          <w:rFonts w:ascii="Calibri" w:eastAsia="Calibri" w:hAnsi="Calibri" w:cs="Calibri"/>
          <w:sz w:val="20"/>
          <w:szCs w:val="20"/>
        </w:rPr>
        <w:t xml:space="preserve">Rozdział VI pkt. 8 - </w:t>
      </w:r>
      <w:r w:rsidRPr="00A94933">
        <w:rPr>
          <w:rFonts w:ascii="Calibri" w:hAnsi="Calibri" w:cs="Calibri"/>
          <w:color w:val="000000"/>
          <w:sz w:val="20"/>
          <w:szCs w:val="20"/>
        </w:rPr>
        <w:t xml:space="preserve">W częściach od nr 87 do nr 96 oraz części 55 i 56 został wykazany sprzęt objęty umową użyczenia dla którego Użyczający  wymaga aktualnej autoryzacji producenta albo importera sprzętu medycznego. </w:t>
      </w:r>
      <w:r w:rsidRPr="00A94933">
        <w:rPr>
          <w:rFonts w:ascii="Calibri" w:hAnsi="Calibri" w:cs="Calibri"/>
          <w:bCs/>
          <w:color w:val="000000"/>
          <w:sz w:val="20"/>
          <w:szCs w:val="20"/>
        </w:rPr>
        <w:t xml:space="preserve">W związku z powyższym Zamawiający przez cały okres trwania umowy wymaga od Wykonawcy, aby przegląd sprzętu był wykonywany przez osoby z kwalifikacjami i odpowiednimi uprawnieniami wydanymi przez producenta lub autoryzowanego przedstawiciela. Wykonawca zobowiązany jest złożyć wraz z ofertą </w:t>
      </w:r>
      <w:r w:rsidRPr="00A94933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oświadczenie, </w:t>
      </w:r>
      <w:r w:rsidRPr="00A94933">
        <w:rPr>
          <w:rFonts w:ascii="Calibri" w:hAnsi="Calibri" w:cs="Calibri"/>
          <w:bCs/>
          <w:color w:val="000000"/>
          <w:sz w:val="20"/>
          <w:szCs w:val="20"/>
        </w:rPr>
        <w:t>że jest autoryzowanym przedstawicielem producenta lub importera sprzętu lub aparatury medycznej.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77BE9" w:rsidRPr="00E65E78" w:rsidRDefault="00277BE9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Pytanie 3: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Dotyczy pakietu nr 5:</w:t>
      </w:r>
    </w:p>
    <w:p w:rsidR="00A94933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 xml:space="preserve">Czy zamawiający będzie wymagał od wykonawcy bezpłatnego wykonania podczas przeglądów wszystkich </w:t>
      </w:r>
      <w:r w:rsidR="00A94933">
        <w:rPr>
          <w:rFonts w:cs="Calibri"/>
          <w:sz w:val="20"/>
          <w:szCs w:val="20"/>
        </w:rPr>
        <w:t>darmowych aktualnych akcji korekcyjnych?</w:t>
      </w:r>
    </w:p>
    <w:p w:rsidR="00A94933" w:rsidRDefault="00A94933" w:rsidP="00E65E7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77BE9" w:rsidRPr="00F47BEE" w:rsidRDefault="00277BE9" w:rsidP="00E65E7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lastRenderedPageBreak/>
        <w:t>Odpowiedź:</w:t>
      </w:r>
      <w:r w:rsidR="00F47BEE">
        <w:rPr>
          <w:rFonts w:eastAsia="Calibri" w:cs="Calibri"/>
          <w:sz w:val="20"/>
          <w:szCs w:val="20"/>
        </w:rPr>
        <w:t xml:space="preserve"> </w:t>
      </w:r>
      <w:r w:rsidR="00F47BEE">
        <w:rPr>
          <w:rFonts w:cs="Calibri"/>
          <w:sz w:val="20"/>
          <w:szCs w:val="20"/>
        </w:rPr>
        <w:t xml:space="preserve">Zamawiający w części 5 nie wymaga </w:t>
      </w:r>
      <w:r w:rsidR="00360456">
        <w:rPr>
          <w:rFonts w:cs="Calibri"/>
          <w:sz w:val="20"/>
          <w:szCs w:val="20"/>
        </w:rPr>
        <w:t>od wykonawcy bezpłatnego wykonania podczas przeglądów wszystkich darmowych aktualnych akcji korekcyjnych.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77BE9" w:rsidRPr="00E65E78" w:rsidRDefault="00277BE9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Pytanie 4: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Dotyczy pakietu nr 5:</w:t>
      </w:r>
    </w:p>
    <w:p w:rsidR="00187C82" w:rsidRPr="00D61112" w:rsidRDefault="00277BE9" w:rsidP="00E65E78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 xml:space="preserve">Producent urządzeń </w:t>
      </w:r>
      <w:proofErr w:type="spellStart"/>
      <w:r w:rsidRPr="00E65E78">
        <w:rPr>
          <w:rFonts w:cs="Calibri"/>
          <w:sz w:val="20"/>
          <w:szCs w:val="20"/>
        </w:rPr>
        <w:t>Mindray</w:t>
      </w:r>
      <w:proofErr w:type="spellEnd"/>
      <w:r w:rsidRPr="00E65E78">
        <w:rPr>
          <w:rFonts w:cs="Calibri"/>
          <w:sz w:val="20"/>
          <w:szCs w:val="20"/>
        </w:rPr>
        <w:t xml:space="preserve"> zaleca w instrukcji obsługi wymianę akumulatorów co 36 miesięcy celem pełnej sprawności urządzenia w razie zaniku zasilania. Czy zamawiający wymaga, aby w wycenie tego pakietu wliczyć wymianę akumulatorów i jeśli tak poprosimy o informację, w których urządzeniach należy to wliczyć?</w:t>
      </w:r>
      <w:r w:rsidRPr="00E65E78">
        <w:rPr>
          <w:rFonts w:cs="Calibri"/>
          <w:sz w:val="20"/>
          <w:szCs w:val="20"/>
        </w:rPr>
        <w:br/>
      </w:r>
      <w:r w:rsidRPr="00E65E78">
        <w:rPr>
          <w:rFonts w:eastAsia="Calibri" w:cs="Calibri"/>
          <w:b/>
          <w:sz w:val="20"/>
          <w:szCs w:val="20"/>
        </w:rPr>
        <w:t>Odpowiedź:</w:t>
      </w:r>
      <w:r w:rsidR="00D61112">
        <w:rPr>
          <w:rFonts w:eastAsia="Calibri" w:cs="Calibri"/>
          <w:b/>
          <w:sz w:val="20"/>
          <w:szCs w:val="20"/>
        </w:rPr>
        <w:t xml:space="preserve"> </w:t>
      </w:r>
      <w:r w:rsidR="000D7F2B">
        <w:rPr>
          <w:rFonts w:eastAsia="Calibri" w:cs="Calibri"/>
          <w:sz w:val="20"/>
          <w:szCs w:val="20"/>
        </w:rPr>
        <w:t>Zamawiający w części 5  nie wymaga wymiany akumulatorów.</w:t>
      </w:r>
      <w:r w:rsidR="000D7F2B" w:rsidRPr="00D61112">
        <w:rPr>
          <w:rFonts w:eastAsia="Calibri" w:cs="Calibri"/>
          <w:sz w:val="20"/>
          <w:szCs w:val="20"/>
        </w:rPr>
        <w:t xml:space="preserve"> </w:t>
      </w:r>
      <w:r w:rsidR="00187C82" w:rsidRPr="00D61112">
        <w:rPr>
          <w:rFonts w:eastAsia="Calibri" w:cs="Calibri"/>
          <w:sz w:val="20"/>
          <w:szCs w:val="20"/>
        </w:rPr>
        <w:t>Zgodnie z treścią SWZ:</w:t>
      </w:r>
    </w:p>
    <w:p w:rsidR="00187C82" w:rsidRPr="00D61112" w:rsidRDefault="00187C82" w:rsidP="00D61112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D61112">
        <w:rPr>
          <w:rFonts w:ascii="Calibri" w:eastAsia="Calibri" w:hAnsi="Calibri" w:cs="Calibri"/>
          <w:sz w:val="20"/>
          <w:szCs w:val="20"/>
        </w:rPr>
        <w:t xml:space="preserve">Rozdział VI pkt. 4 </w:t>
      </w:r>
      <w:proofErr w:type="spellStart"/>
      <w:r w:rsidRPr="00D61112">
        <w:rPr>
          <w:rFonts w:ascii="Calibri" w:eastAsia="Calibri" w:hAnsi="Calibri" w:cs="Calibri"/>
          <w:sz w:val="20"/>
          <w:szCs w:val="20"/>
        </w:rPr>
        <w:t>ppkt</w:t>
      </w:r>
      <w:proofErr w:type="spellEnd"/>
      <w:r w:rsidRPr="00D61112">
        <w:rPr>
          <w:rFonts w:ascii="Calibri" w:eastAsia="Calibri" w:hAnsi="Calibri" w:cs="Calibri"/>
          <w:sz w:val="20"/>
          <w:szCs w:val="20"/>
        </w:rPr>
        <w:t xml:space="preserve">. d – </w:t>
      </w:r>
      <w:r w:rsidRPr="00D61112">
        <w:rPr>
          <w:rFonts w:ascii="Calibri" w:hAnsi="Calibri" w:cs="Calibri"/>
          <w:sz w:val="20"/>
          <w:szCs w:val="20"/>
        </w:rPr>
        <w:t xml:space="preserve">Zamówienie obejmuje wykonanie niżej wymienionych czynności: </w:t>
      </w:r>
    </w:p>
    <w:p w:rsidR="00187C82" w:rsidRPr="00D61112" w:rsidRDefault="00187C82" w:rsidP="00D61112">
      <w:pPr>
        <w:pStyle w:val="Akapitzlist"/>
        <w:numPr>
          <w:ilvl w:val="0"/>
          <w:numId w:val="4"/>
        </w:numPr>
        <w:ind w:left="1134"/>
        <w:jc w:val="both"/>
        <w:rPr>
          <w:rFonts w:ascii="Calibri" w:hAnsi="Calibri" w:cs="Calibri"/>
          <w:bCs/>
          <w:sz w:val="20"/>
          <w:szCs w:val="20"/>
        </w:rPr>
      </w:pPr>
      <w:r w:rsidRPr="00D61112">
        <w:rPr>
          <w:rFonts w:ascii="Calibri" w:hAnsi="Calibri" w:cs="Calibri"/>
          <w:bCs/>
          <w:sz w:val="20"/>
          <w:szCs w:val="20"/>
        </w:rPr>
        <w:t>wymianę pakietów serwisowych (dotyczy pakietu 1 i 2) oraz akumulatorów (dotyczy pakietu 1, 2</w:t>
      </w:r>
      <w:r w:rsidR="00175044" w:rsidRPr="00D61112">
        <w:rPr>
          <w:rFonts w:ascii="Calibri" w:hAnsi="Calibri" w:cs="Calibri"/>
          <w:bCs/>
          <w:sz w:val="20"/>
          <w:szCs w:val="20"/>
        </w:rPr>
        <w:t>)</w:t>
      </w:r>
      <w:r w:rsidR="00C51F4F">
        <w:rPr>
          <w:rFonts w:ascii="Calibri" w:hAnsi="Calibri" w:cs="Calibri"/>
          <w:bCs/>
          <w:sz w:val="20"/>
          <w:szCs w:val="20"/>
        </w:rPr>
        <w:t>.</w:t>
      </w:r>
    </w:p>
    <w:p w:rsidR="00277BE9" w:rsidRPr="00E65E78" w:rsidRDefault="00277BE9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cs="Calibri"/>
          <w:sz w:val="20"/>
          <w:szCs w:val="20"/>
        </w:rPr>
        <w:br/>
      </w:r>
      <w:r w:rsidRPr="00E65E78">
        <w:rPr>
          <w:rFonts w:eastAsia="Calibri" w:cs="Calibri"/>
          <w:b/>
          <w:sz w:val="20"/>
          <w:szCs w:val="20"/>
        </w:rPr>
        <w:t xml:space="preserve">Pytanie </w:t>
      </w:r>
      <w:r w:rsidR="004F43F4" w:rsidRPr="00E65E78">
        <w:rPr>
          <w:rFonts w:eastAsia="Calibri" w:cs="Calibri"/>
          <w:b/>
          <w:sz w:val="20"/>
          <w:szCs w:val="20"/>
        </w:rPr>
        <w:t>5</w:t>
      </w:r>
      <w:r w:rsidRPr="00E65E78">
        <w:rPr>
          <w:rFonts w:eastAsia="Calibri" w:cs="Calibri"/>
          <w:b/>
          <w:sz w:val="20"/>
          <w:szCs w:val="20"/>
        </w:rPr>
        <w:t>:</w:t>
      </w:r>
    </w:p>
    <w:p w:rsidR="00277BE9" w:rsidRPr="00E65E78" w:rsidRDefault="00277BE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Dotyczy pakietu nr 93:</w:t>
      </w:r>
    </w:p>
    <w:p w:rsidR="00D61112" w:rsidRDefault="00CA037F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 xml:space="preserve">Producent urządzeń </w:t>
      </w:r>
      <w:proofErr w:type="spellStart"/>
      <w:r w:rsidRPr="00E65E78">
        <w:rPr>
          <w:rFonts w:cs="Calibri"/>
          <w:sz w:val="20"/>
          <w:szCs w:val="20"/>
        </w:rPr>
        <w:t>Mindray</w:t>
      </w:r>
      <w:proofErr w:type="spellEnd"/>
      <w:r w:rsidRPr="00E65E78">
        <w:rPr>
          <w:rFonts w:cs="Calibri"/>
          <w:sz w:val="20"/>
          <w:szCs w:val="20"/>
        </w:rPr>
        <w:t xml:space="preserve"> zaleca w instrukcji obsługi wymianę akumulatorów co 24 miesiące celem pełnej sprawności urządzenia w razie zaniku zasilania. Czy zamawiający wymaga, aby w wycenie tego pakietu wliczyć </w:t>
      </w:r>
      <w:r w:rsidR="00D61112">
        <w:rPr>
          <w:rFonts w:cs="Calibri"/>
          <w:sz w:val="20"/>
          <w:szCs w:val="20"/>
        </w:rPr>
        <w:t>wymianę akumulatora?</w:t>
      </w:r>
    </w:p>
    <w:p w:rsidR="006877B6" w:rsidRPr="00D61112" w:rsidRDefault="00CA037F" w:rsidP="006877B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Odpowiedź:</w:t>
      </w:r>
      <w:r w:rsidR="005C78BA">
        <w:rPr>
          <w:rFonts w:eastAsia="Calibri" w:cs="Calibri"/>
          <w:sz w:val="20"/>
          <w:szCs w:val="20"/>
        </w:rPr>
        <w:t xml:space="preserve"> Zamawiający w części 93  nie wymaga wymiany akumulatorów.  </w:t>
      </w:r>
      <w:r w:rsidR="006877B6" w:rsidRPr="00D61112">
        <w:rPr>
          <w:rFonts w:eastAsia="Calibri" w:cs="Calibri"/>
          <w:sz w:val="20"/>
          <w:szCs w:val="20"/>
        </w:rPr>
        <w:t>Zgodnie z treścią SWZ:</w:t>
      </w:r>
    </w:p>
    <w:p w:rsidR="006877B6" w:rsidRPr="00D61112" w:rsidRDefault="006877B6" w:rsidP="006877B6">
      <w:pPr>
        <w:pStyle w:val="Tekstpodstawowy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D61112">
        <w:rPr>
          <w:rFonts w:ascii="Calibri" w:eastAsia="Calibri" w:hAnsi="Calibri" w:cs="Calibri"/>
          <w:sz w:val="20"/>
          <w:szCs w:val="20"/>
        </w:rPr>
        <w:t xml:space="preserve">Rozdział VI pkt. 4 </w:t>
      </w:r>
      <w:proofErr w:type="spellStart"/>
      <w:r w:rsidRPr="00D61112">
        <w:rPr>
          <w:rFonts w:ascii="Calibri" w:eastAsia="Calibri" w:hAnsi="Calibri" w:cs="Calibri"/>
          <w:sz w:val="20"/>
          <w:szCs w:val="20"/>
        </w:rPr>
        <w:t>ppkt</w:t>
      </w:r>
      <w:proofErr w:type="spellEnd"/>
      <w:r w:rsidRPr="00D61112">
        <w:rPr>
          <w:rFonts w:ascii="Calibri" w:eastAsia="Calibri" w:hAnsi="Calibri" w:cs="Calibri"/>
          <w:sz w:val="20"/>
          <w:szCs w:val="20"/>
        </w:rPr>
        <w:t xml:space="preserve">. d – </w:t>
      </w:r>
      <w:r w:rsidRPr="00D61112">
        <w:rPr>
          <w:rFonts w:ascii="Calibri" w:hAnsi="Calibri" w:cs="Calibri"/>
          <w:sz w:val="20"/>
          <w:szCs w:val="20"/>
        </w:rPr>
        <w:t xml:space="preserve">Zamówienie obejmuje wykonanie niżej wymienionych czynności: </w:t>
      </w:r>
    </w:p>
    <w:p w:rsidR="006877B6" w:rsidRPr="00D61112" w:rsidRDefault="006877B6" w:rsidP="006877B6">
      <w:pPr>
        <w:pStyle w:val="Akapitzlist"/>
        <w:numPr>
          <w:ilvl w:val="0"/>
          <w:numId w:val="7"/>
        </w:numPr>
        <w:ind w:left="1134"/>
        <w:jc w:val="both"/>
        <w:rPr>
          <w:rFonts w:ascii="Calibri" w:hAnsi="Calibri" w:cs="Calibri"/>
          <w:bCs/>
          <w:sz w:val="20"/>
          <w:szCs w:val="20"/>
        </w:rPr>
      </w:pPr>
      <w:r w:rsidRPr="00D61112">
        <w:rPr>
          <w:rFonts w:ascii="Calibri" w:hAnsi="Calibri" w:cs="Calibri"/>
          <w:bCs/>
          <w:sz w:val="20"/>
          <w:szCs w:val="20"/>
        </w:rPr>
        <w:t>wymianę pakietów serwisowych (dotyczy pakietu 1 i 2) oraz akumulatorów (dotyczy pakietu 1, 2)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C95799" w:rsidRPr="00E65E78" w:rsidRDefault="00C95799" w:rsidP="00E65E7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95799" w:rsidRPr="00E65E78" w:rsidRDefault="00C95799" w:rsidP="00E65E78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 w:rsidRPr="00E65E78">
        <w:rPr>
          <w:rFonts w:eastAsia="Calibri" w:cs="Calibri"/>
          <w:b/>
          <w:sz w:val="20"/>
          <w:szCs w:val="20"/>
        </w:rPr>
        <w:t>Pytanie 6:</w:t>
      </w:r>
    </w:p>
    <w:p w:rsidR="00C95799" w:rsidRPr="00E65E78" w:rsidRDefault="00C9579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>Do pakietu nr 61:</w:t>
      </w:r>
    </w:p>
    <w:p w:rsidR="00C95799" w:rsidRDefault="00C95799" w:rsidP="00E65E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65E78">
        <w:rPr>
          <w:rFonts w:cs="Calibri"/>
          <w:sz w:val="20"/>
          <w:szCs w:val="20"/>
        </w:rPr>
        <w:t xml:space="preserve">Czy Zamawiający wyrazi zgodę na wydzielenie do odrębnego pakietu defibrylatorów LIFEPAK12? Wsparcie techniczne dla tych urządzeń zostało już zaprzestane i nie gwarantujemy dostępności wszystkich części zamiennych/ akcesoriów. Takie działanie pozwoli  na złożenie oferty przez autoryzowany serwis </w:t>
      </w:r>
      <w:bookmarkStart w:id="1" w:name="_GoBack"/>
      <w:bookmarkEnd w:id="1"/>
      <w:r w:rsidRPr="00E65E78">
        <w:rPr>
          <w:rFonts w:cs="Calibri"/>
          <w:sz w:val="20"/>
          <w:szCs w:val="20"/>
        </w:rPr>
        <w:t>techniczny</w:t>
      </w:r>
      <w:r w:rsidRPr="00E65E78">
        <w:rPr>
          <w:rFonts w:cs="Calibri"/>
          <w:sz w:val="20"/>
          <w:szCs w:val="20"/>
        </w:rPr>
        <w:br/>
      </w:r>
      <w:r w:rsidRPr="00E65E78">
        <w:rPr>
          <w:rFonts w:eastAsia="Calibri" w:cs="Calibri"/>
          <w:b/>
          <w:sz w:val="20"/>
          <w:szCs w:val="20"/>
        </w:rPr>
        <w:t>Odpowiedź:</w:t>
      </w:r>
      <w:r w:rsidR="005C78BA">
        <w:rPr>
          <w:rFonts w:eastAsia="Calibri" w:cs="Calibri"/>
          <w:b/>
          <w:sz w:val="20"/>
          <w:szCs w:val="20"/>
        </w:rPr>
        <w:t xml:space="preserve"> </w:t>
      </w:r>
      <w:r w:rsidR="005C78BA">
        <w:rPr>
          <w:rFonts w:cs="Calibri"/>
          <w:sz w:val="20"/>
          <w:szCs w:val="20"/>
        </w:rPr>
        <w:t xml:space="preserve">Zamawiający nie wyraża zgody na </w:t>
      </w:r>
      <w:r w:rsidR="006877B6">
        <w:rPr>
          <w:rFonts w:cs="Calibri"/>
          <w:sz w:val="20"/>
          <w:szCs w:val="20"/>
        </w:rPr>
        <w:t xml:space="preserve">wydzielenie </w:t>
      </w:r>
      <w:r w:rsidR="006877B6" w:rsidRPr="00E65E78">
        <w:rPr>
          <w:rFonts w:cs="Calibri"/>
          <w:sz w:val="20"/>
          <w:szCs w:val="20"/>
        </w:rPr>
        <w:t>do odrębnego pakietu defibrylatorów LIFEPAK12</w:t>
      </w:r>
      <w:r w:rsidR="006877B6">
        <w:rPr>
          <w:rFonts w:cs="Calibri"/>
          <w:sz w:val="20"/>
          <w:szCs w:val="20"/>
        </w:rPr>
        <w:t xml:space="preserve"> </w:t>
      </w:r>
      <w:r w:rsidR="005C78BA">
        <w:rPr>
          <w:rFonts w:cs="Calibri"/>
          <w:sz w:val="20"/>
          <w:szCs w:val="20"/>
        </w:rPr>
        <w:t>i podtrzymuje zapisy SWZ.</w:t>
      </w:r>
    </w:p>
    <w:p w:rsidR="006877B6" w:rsidRDefault="006877B6" w:rsidP="00E65E7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E34A1" w:rsidRDefault="001E34A1" w:rsidP="00802F4C">
      <w:pPr>
        <w:spacing w:line="360" w:lineRule="auto"/>
        <w:jc w:val="both"/>
        <w:rPr>
          <w:rFonts w:cs="Calibri"/>
          <w:bCs/>
          <w:sz w:val="20"/>
          <w:szCs w:val="20"/>
        </w:rPr>
      </w:pPr>
    </w:p>
    <w:p w:rsidR="00802F4C" w:rsidRPr="00E65E78" w:rsidRDefault="00802F4C" w:rsidP="00802F4C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E65E78">
        <w:rPr>
          <w:rFonts w:cs="Calibri"/>
          <w:bCs/>
          <w:sz w:val="20"/>
          <w:szCs w:val="20"/>
        </w:rPr>
        <w:t>Pozostałe zapisy SWZ pozostają bez zmian.</w:t>
      </w:r>
    </w:p>
    <w:p w:rsidR="00802F4C" w:rsidRPr="00E65E78" w:rsidRDefault="00802F4C" w:rsidP="00802F4C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E65E78">
        <w:rPr>
          <w:rFonts w:cs="Calibri"/>
          <w:i/>
          <w:sz w:val="20"/>
          <w:szCs w:val="20"/>
        </w:rPr>
        <w:t xml:space="preserve">                                 </w:t>
      </w:r>
      <w:r w:rsidR="001E34A1">
        <w:rPr>
          <w:rFonts w:cs="Calibri"/>
          <w:i/>
          <w:sz w:val="20"/>
          <w:szCs w:val="20"/>
        </w:rPr>
        <w:t>Inspektor</w:t>
      </w:r>
      <w:r w:rsidRPr="00E65E78">
        <w:rPr>
          <w:rFonts w:cs="Calibri"/>
          <w:i/>
          <w:sz w:val="20"/>
          <w:szCs w:val="20"/>
        </w:rPr>
        <w:t xml:space="preserve"> </w:t>
      </w:r>
    </w:p>
    <w:p w:rsidR="00802F4C" w:rsidRPr="00E65E78" w:rsidRDefault="00802F4C" w:rsidP="00802F4C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E65E78">
        <w:rPr>
          <w:rFonts w:cs="Calibri"/>
          <w:i/>
          <w:sz w:val="20"/>
          <w:szCs w:val="20"/>
        </w:rPr>
        <w:t xml:space="preserve">              Działu Zamówień Publicznych</w:t>
      </w:r>
    </w:p>
    <w:p w:rsidR="00802F4C" w:rsidRPr="00E65E78" w:rsidRDefault="00802F4C" w:rsidP="00802F4C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802F4C" w:rsidRPr="00E65E78" w:rsidRDefault="00802F4C" w:rsidP="00802F4C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E65E78">
        <w:rPr>
          <w:rFonts w:cs="Calibri"/>
          <w:i/>
          <w:sz w:val="20"/>
          <w:szCs w:val="20"/>
        </w:rPr>
        <w:t xml:space="preserve">                            </w:t>
      </w:r>
      <w:r w:rsidR="001E34A1">
        <w:rPr>
          <w:rFonts w:cs="Calibri"/>
          <w:i/>
          <w:sz w:val="20"/>
          <w:szCs w:val="20"/>
        </w:rPr>
        <w:t>Mariola Jędrzejczak</w:t>
      </w:r>
    </w:p>
    <w:p w:rsidR="008A57C1" w:rsidRPr="00E65E78" w:rsidRDefault="008A57C1" w:rsidP="008A57C1">
      <w:pPr>
        <w:spacing w:line="360" w:lineRule="auto"/>
        <w:jc w:val="both"/>
        <w:rPr>
          <w:rFonts w:cs="Calibri"/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bCs/>
          <w:sz w:val="20"/>
          <w:szCs w:val="20"/>
        </w:rPr>
      </w:pPr>
    </w:p>
    <w:p w:rsidR="008A57C1" w:rsidRDefault="008A57C1" w:rsidP="008A57C1">
      <w:pPr>
        <w:spacing w:line="360" w:lineRule="auto"/>
        <w:jc w:val="both"/>
        <w:rPr>
          <w:sz w:val="12"/>
          <w:szCs w:val="12"/>
        </w:rPr>
      </w:pPr>
    </w:p>
    <w:p w:rsidR="009D5E5A" w:rsidRDefault="009D5E5A" w:rsidP="009D5E5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sectPr w:rsidR="009D5E5A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5AD"/>
    <w:multiLevelType w:val="hybridMultilevel"/>
    <w:tmpl w:val="B3B83C7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7FF7"/>
    <w:multiLevelType w:val="hybridMultilevel"/>
    <w:tmpl w:val="030C5D7C"/>
    <w:lvl w:ilvl="0" w:tplc="5E94B2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F4D7A"/>
    <w:multiLevelType w:val="hybridMultilevel"/>
    <w:tmpl w:val="2D4AED6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17B96"/>
    <w:multiLevelType w:val="hybridMultilevel"/>
    <w:tmpl w:val="C9623EC2"/>
    <w:lvl w:ilvl="0" w:tplc="7FCC1A66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1E53D18"/>
    <w:multiLevelType w:val="hybridMultilevel"/>
    <w:tmpl w:val="0C88F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F5518"/>
    <w:multiLevelType w:val="hybridMultilevel"/>
    <w:tmpl w:val="20129BB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299"/>
    <w:rsid w:val="00002AF1"/>
    <w:rsid w:val="00052DC9"/>
    <w:rsid w:val="0009050E"/>
    <w:rsid w:val="000958FF"/>
    <w:rsid w:val="000D42B2"/>
    <w:rsid w:val="000D7F2B"/>
    <w:rsid w:val="000E2781"/>
    <w:rsid w:val="000F1295"/>
    <w:rsid w:val="00106C15"/>
    <w:rsid w:val="00121EC2"/>
    <w:rsid w:val="00131A90"/>
    <w:rsid w:val="00132DFF"/>
    <w:rsid w:val="001360EE"/>
    <w:rsid w:val="00153011"/>
    <w:rsid w:val="00157CC7"/>
    <w:rsid w:val="00175044"/>
    <w:rsid w:val="001821A6"/>
    <w:rsid w:val="00187C82"/>
    <w:rsid w:val="0019420B"/>
    <w:rsid w:val="001D329A"/>
    <w:rsid w:val="001E34A1"/>
    <w:rsid w:val="001E54F7"/>
    <w:rsid w:val="00264D1A"/>
    <w:rsid w:val="00277BE9"/>
    <w:rsid w:val="002C0D38"/>
    <w:rsid w:val="002C4AE3"/>
    <w:rsid w:val="002D494E"/>
    <w:rsid w:val="00360456"/>
    <w:rsid w:val="003A0957"/>
    <w:rsid w:val="003A4D47"/>
    <w:rsid w:val="0041634E"/>
    <w:rsid w:val="00431BA2"/>
    <w:rsid w:val="0043300D"/>
    <w:rsid w:val="004607D9"/>
    <w:rsid w:val="004D10E8"/>
    <w:rsid w:val="004F43F4"/>
    <w:rsid w:val="004F7079"/>
    <w:rsid w:val="00523865"/>
    <w:rsid w:val="0058478C"/>
    <w:rsid w:val="005A5C4C"/>
    <w:rsid w:val="005C78BA"/>
    <w:rsid w:val="005D57E7"/>
    <w:rsid w:val="00606B04"/>
    <w:rsid w:val="00630BA3"/>
    <w:rsid w:val="00660DF7"/>
    <w:rsid w:val="006658F2"/>
    <w:rsid w:val="006877B6"/>
    <w:rsid w:val="00693530"/>
    <w:rsid w:val="006A68E4"/>
    <w:rsid w:val="006F3D33"/>
    <w:rsid w:val="007179E9"/>
    <w:rsid w:val="007508F1"/>
    <w:rsid w:val="00775973"/>
    <w:rsid w:val="007E7E00"/>
    <w:rsid w:val="007F73B4"/>
    <w:rsid w:val="00802F4C"/>
    <w:rsid w:val="00876FA8"/>
    <w:rsid w:val="00877464"/>
    <w:rsid w:val="008834E1"/>
    <w:rsid w:val="008941C6"/>
    <w:rsid w:val="0089758E"/>
    <w:rsid w:val="008A57C1"/>
    <w:rsid w:val="008B0F43"/>
    <w:rsid w:val="008D25A2"/>
    <w:rsid w:val="00912C08"/>
    <w:rsid w:val="00995EA0"/>
    <w:rsid w:val="009D5E5A"/>
    <w:rsid w:val="009D64CE"/>
    <w:rsid w:val="00A40299"/>
    <w:rsid w:val="00A53EDA"/>
    <w:rsid w:val="00A55D48"/>
    <w:rsid w:val="00A85FC8"/>
    <w:rsid w:val="00A94933"/>
    <w:rsid w:val="00AA6CF7"/>
    <w:rsid w:val="00AD46E3"/>
    <w:rsid w:val="00B21159"/>
    <w:rsid w:val="00B30449"/>
    <w:rsid w:val="00B679D7"/>
    <w:rsid w:val="00B95141"/>
    <w:rsid w:val="00B958F4"/>
    <w:rsid w:val="00BB5C58"/>
    <w:rsid w:val="00C07118"/>
    <w:rsid w:val="00C51F4F"/>
    <w:rsid w:val="00C5428B"/>
    <w:rsid w:val="00C91286"/>
    <w:rsid w:val="00C95799"/>
    <w:rsid w:val="00CA037F"/>
    <w:rsid w:val="00CA598D"/>
    <w:rsid w:val="00D214BC"/>
    <w:rsid w:val="00D469F7"/>
    <w:rsid w:val="00D61112"/>
    <w:rsid w:val="00DC12A7"/>
    <w:rsid w:val="00E377F1"/>
    <w:rsid w:val="00E65E78"/>
    <w:rsid w:val="00E70019"/>
    <w:rsid w:val="00E97C5A"/>
    <w:rsid w:val="00EB666C"/>
    <w:rsid w:val="00ED221F"/>
    <w:rsid w:val="00F40563"/>
    <w:rsid w:val="00F47BEE"/>
    <w:rsid w:val="00F964FB"/>
    <w:rsid w:val="00FA1593"/>
    <w:rsid w:val="00FA15EB"/>
    <w:rsid w:val="00FB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6658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650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26</cp:revision>
  <cp:lastPrinted>2020-01-21T13:54:00Z</cp:lastPrinted>
  <dcterms:created xsi:type="dcterms:W3CDTF">2021-10-04T06:12:00Z</dcterms:created>
  <dcterms:modified xsi:type="dcterms:W3CDTF">2021-10-08T11:35:00Z</dcterms:modified>
</cp:coreProperties>
</file>