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376BA">
      <w:pPr>
        <w:pStyle w:val="29"/>
        <w:jc w:val="right"/>
        <w:rPr>
          <w:rFonts w:ascii="Arial" w:hAnsi="Arial"/>
          <w:b/>
          <w:bCs/>
          <w:sz w:val="16"/>
          <w:szCs w:val="16"/>
        </w:rPr>
      </w:pPr>
      <w:r>
        <w:rPr>
          <w:rFonts w:ascii="Arial" w:hAnsi="Arial"/>
          <w:sz w:val="16"/>
          <w:szCs w:val="16"/>
        </w:rPr>
        <w:t xml:space="preserve">Specyfikacja Warunków Zamówienia dla usług, </w:t>
      </w:r>
      <w:r>
        <w:rPr>
          <w:rFonts w:ascii="Arial" w:hAnsi="Arial"/>
          <w:sz w:val="16"/>
          <w:szCs w:val="16"/>
        </w:rPr>
        <w:br w:type="textWrapping"/>
      </w:r>
      <w:r>
        <w:rPr>
          <w:rFonts w:ascii="Arial" w:hAnsi="Arial"/>
          <w:sz w:val="16"/>
          <w:szCs w:val="16"/>
        </w:rPr>
        <w:t>w postępowaniu o wartości od progu unijnego,</w:t>
      </w:r>
      <w:r>
        <w:rPr>
          <w:rFonts w:ascii="Arial" w:hAnsi="Arial"/>
          <w:sz w:val="16"/>
          <w:szCs w:val="16"/>
        </w:rPr>
        <w:br w:type="textWrapping"/>
      </w:r>
      <w:r>
        <w:rPr>
          <w:rFonts w:ascii="Arial" w:hAnsi="Arial"/>
          <w:sz w:val="16"/>
          <w:szCs w:val="16"/>
        </w:rPr>
        <w:t xml:space="preserve">w trybie </w:t>
      </w:r>
      <w:r>
        <w:rPr>
          <w:rFonts w:ascii="Arial" w:hAnsi="Arial"/>
          <w:b/>
          <w:bCs/>
          <w:sz w:val="16"/>
          <w:szCs w:val="16"/>
          <w:u w:val="single"/>
        </w:rPr>
        <w:t>przetargu nieograniczonego</w:t>
      </w:r>
    </w:p>
    <w:p w14:paraId="7F0F6E82">
      <w:pPr>
        <w:pStyle w:val="29"/>
        <w:jc w:val="both"/>
        <w:rPr>
          <w:rFonts w:ascii="Trebuchet MS" w:hAnsi="Trebuchet MS"/>
          <w:b/>
        </w:rPr>
      </w:pPr>
      <w:r>
        <w:rPr>
          <w:rFonts w:ascii="Trebuchet MS" w:hAnsi="Trebuchet MS"/>
          <w:b/>
        </w:rPr>
        <w:t>WTI.271.2.</w:t>
      </w:r>
      <w:r>
        <w:rPr>
          <w:rFonts w:hint="default" w:ascii="Trebuchet MS" w:hAnsi="Trebuchet MS"/>
          <w:b/>
          <w:lang w:val="pl-PL"/>
        </w:rPr>
        <w:t>24</w:t>
      </w:r>
      <w:r>
        <w:rPr>
          <w:rFonts w:ascii="Trebuchet MS" w:hAnsi="Trebuchet MS"/>
          <w:b/>
        </w:rPr>
        <w:t>.202</w:t>
      </w:r>
      <w:r>
        <w:rPr>
          <w:rFonts w:hint="default" w:ascii="Trebuchet MS" w:hAnsi="Trebuchet MS"/>
          <w:b/>
          <w:lang w:val="pl-PL"/>
        </w:rPr>
        <w:t>4</w:t>
      </w:r>
      <w:r>
        <w:rPr>
          <w:rFonts w:ascii="Trebuchet MS" w:hAnsi="Trebuchet MS"/>
          <w:b/>
        </w:rPr>
        <w:t>.ZP</w:t>
      </w:r>
    </w:p>
    <w:p w14:paraId="66D9706A">
      <w:pPr>
        <w:pStyle w:val="29"/>
        <w:jc w:val="both"/>
        <w:rPr>
          <w:b/>
          <w:u w:val="single"/>
        </w:rPr>
      </w:pPr>
    </w:p>
    <w:p w14:paraId="7F49E2C2">
      <w:pPr>
        <w:spacing w:line="360" w:lineRule="auto"/>
        <w:ind w:right="28"/>
        <w:jc w:val="center"/>
        <w:rPr>
          <w:rFonts w:ascii="Trebuchet MS" w:hAnsi="Trebuchet MS" w:cs="Arial"/>
          <w:b/>
        </w:rPr>
      </w:pPr>
    </w:p>
    <w:p w14:paraId="7B1831F9">
      <w:pPr>
        <w:spacing w:line="360" w:lineRule="auto"/>
        <w:jc w:val="center"/>
        <w:rPr>
          <w:rFonts w:ascii="Trebuchet MS" w:hAnsi="Trebuchet MS" w:cs="Arial"/>
          <w:b/>
        </w:rPr>
      </w:pPr>
      <w:r>
        <w:rPr>
          <w:rFonts w:ascii="Trebuchet MS" w:hAnsi="Trebuchet MS" w:cs="Arial"/>
          <w:b/>
        </w:rPr>
        <w:t>SPECYFIKACJA WARUNKÓW ZAMÓWIENIA</w:t>
      </w:r>
    </w:p>
    <w:p w14:paraId="5C676C42">
      <w:pPr>
        <w:spacing w:line="360" w:lineRule="auto"/>
        <w:jc w:val="center"/>
        <w:rPr>
          <w:rFonts w:ascii="Trebuchet MS" w:hAnsi="Trebuchet MS" w:cs="Arial"/>
          <w:b/>
        </w:rPr>
      </w:pPr>
      <w:r>
        <w:rPr>
          <w:rFonts w:ascii="Trebuchet MS" w:hAnsi="Trebuchet MS" w:cs="Arial"/>
          <w:b/>
        </w:rPr>
        <w:t>DLA ZAMÓWIENIA O NAZWIE:</w:t>
      </w:r>
    </w:p>
    <w:p w14:paraId="71347DA7">
      <w:pPr>
        <w:tabs>
          <w:tab w:val="left" w:pos="5420"/>
        </w:tabs>
        <w:spacing w:line="360" w:lineRule="auto"/>
        <w:ind w:right="28"/>
        <w:jc w:val="center"/>
        <w:rPr>
          <w:rFonts w:ascii="Trebuchet MS" w:hAnsi="Trebuchet MS" w:cs="Arial"/>
          <w:b/>
          <w:highlight w:val="none"/>
        </w:rPr>
      </w:pPr>
      <w:r>
        <w:rPr>
          <w:rFonts w:ascii="Trebuchet MS" w:hAnsi="Trebuchet MS"/>
          <w:b/>
          <w:bCs/>
          <w:iCs/>
          <w:color w:val="000000"/>
          <w:spacing w:val="4"/>
          <w:highlight w:val="none"/>
        </w:rPr>
        <w:t>„</w:t>
      </w:r>
      <w:bookmarkStart w:id="0" w:name="_Hlk84321004"/>
      <w:r>
        <w:rPr>
          <w:rFonts w:hint="default" w:ascii="Trebuchet MS" w:hAnsi="Trebuchet MS"/>
          <w:b/>
          <w:bCs/>
          <w:iCs/>
          <w:color w:val="000000"/>
          <w:spacing w:val="4"/>
          <w:highlight w:val="none"/>
        </w:rPr>
        <w:t>Udzielenie kredytu</w:t>
      </w:r>
      <w:r>
        <w:rPr>
          <w:rFonts w:hint="default" w:ascii="Trebuchet MS" w:hAnsi="Trebuchet MS"/>
          <w:b/>
          <w:bCs/>
          <w:iCs/>
          <w:color w:val="000000"/>
          <w:spacing w:val="4"/>
          <w:highlight w:val="none"/>
          <w:lang w:val="pl-PL"/>
        </w:rPr>
        <w:t xml:space="preserve"> </w:t>
      </w:r>
      <w:r>
        <w:rPr>
          <w:rFonts w:hint="default" w:ascii="Trebuchet MS" w:hAnsi="Trebuchet MS"/>
          <w:b/>
          <w:bCs/>
          <w:iCs/>
          <w:color w:val="000000"/>
          <w:spacing w:val="4"/>
          <w:highlight w:val="none"/>
        </w:rPr>
        <w:t xml:space="preserve">długoterminowego </w:t>
      </w:r>
      <w:r>
        <w:rPr>
          <w:rFonts w:hint="default" w:ascii="Trebuchet MS" w:hAnsi="Trebuchet MS"/>
          <w:b/>
          <w:bCs/>
          <w:iCs/>
          <w:color w:val="000000"/>
          <w:spacing w:val="4"/>
          <w:highlight w:val="none"/>
          <w:lang w:val="pl-PL"/>
        </w:rPr>
        <w:t>do kwoty 8.400.000,00 zł z przeznaczeniem na pokrycie planowanego deficytu budżetu Gminy Wolbrom</w:t>
      </w:r>
      <w:r>
        <w:rPr>
          <w:rFonts w:ascii="Trebuchet MS" w:hAnsi="Trebuchet MS"/>
          <w:b/>
          <w:bCs/>
          <w:iCs/>
          <w:color w:val="000000"/>
          <w:spacing w:val="4"/>
          <w:highlight w:val="none"/>
        </w:rPr>
        <w:t>”</w:t>
      </w:r>
      <w:bookmarkEnd w:id="0"/>
      <w:r>
        <w:rPr>
          <w:rFonts w:ascii="Trebuchet MS" w:hAnsi="Trebuchet MS"/>
          <w:b/>
          <w:bCs/>
          <w:iCs/>
          <w:color w:val="000000"/>
          <w:spacing w:val="4"/>
          <w:highlight w:val="none"/>
        </w:rPr>
        <w:t>.</w:t>
      </w:r>
    </w:p>
    <w:p w14:paraId="3F46C09E">
      <w:pPr>
        <w:tabs>
          <w:tab w:val="center" w:pos="4607"/>
        </w:tabs>
        <w:ind w:right="28"/>
        <w:jc w:val="both"/>
        <w:rPr>
          <w:rFonts w:ascii="Trebuchet MS" w:hAnsi="Trebuchet MS" w:cs="Arial"/>
          <w:b/>
        </w:rPr>
      </w:pPr>
    </w:p>
    <w:p w14:paraId="04E3C012">
      <w:pPr>
        <w:tabs>
          <w:tab w:val="center" w:pos="4607"/>
        </w:tabs>
        <w:ind w:right="28"/>
        <w:jc w:val="both"/>
        <w:rPr>
          <w:rFonts w:ascii="Trebuchet MS" w:hAnsi="Trebuchet MS" w:cs="Arial"/>
          <w:b/>
        </w:rPr>
      </w:pPr>
      <w:r>
        <w:rPr>
          <w:rFonts w:ascii="Trebuchet MS" w:hAnsi="Trebuchet MS" w:cs="Arial"/>
          <w:b/>
        </w:rPr>
        <w:t>Zawartość specyfikacji:</w:t>
      </w:r>
    </w:p>
    <w:p w14:paraId="4E22DB48">
      <w:pPr>
        <w:spacing w:line="360" w:lineRule="auto"/>
        <w:ind w:right="28"/>
        <w:jc w:val="center"/>
        <w:rPr>
          <w:rFonts w:ascii="Trebuchet MS" w:hAnsi="Trebuchet MS" w:cs="Arial"/>
          <w:b/>
          <w:bCs/>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45"/>
        <w:gridCol w:w="1923"/>
        <w:gridCol w:w="6836"/>
      </w:tblGrid>
      <w:tr w14:paraId="0D5D35CD">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45" w:type="dxa"/>
            <w:tcBorders>
              <w:top w:val="single" w:color="auto" w:sz="4" w:space="0"/>
              <w:left w:val="single" w:color="auto" w:sz="4" w:space="0"/>
              <w:right w:val="single" w:color="auto" w:sz="4" w:space="0"/>
            </w:tcBorders>
            <w:vAlign w:val="center"/>
          </w:tcPr>
          <w:p w14:paraId="7606CA87">
            <w:pPr>
              <w:spacing w:line="360" w:lineRule="auto"/>
              <w:ind w:right="28"/>
              <w:jc w:val="center"/>
              <w:rPr>
                <w:rFonts w:ascii="Trebuchet MS" w:hAnsi="Trebuchet MS" w:cs="Arial"/>
                <w:b/>
                <w:bCs/>
              </w:rPr>
            </w:pPr>
            <w:r>
              <w:rPr>
                <w:rFonts w:ascii="Trebuchet MS" w:hAnsi="Trebuchet MS" w:cs="Arial"/>
                <w:b/>
                <w:bCs/>
              </w:rPr>
              <w:t>Lp.</w:t>
            </w:r>
          </w:p>
        </w:tc>
        <w:tc>
          <w:tcPr>
            <w:tcW w:w="1923" w:type="dxa"/>
            <w:tcBorders>
              <w:top w:val="single" w:color="auto" w:sz="4" w:space="0"/>
              <w:left w:val="single" w:color="auto" w:sz="4" w:space="0"/>
              <w:right w:val="single" w:color="auto" w:sz="4" w:space="0"/>
            </w:tcBorders>
            <w:vAlign w:val="center"/>
          </w:tcPr>
          <w:p w14:paraId="30C00FFC">
            <w:pPr>
              <w:spacing w:line="360" w:lineRule="auto"/>
              <w:ind w:right="28"/>
              <w:jc w:val="center"/>
              <w:rPr>
                <w:rFonts w:ascii="Trebuchet MS" w:hAnsi="Trebuchet MS" w:cs="Arial"/>
                <w:b/>
                <w:bCs/>
              </w:rPr>
            </w:pPr>
            <w:r>
              <w:rPr>
                <w:rFonts w:ascii="Trebuchet MS" w:hAnsi="Trebuchet MS" w:cs="Arial"/>
                <w:b/>
                <w:bCs/>
              </w:rPr>
              <w:t>Postanowienia SWZ część ogólna</w:t>
            </w:r>
          </w:p>
        </w:tc>
        <w:tc>
          <w:tcPr>
            <w:tcW w:w="6836" w:type="dxa"/>
            <w:tcBorders>
              <w:top w:val="single" w:color="auto" w:sz="4" w:space="0"/>
              <w:left w:val="single" w:color="auto" w:sz="4" w:space="0"/>
              <w:right w:val="single" w:color="auto" w:sz="4" w:space="0"/>
            </w:tcBorders>
          </w:tcPr>
          <w:p w14:paraId="29D514EE">
            <w:pPr>
              <w:spacing w:line="360" w:lineRule="auto"/>
              <w:ind w:right="28"/>
              <w:jc w:val="center"/>
              <w:rPr>
                <w:rFonts w:ascii="Trebuchet MS" w:hAnsi="Trebuchet MS" w:cs="Arial"/>
                <w:b/>
                <w:bCs/>
              </w:rPr>
            </w:pPr>
            <w:r>
              <w:rPr>
                <w:rFonts w:ascii="Trebuchet MS" w:hAnsi="Trebuchet MS" w:cs="Arial"/>
                <w:b/>
                <w:bCs/>
              </w:rPr>
              <w:t>Rozdziały od I do XXXIII</w:t>
            </w:r>
          </w:p>
        </w:tc>
      </w:tr>
      <w:tr w14:paraId="7123B5C2">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45" w:type="dxa"/>
            <w:tcBorders>
              <w:top w:val="single" w:color="auto" w:sz="4" w:space="0"/>
              <w:left w:val="single" w:color="auto" w:sz="4" w:space="0"/>
              <w:right w:val="single" w:color="auto" w:sz="4" w:space="0"/>
            </w:tcBorders>
            <w:vAlign w:val="center"/>
          </w:tcPr>
          <w:p w14:paraId="4A349F88">
            <w:pPr>
              <w:spacing w:line="360" w:lineRule="auto"/>
              <w:ind w:right="28"/>
              <w:jc w:val="center"/>
              <w:rPr>
                <w:rFonts w:ascii="Trebuchet MS" w:hAnsi="Trebuchet MS" w:cs="Arial"/>
              </w:rPr>
            </w:pPr>
            <w:r>
              <w:rPr>
                <w:rFonts w:ascii="Trebuchet MS" w:hAnsi="Trebuchet MS" w:cs="Arial"/>
              </w:rPr>
              <w:t>1.</w:t>
            </w:r>
          </w:p>
        </w:tc>
        <w:tc>
          <w:tcPr>
            <w:tcW w:w="1923" w:type="dxa"/>
            <w:tcBorders>
              <w:top w:val="single" w:color="auto" w:sz="4" w:space="0"/>
              <w:left w:val="single" w:color="auto" w:sz="4" w:space="0"/>
              <w:right w:val="single" w:color="auto" w:sz="4" w:space="0"/>
            </w:tcBorders>
            <w:vAlign w:val="center"/>
          </w:tcPr>
          <w:p w14:paraId="1435FFC8">
            <w:pPr>
              <w:spacing w:line="360" w:lineRule="auto"/>
              <w:ind w:right="28"/>
              <w:rPr>
                <w:rFonts w:ascii="Trebuchet MS" w:hAnsi="Trebuchet MS" w:cs="Arial"/>
              </w:rPr>
            </w:pPr>
            <w:r>
              <w:rPr>
                <w:rFonts w:ascii="Trebuchet MS" w:hAnsi="Trebuchet MS" w:cs="Arial"/>
              </w:rPr>
              <w:t>Załącznik nr 1</w:t>
            </w:r>
          </w:p>
        </w:tc>
        <w:tc>
          <w:tcPr>
            <w:tcW w:w="6836" w:type="dxa"/>
            <w:tcBorders>
              <w:top w:val="single" w:color="auto" w:sz="4" w:space="0"/>
              <w:left w:val="single" w:color="auto" w:sz="4" w:space="0"/>
              <w:right w:val="single" w:color="auto" w:sz="4" w:space="0"/>
            </w:tcBorders>
          </w:tcPr>
          <w:p w14:paraId="2051A303">
            <w:pPr>
              <w:spacing w:line="360" w:lineRule="auto"/>
              <w:ind w:right="28"/>
              <w:jc w:val="both"/>
              <w:rPr>
                <w:rFonts w:ascii="Trebuchet MS" w:hAnsi="Trebuchet MS" w:cs="Arial"/>
              </w:rPr>
            </w:pPr>
            <w:r>
              <w:rPr>
                <w:rFonts w:ascii="Trebuchet MS" w:hAnsi="Trebuchet MS" w:cs="Arial"/>
              </w:rPr>
              <w:t>Formularz oferty</w:t>
            </w:r>
          </w:p>
        </w:tc>
      </w:tr>
      <w:tr w14:paraId="3B0D319D">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45" w:type="dxa"/>
            <w:tcBorders>
              <w:top w:val="single" w:color="auto" w:sz="4" w:space="0"/>
              <w:left w:val="single" w:color="auto" w:sz="4" w:space="0"/>
              <w:right w:val="single" w:color="auto" w:sz="4" w:space="0"/>
            </w:tcBorders>
            <w:vAlign w:val="center"/>
          </w:tcPr>
          <w:p w14:paraId="2DC1986C">
            <w:pPr>
              <w:spacing w:line="360" w:lineRule="auto"/>
              <w:ind w:right="28"/>
              <w:jc w:val="center"/>
              <w:rPr>
                <w:rFonts w:ascii="Trebuchet MS" w:hAnsi="Trebuchet MS" w:cs="Arial"/>
              </w:rPr>
            </w:pPr>
            <w:r>
              <w:rPr>
                <w:rFonts w:ascii="Trebuchet MS" w:hAnsi="Trebuchet MS" w:cs="Arial"/>
              </w:rPr>
              <w:t>2.</w:t>
            </w:r>
          </w:p>
        </w:tc>
        <w:tc>
          <w:tcPr>
            <w:tcW w:w="1923" w:type="dxa"/>
            <w:tcBorders>
              <w:top w:val="single" w:color="auto" w:sz="4" w:space="0"/>
              <w:left w:val="single" w:color="auto" w:sz="4" w:space="0"/>
              <w:right w:val="single" w:color="auto" w:sz="4" w:space="0"/>
            </w:tcBorders>
            <w:vAlign w:val="center"/>
          </w:tcPr>
          <w:p w14:paraId="4BBB74A2">
            <w:pPr>
              <w:spacing w:line="360" w:lineRule="auto"/>
              <w:ind w:right="28"/>
              <w:rPr>
                <w:rFonts w:ascii="Trebuchet MS" w:hAnsi="Trebuchet MS" w:cs="Arial"/>
              </w:rPr>
            </w:pPr>
            <w:r>
              <w:rPr>
                <w:rFonts w:ascii="Trebuchet MS" w:hAnsi="Trebuchet MS" w:cs="Arial"/>
              </w:rPr>
              <w:t>Załącznik nr 2</w:t>
            </w:r>
          </w:p>
        </w:tc>
        <w:tc>
          <w:tcPr>
            <w:tcW w:w="6836" w:type="dxa"/>
            <w:tcBorders>
              <w:top w:val="single" w:color="auto" w:sz="4" w:space="0"/>
              <w:left w:val="single" w:color="auto" w:sz="4" w:space="0"/>
              <w:right w:val="single" w:color="auto" w:sz="4" w:space="0"/>
            </w:tcBorders>
          </w:tcPr>
          <w:p w14:paraId="766EA00D">
            <w:pPr>
              <w:spacing w:line="360" w:lineRule="auto"/>
              <w:ind w:right="28"/>
              <w:jc w:val="both"/>
              <w:rPr>
                <w:rFonts w:hint="default" w:ascii="Trebuchet MS" w:hAnsi="Trebuchet MS" w:cs="Arial"/>
                <w:lang w:val="pl-PL"/>
              </w:rPr>
            </w:pPr>
            <w:r>
              <w:rPr>
                <w:rFonts w:ascii="Trebuchet MS" w:hAnsi="Trebuchet MS" w:cs="Arial"/>
              </w:rPr>
              <w:t xml:space="preserve">Formularz Jednolitego Europejskiego Dokumentu Zamówienia  </w:t>
            </w:r>
            <w:r>
              <w:rPr>
                <w:rFonts w:hint="default" w:ascii="Trebuchet MS" w:hAnsi="Trebuchet MS" w:cs="Arial"/>
                <w:lang w:val="pl-PL"/>
              </w:rPr>
              <w:t>(</w:t>
            </w:r>
            <w:r>
              <w:rPr>
                <w:rFonts w:ascii="Trebuchet MS" w:hAnsi="Trebuchet MS" w:cs="Arial"/>
              </w:rPr>
              <w:t>JEDZ</w:t>
            </w:r>
            <w:r>
              <w:rPr>
                <w:rFonts w:hint="default" w:ascii="Trebuchet MS" w:hAnsi="Trebuchet MS" w:cs="Arial"/>
                <w:lang w:val="pl-PL"/>
              </w:rPr>
              <w:t>)</w:t>
            </w:r>
          </w:p>
        </w:tc>
      </w:tr>
      <w:tr w14:paraId="144A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Borders>
              <w:top w:val="single" w:color="auto" w:sz="4" w:space="0"/>
            </w:tcBorders>
          </w:tcPr>
          <w:p w14:paraId="0AF3B931">
            <w:pPr>
              <w:spacing w:line="360" w:lineRule="auto"/>
              <w:ind w:right="28"/>
              <w:jc w:val="center"/>
              <w:rPr>
                <w:rFonts w:ascii="Trebuchet MS" w:hAnsi="Trebuchet MS" w:cs="Arial"/>
              </w:rPr>
            </w:pPr>
            <w:r>
              <w:rPr>
                <w:rFonts w:ascii="Trebuchet MS" w:hAnsi="Trebuchet MS" w:cs="Arial"/>
              </w:rPr>
              <w:t>3.</w:t>
            </w:r>
          </w:p>
        </w:tc>
        <w:tc>
          <w:tcPr>
            <w:tcW w:w="1923" w:type="dxa"/>
            <w:tcBorders>
              <w:top w:val="single" w:color="auto" w:sz="4" w:space="0"/>
            </w:tcBorders>
          </w:tcPr>
          <w:p w14:paraId="5C535800">
            <w:pPr>
              <w:spacing w:line="360" w:lineRule="auto"/>
              <w:ind w:right="28"/>
              <w:rPr>
                <w:rFonts w:ascii="Trebuchet MS" w:hAnsi="Trebuchet MS" w:cs="Arial"/>
              </w:rPr>
            </w:pPr>
            <w:r>
              <w:rPr>
                <w:rFonts w:ascii="Trebuchet MS" w:hAnsi="Trebuchet MS" w:cs="Arial"/>
              </w:rPr>
              <w:t>Załącznik nr 3</w:t>
            </w:r>
          </w:p>
        </w:tc>
        <w:tc>
          <w:tcPr>
            <w:tcW w:w="6836" w:type="dxa"/>
            <w:tcBorders>
              <w:top w:val="single" w:color="auto" w:sz="4" w:space="0"/>
            </w:tcBorders>
          </w:tcPr>
          <w:p w14:paraId="621C8978">
            <w:pPr>
              <w:spacing w:line="360" w:lineRule="auto"/>
              <w:ind w:right="28"/>
              <w:jc w:val="both"/>
              <w:rPr>
                <w:rFonts w:hint="default" w:ascii="Trebuchet MS" w:hAnsi="Trebuchet MS" w:cs="Arial"/>
                <w:lang w:val="pl-PL"/>
              </w:rPr>
            </w:pPr>
            <w:r>
              <w:rPr>
                <w:rFonts w:ascii="Trebuchet MS" w:hAnsi="Trebuchet MS" w:cs="Arial"/>
              </w:rPr>
              <w:t>Opis przedmiotu zamówienia</w:t>
            </w:r>
          </w:p>
        </w:tc>
      </w:tr>
      <w:tr w14:paraId="5C88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5" w:type="dxa"/>
          </w:tcPr>
          <w:p w14:paraId="6E5BEDC4">
            <w:pPr>
              <w:spacing w:line="360" w:lineRule="auto"/>
              <w:ind w:right="28"/>
              <w:jc w:val="center"/>
              <w:rPr>
                <w:rFonts w:ascii="Trebuchet MS" w:hAnsi="Trebuchet MS" w:cs="Arial"/>
              </w:rPr>
            </w:pPr>
            <w:r>
              <w:rPr>
                <w:rFonts w:ascii="Trebuchet MS" w:hAnsi="Trebuchet MS" w:cs="Arial"/>
              </w:rPr>
              <w:t>4.</w:t>
            </w:r>
          </w:p>
        </w:tc>
        <w:tc>
          <w:tcPr>
            <w:tcW w:w="1923" w:type="dxa"/>
          </w:tcPr>
          <w:p w14:paraId="4443C7C5">
            <w:pPr>
              <w:spacing w:line="360" w:lineRule="auto"/>
              <w:ind w:right="28"/>
              <w:rPr>
                <w:rFonts w:ascii="Trebuchet MS" w:hAnsi="Trebuchet MS" w:cs="Arial"/>
              </w:rPr>
            </w:pPr>
            <w:r>
              <w:rPr>
                <w:rFonts w:ascii="Trebuchet MS" w:hAnsi="Trebuchet MS" w:cs="Arial"/>
              </w:rPr>
              <w:t>Załącznik nr 4</w:t>
            </w:r>
          </w:p>
        </w:tc>
        <w:tc>
          <w:tcPr>
            <w:tcW w:w="6836" w:type="dxa"/>
          </w:tcPr>
          <w:p w14:paraId="0BAFB3FB">
            <w:pPr>
              <w:spacing w:line="360" w:lineRule="auto"/>
              <w:ind w:right="28"/>
              <w:jc w:val="both"/>
              <w:rPr>
                <w:rFonts w:ascii="Trebuchet MS" w:hAnsi="Trebuchet MS" w:cs="Arial"/>
              </w:rPr>
            </w:pPr>
            <w:r>
              <w:rPr>
                <w:rFonts w:ascii="Trebuchet MS" w:hAnsi="Trebuchet MS" w:cs="Arial"/>
                <w:color w:val="auto"/>
                <w:highlight w:val="none"/>
              </w:rPr>
              <w:t>Projektowane postanowienia umowy, które zostaną wprowadzone do treści umowy w sprawie zamówienia</w:t>
            </w:r>
          </w:p>
        </w:tc>
      </w:tr>
      <w:tr w14:paraId="429E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5" w:type="dxa"/>
          </w:tcPr>
          <w:p w14:paraId="31E600CD">
            <w:pPr>
              <w:spacing w:line="360" w:lineRule="auto"/>
              <w:ind w:right="28"/>
              <w:jc w:val="center"/>
              <w:rPr>
                <w:rFonts w:ascii="Trebuchet MS" w:hAnsi="Trebuchet MS" w:cs="Arial"/>
              </w:rPr>
            </w:pPr>
            <w:r>
              <w:rPr>
                <w:rFonts w:ascii="Trebuchet MS" w:hAnsi="Trebuchet MS" w:cs="Arial"/>
              </w:rPr>
              <w:t xml:space="preserve">5. </w:t>
            </w:r>
          </w:p>
        </w:tc>
        <w:tc>
          <w:tcPr>
            <w:tcW w:w="1923" w:type="dxa"/>
          </w:tcPr>
          <w:p w14:paraId="72A5A734">
            <w:pPr>
              <w:spacing w:line="360" w:lineRule="auto"/>
              <w:ind w:right="28"/>
              <w:rPr>
                <w:rFonts w:ascii="Trebuchet MS" w:hAnsi="Trebuchet MS" w:cs="Arial"/>
              </w:rPr>
            </w:pPr>
            <w:r>
              <w:rPr>
                <w:rFonts w:ascii="Trebuchet MS" w:hAnsi="Trebuchet MS" w:cs="Arial"/>
              </w:rPr>
              <w:t>Załącznik nr 5</w:t>
            </w:r>
          </w:p>
        </w:tc>
        <w:tc>
          <w:tcPr>
            <w:tcW w:w="6836" w:type="dxa"/>
          </w:tcPr>
          <w:p w14:paraId="46FB3E93">
            <w:pPr>
              <w:spacing w:line="360" w:lineRule="auto"/>
              <w:ind w:right="28"/>
              <w:jc w:val="both"/>
              <w:rPr>
                <w:rFonts w:hint="default" w:ascii="Trebuchet MS" w:hAnsi="Trebuchet MS" w:cs="Arial"/>
                <w:lang w:val="pl-PL"/>
              </w:rPr>
            </w:pPr>
            <w:r>
              <w:rPr>
                <w:rFonts w:ascii="Trebuchet MS" w:hAnsi="Trebuchet MS" w:cs="Arial"/>
              </w:rPr>
              <w:t xml:space="preserve">Wzór oświadczenia Wykonawcy o braku podstaw wykluczenia zgodnie z art. 5K Rozporządzenia Rady (UE) nr 833/2014, dodanym Rozporządzeniem Rady (UE) 2022/576 z dnia 08.04.2022 r. w sprawie zmiany rozporządzenia (UE) nr 833/2014 dotyczącego środków ograniczających w związku z działaniami Rosji destabilizującymi sytuację na Ukrainie </w:t>
            </w:r>
            <w:r>
              <w:rPr>
                <w:rFonts w:hint="default" w:ascii="Trebuchet MS" w:hAnsi="Trebuchet MS" w:cs="Arial"/>
                <w:lang w:val="pl-PL"/>
              </w:rPr>
              <w:t>(z późn. zm.)</w:t>
            </w:r>
          </w:p>
        </w:tc>
      </w:tr>
      <w:tr w14:paraId="4944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5" w:type="dxa"/>
          </w:tcPr>
          <w:p w14:paraId="6F8DD04D">
            <w:pPr>
              <w:spacing w:line="360" w:lineRule="auto"/>
              <w:ind w:right="28"/>
              <w:jc w:val="center"/>
              <w:rPr>
                <w:rFonts w:ascii="Trebuchet MS" w:hAnsi="Trebuchet MS" w:cs="Arial"/>
              </w:rPr>
            </w:pPr>
            <w:r>
              <w:rPr>
                <w:rFonts w:ascii="Trebuchet MS" w:hAnsi="Trebuchet MS" w:cs="Arial"/>
              </w:rPr>
              <w:t>6.</w:t>
            </w:r>
          </w:p>
        </w:tc>
        <w:tc>
          <w:tcPr>
            <w:tcW w:w="1923" w:type="dxa"/>
          </w:tcPr>
          <w:p w14:paraId="6C4E6DE8">
            <w:pPr>
              <w:spacing w:line="360" w:lineRule="auto"/>
              <w:ind w:right="28"/>
              <w:rPr>
                <w:rFonts w:ascii="Trebuchet MS" w:hAnsi="Trebuchet MS" w:cs="Arial"/>
              </w:rPr>
            </w:pPr>
            <w:r>
              <w:rPr>
                <w:rFonts w:ascii="Trebuchet MS" w:hAnsi="Trebuchet MS" w:cs="Arial"/>
              </w:rPr>
              <w:t>Załącznik nr 6</w:t>
            </w:r>
          </w:p>
        </w:tc>
        <w:tc>
          <w:tcPr>
            <w:tcW w:w="6836" w:type="dxa"/>
          </w:tcPr>
          <w:p w14:paraId="6353D2E0">
            <w:pPr>
              <w:spacing w:line="360" w:lineRule="auto"/>
              <w:ind w:right="28"/>
              <w:jc w:val="both"/>
              <w:rPr>
                <w:rFonts w:ascii="Trebuchet MS" w:hAnsi="Trebuchet MS" w:cs="Arial"/>
              </w:rPr>
            </w:pPr>
            <w:r>
              <w:rPr>
                <w:rFonts w:ascii="Trebuchet MS" w:hAnsi="Trebuchet MS" w:cs="Arial"/>
              </w:rPr>
              <w:t xml:space="preserve">Wzór oświadczenia podmiotu udostępniającego zasoby o braku podstaw wykluczenia zgodnie z art. 5K Rozporządzenia Rady (UE) nr 833/2014, dodanym Rozporządzeniem Rady (UE) 2022/576 z dnia 08.04.2022 r. w sprawie zmiany rozporządzenia (UE) nr 833/2014 dotyczącego środków ograniczających w związku z działaniami Rosji destabilizującymi sytuację na Ukrainie  </w:t>
            </w:r>
            <w:r>
              <w:rPr>
                <w:rFonts w:hint="default" w:ascii="Trebuchet MS" w:hAnsi="Trebuchet MS" w:cs="Arial"/>
                <w:lang w:val="pl-PL"/>
              </w:rPr>
              <w:t>(z późn. zm.)</w:t>
            </w:r>
          </w:p>
        </w:tc>
      </w:tr>
      <w:tr w14:paraId="7F47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5" w:type="dxa"/>
          </w:tcPr>
          <w:p w14:paraId="0246E15F">
            <w:pPr>
              <w:spacing w:line="360" w:lineRule="auto"/>
              <w:ind w:right="28"/>
              <w:jc w:val="center"/>
              <w:rPr>
                <w:rFonts w:hint="default" w:ascii="Trebuchet MS" w:hAnsi="Trebuchet MS" w:cs="Arial"/>
                <w:lang w:val="pl-PL"/>
              </w:rPr>
            </w:pPr>
            <w:r>
              <w:rPr>
                <w:rFonts w:hint="default" w:ascii="Trebuchet MS" w:hAnsi="Trebuchet MS" w:cs="Arial"/>
                <w:lang w:val="pl-PL"/>
              </w:rPr>
              <w:t>7.</w:t>
            </w:r>
          </w:p>
        </w:tc>
        <w:tc>
          <w:tcPr>
            <w:tcW w:w="1923" w:type="dxa"/>
          </w:tcPr>
          <w:p w14:paraId="2960FFFF">
            <w:pPr>
              <w:spacing w:line="360" w:lineRule="auto"/>
              <w:ind w:right="28"/>
              <w:rPr>
                <w:rFonts w:hint="default" w:ascii="Trebuchet MS" w:hAnsi="Trebuchet MS" w:cs="Arial"/>
                <w:lang w:val="pl-PL"/>
              </w:rPr>
            </w:pPr>
            <w:r>
              <w:rPr>
                <w:rFonts w:hint="default" w:ascii="Trebuchet MS" w:hAnsi="Trebuchet MS" w:cs="Arial"/>
                <w:lang w:val="pl-PL"/>
              </w:rPr>
              <w:t>Załącznik nr 7</w:t>
            </w:r>
          </w:p>
        </w:tc>
        <w:tc>
          <w:tcPr>
            <w:tcW w:w="6836" w:type="dxa"/>
          </w:tcPr>
          <w:p w14:paraId="703F29FB">
            <w:pPr>
              <w:spacing w:line="360" w:lineRule="auto"/>
              <w:ind w:right="28"/>
              <w:jc w:val="both"/>
              <w:rPr>
                <w:rFonts w:hint="default" w:ascii="Trebuchet MS" w:hAnsi="Trebuchet MS" w:cs="Arial"/>
                <w:lang w:val="pl-PL"/>
              </w:rPr>
            </w:pPr>
            <w:r>
              <w:rPr>
                <w:rFonts w:ascii="Trebuchet MS" w:hAnsi="Trebuchet MS" w:cs="Arial"/>
              </w:rPr>
              <w:t>Harmonogram spłat kredytu</w:t>
            </w:r>
          </w:p>
        </w:tc>
      </w:tr>
      <w:tr w14:paraId="698D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5" w:type="dxa"/>
          </w:tcPr>
          <w:p w14:paraId="0D66C0D5">
            <w:pPr>
              <w:spacing w:line="360" w:lineRule="auto"/>
              <w:ind w:right="28"/>
              <w:jc w:val="center"/>
              <w:rPr>
                <w:rFonts w:hint="default" w:ascii="Trebuchet MS" w:hAnsi="Trebuchet MS" w:cs="Arial"/>
                <w:lang w:val="pl-PL"/>
              </w:rPr>
            </w:pPr>
            <w:r>
              <w:rPr>
                <w:rFonts w:hint="default" w:ascii="Trebuchet MS" w:hAnsi="Trebuchet MS" w:cs="Arial"/>
                <w:lang w:val="pl-PL"/>
              </w:rPr>
              <w:t>8.</w:t>
            </w:r>
          </w:p>
        </w:tc>
        <w:tc>
          <w:tcPr>
            <w:tcW w:w="1923" w:type="dxa"/>
          </w:tcPr>
          <w:p w14:paraId="29C2F85B">
            <w:pPr>
              <w:spacing w:line="360" w:lineRule="auto"/>
              <w:ind w:right="28"/>
              <w:rPr>
                <w:rFonts w:hint="default" w:ascii="Trebuchet MS" w:hAnsi="Trebuchet MS" w:cs="Arial"/>
                <w:lang w:val="pl-PL"/>
              </w:rPr>
            </w:pPr>
            <w:r>
              <w:rPr>
                <w:rFonts w:hint="default" w:ascii="Trebuchet MS" w:hAnsi="Trebuchet MS" w:cs="Arial"/>
                <w:lang w:val="pl-PL"/>
              </w:rPr>
              <w:t>Załącznik nr 8</w:t>
            </w:r>
          </w:p>
        </w:tc>
        <w:tc>
          <w:tcPr>
            <w:tcW w:w="6836" w:type="dxa"/>
          </w:tcPr>
          <w:p w14:paraId="240D872C">
            <w:pPr>
              <w:spacing w:line="360" w:lineRule="auto"/>
              <w:ind w:right="28"/>
              <w:jc w:val="both"/>
              <w:rPr>
                <w:rFonts w:hint="default" w:ascii="Trebuchet MS" w:hAnsi="Trebuchet MS" w:cs="Arial"/>
                <w:lang w:val="pl-PL"/>
              </w:rPr>
            </w:pPr>
            <w:r>
              <w:rPr>
                <w:rFonts w:ascii="Trebuchet MS" w:hAnsi="Trebuchet MS" w:cs="Arial"/>
              </w:rPr>
              <w:t>Uchwał</w:t>
            </w:r>
            <w:r>
              <w:rPr>
                <w:rFonts w:hint="default" w:ascii="Trebuchet MS" w:hAnsi="Trebuchet MS" w:cs="Arial"/>
                <w:lang w:val="pl-PL"/>
              </w:rPr>
              <w:t>y, Opinie, Sprawozdania</w:t>
            </w:r>
          </w:p>
        </w:tc>
      </w:tr>
    </w:tbl>
    <w:p w14:paraId="38F8898A">
      <w:pPr>
        <w:spacing w:line="240" w:lineRule="auto"/>
        <w:ind w:left="4956" w:right="28" w:firstLine="708"/>
        <w:rPr>
          <w:rFonts w:ascii="Trebuchet MS" w:hAnsi="Trebuchet MS" w:cs="Arial"/>
        </w:rPr>
      </w:pPr>
    </w:p>
    <w:p w14:paraId="21FE0547">
      <w:pPr>
        <w:spacing w:line="240" w:lineRule="auto"/>
        <w:ind w:left="4956" w:right="28" w:firstLine="708"/>
        <w:rPr>
          <w:rFonts w:ascii="Trebuchet MS" w:hAnsi="Trebuchet MS" w:cs="Arial"/>
          <w:highlight w:val="none"/>
        </w:rPr>
      </w:pPr>
      <w:r>
        <w:rPr>
          <w:rFonts w:ascii="Trebuchet MS" w:hAnsi="Trebuchet MS" w:cs="Arial"/>
          <w:highlight w:val="none"/>
        </w:rPr>
        <w:t xml:space="preserve">Wolbrom, dnia </w:t>
      </w:r>
      <w:r>
        <w:rPr>
          <w:rFonts w:hint="default" w:ascii="Trebuchet MS" w:hAnsi="Trebuchet MS" w:cs="Arial"/>
          <w:highlight w:val="none"/>
          <w:lang w:val="pl-PL"/>
        </w:rPr>
        <w:t>26</w:t>
      </w:r>
      <w:r>
        <w:rPr>
          <w:rFonts w:ascii="Trebuchet MS" w:hAnsi="Trebuchet MS" w:cs="Arial"/>
          <w:highlight w:val="none"/>
        </w:rPr>
        <w:t>.</w:t>
      </w:r>
      <w:r>
        <w:rPr>
          <w:rFonts w:hint="default" w:ascii="Trebuchet MS" w:hAnsi="Trebuchet MS" w:cs="Arial"/>
          <w:highlight w:val="none"/>
          <w:lang w:val="pl-PL"/>
        </w:rPr>
        <w:t>08</w:t>
      </w:r>
      <w:r>
        <w:rPr>
          <w:rFonts w:ascii="Trebuchet MS" w:hAnsi="Trebuchet MS" w:cs="Arial"/>
          <w:highlight w:val="none"/>
        </w:rPr>
        <w:t>.202</w:t>
      </w:r>
      <w:r>
        <w:rPr>
          <w:rFonts w:hint="default" w:ascii="Trebuchet MS" w:hAnsi="Trebuchet MS" w:cs="Arial"/>
          <w:highlight w:val="none"/>
          <w:lang w:val="pl-PL"/>
        </w:rPr>
        <w:t>4</w:t>
      </w:r>
      <w:r>
        <w:rPr>
          <w:rFonts w:ascii="Trebuchet MS" w:hAnsi="Trebuchet MS" w:cs="Arial"/>
          <w:highlight w:val="none"/>
        </w:rPr>
        <w:t>r.</w:t>
      </w:r>
    </w:p>
    <w:p w14:paraId="35402DB0">
      <w:pPr>
        <w:spacing w:line="240" w:lineRule="auto"/>
        <w:ind w:left="5664" w:right="28"/>
        <w:rPr>
          <w:rFonts w:ascii="Trebuchet MS" w:hAnsi="Trebuchet MS" w:cs="Arial"/>
          <w:b/>
        </w:rPr>
      </w:pPr>
    </w:p>
    <w:p w14:paraId="08CC92BB">
      <w:pPr>
        <w:spacing w:line="240" w:lineRule="auto"/>
        <w:ind w:left="5664" w:right="28"/>
        <w:rPr>
          <w:rFonts w:ascii="Trebuchet MS" w:hAnsi="Trebuchet MS" w:cs="Arial"/>
          <w:b/>
        </w:rPr>
      </w:pPr>
      <w:r>
        <w:rPr>
          <w:rFonts w:ascii="Trebuchet MS" w:hAnsi="Trebuchet MS" w:cs="Arial"/>
          <w:b/>
        </w:rPr>
        <w:t>Zatwierdzona przez:</w:t>
      </w:r>
    </w:p>
    <w:p w14:paraId="7968EA3E">
      <w:pPr>
        <w:spacing w:line="240" w:lineRule="auto"/>
        <w:ind w:left="5664" w:right="28"/>
        <w:rPr>
          <w:rFonts w:hint="default" w:ascii="Trebuchet MS" w:hAnsi="Trebuchet MS" w:cs="Arial"/>
          <w:lang w:val="pl-PL"/>
        </w:rPr>
      </w:pPr>
      <w:r>
        <w:rPr>
          <w:rFonts w:ascii="Trebuchet MS" w:hAnsi="Trebuchet MS" w:cs="Arial"/>
        </w:rPr>
        <w:t xml:space="preserve">BURMISTRZ </w:t>
      </w:r>
      <w:r>
        <w:rPr>
          <w:rFonts w:ascii="Trebuchet MS" w:hAnsi="Trebuchet MS" w:cs="Arial"/>
        </w:rPr>
        <w:br w:type="textWrapping"/>
      </w:r>
      <w:r>
        <w:rPr>
          <w:rFonts w:ascii="Trebuchet MS" w:hAnsi="Trebuchet MS" w:cs="Arial"/>
        </w:rPr>
        <w:t>MIASTA I GMINY WOLBROM</w:t>
      </w:r>
      <w:r>
        <w:rPr>
          <w:rFonts w:ascii="Trebuchet MS" w:hAnsi="Trebuchet MS" w:cs="Arial"/>
        </w:rPr>
        <w:br w:type="textWrapping"/>
      </w:r>
      <w:r>
        <w:rPr>
          <w:rFonts w:hint="default" w:ascii="Trebuchet MS" w:hAnsi="Trebuchet MS" w:cs="Arial"/>
          <w:lang w:val="pl-PL"/>
        </w:rPr>
        <w:t>Radosław Kuś</w:t>
      </w:r>
    </w:p>
    <w:p w14:paraId="484B0E65">
      <w:pPr>
        <w:spacing w:line="360" w:lineRule="auto"/>
        <w:ind w:left="4956" w:right="28" w:firstLine="708"/>
        <w:rPr>
          <w:rFonts w:ascii="Trebuchet MS" w:hAnsi="Trebuchet MS" w:cs="Arial"/>
        </w:rPr>
      </w:pPr>
    </w:p>
    <w:p w14:paraId="77E1883C">
      <w:pPr>
        <w:spacing w:line="360" w:lineRule="auto"/>
        <w:ind w:right="28"/>
        <w:jc w:val="center"/>
        <w:rPr>
          <w:rFonts w:ascii="Trebuchet MS" w:hAnsi="Trebuchet MS" w:cs="Arial"/>
          <w:b/>
        </w:rPr>
      </w:pPr>
    </w:p>
    <w:p w14:paraId="032886A0">
      <w:pPr>
        <w:spacing w:line="360" w:lineRule="auto"/>
        <w:ind w:right="28"/>
        <w:jc w:val="center"/>
        <w:rPr>
          <w:rFonts w:ascii="Trebuchet MS" w:hAnsi="Trebuchet MS" w:cs="Arial"/>
          <w:b/>
        </w:rPr>
      </w:pPr>
    </w:p>
    <w:p w14:paraId="4BC05AA3">
      <w:pPr>
        <w:spacing w:line="360" w:lineRule="auto"/>
        <w:ind w:right="28"/>
        <w:jc w:val="center"/>
        <w:rPr>
          <w:rFonts w:ascii="Trebuchet MS" w:hAnsi="Trebuchet MS" w:cs="Arial"/>
          <w:b/>
        </w:rPr>
      </w:pPr>
    </w:p>
    <w:p w14:paraId="4D10EEB5">
      <w:pPr>
        <w:spacing w:line="360" w:lineRule="auto"/>
        <w:ind w:right="28"/>
        <w:jc w:val="center"/>
        <w:rPr>
          <w:rFonts w:ascii="Trebuchet MS" w:hAnsi="Trebuchet MS" w:cs="Arial"/>
          <w:b/>
        </w:rPr>
      </w:pPr>
      <w:r>
        <w:rPr>
          <w:rFonts w:ascii="Trebuchet MS" w:hAnsi="Trebuchet MS" w:cs="Arial"/>
          <w:b/>
        </w:rPr>
        <w:t>POSTANOWIENIA</w:t>
      </w:r>
    </w:p>
    <w:p w14:paraId="39123488">
      <w:pPr>
        <w:spacing w:line="360" w:lineRule="auto"/>
        <w:ind w:right="28"/>
        <w:jc w:val="center"/>
        <w:rPr>
          <w:rFonts w:ascii="Trebuchet MS" w:hAnsi="Trebuchet MS" w:cs="Arial"/>
          <w:b/>
        </w:rPr>
      </w:pPr>
      <w:r>
        <w:rPr>
          <w:rFonts w:ascii="Trebuchet MS" w:hAnsi="Trebuchet MS" w:cs="Arial"/>
          <w:b/>
        </w:rPr>
        <w:t>SPECYFIKACJI WARUNKÓW ZAMÓWIENIA</w:t>
      </w:r>
    </w:p>
    <w:p w14:paraId="4244FC96">
      <w:pPr>
        <w:spacing w:line="360" w:lineRule="auto"/>
        <w:ind w:right="28"/>
        <w:jc w:val="center"/>
        <w:rPr>
          <w:rFonts w:ascii="Trebuchet MS" w:hAnsi="Trebuchet MS" w:cs="Arial"/>
          <w:b/>
        </w:rPr>
      </w:pPr>
      <w:r>
        <w:rPr>
          <w:rFonts w:ascii="Trebuchet MS" w:hAnsi="Trebuchet MS" w:cs="Arial"/>
          <w:b/>
        </w:rPr>
        <w:t>(w skrócie: SWZ)</w:t>
      </w:r>
    </w:p>
    <w:p w14:paraId="5635FCBA">
      <w:pPr>
        <w:spacing w:line="360" w:lineRule="auto"/>
        <w:ind w:right="28"/>
        <w:jc w:val="both"/>
        <w:rPr>
          <w:rFonts w:ascii="Trebuchet MS" w:hAnsi="Trebuchet MS" w:cs="Arial"/>
        </w:rPr>
      </w:pPr>
    </w:p>
    <w:p w14:paraId="16F40A7B">
      <w:pPr>
        <w:tabs>
          <w:tab w:val="left" w:pos="1701"/>
        </w:tabs>
        <w:spacing w:line="360" w:lineRule="auto"/>
        <w:ind w:right="28"/>
        <w:jc w:val="center"/>
        <w:rPr>
          <w:rFonts w:ascii="Trebuchet MS" w:hAnsi="Trebuchet MS" w:cs="Arial"/>
          <w:b/>
        </w:rPr>
      </w:pPr>
      <w:r>
        <w:rPr>
          <w:rFonts w:ascii="Trebuchet MS" w:hAnsi="Trebuchet MS" w:cs="Arial"/>
          <w:b/>
        </w:rPr>
        <w:t>ROZDZIAŁ I</w:t>
      </w:r>
    </w:p>
    <w:p w14:paraId="593DCC2A">
      <w:pPr>
        <w:tabs>
          <w:tab w:val="left" w:pos="1701"/>
        </w:tabs>
        <w:spacing w:line="360" w:lineRule="auto"/>
        <w:ind w:right="28"/>
        <w:jc w:val="center"/>
        <w:rPr>
          <w:rFonts w:ascii="Trebuchet MS" w:hAnsi="Trebuchet MS" w:cs="Arial"/>
          <w:b/>
          <w:u w:val="single"/>
        </w:rPr>
      </w:pPr>
      <w:r>
        <w:rPr>
          <w:rFonts w:ascii="Trebuchet MS" w:hAnsi="Trebuchet MS" w:cs="Arial"/>
          <w:b/>
          <w:u w:val="single"/>
        </w:rPr>
        <w:t>ZAMAWIAJĄCY (NAZWA I ADRES ORAZ INNE DANE TELE-INFORMATYCZNE)</w:t>
      </w:r>
    </w:p>
    <w:p w14:paraId="1ECE5063">
      <w:pPr>
        <w:tabs>
          <w:tab w:val="left" w:pos="567"/>
        </w:tabs>
        <w:spacing w:line="360" w:lineRule="auto"/>
        <w:ind w:right="28"/>
        <w:jc w:val="both"/>
        <w:rPr>
          <w:rFonts w:ascii="Trebuchet MS" w:hAnsi="Trebuchet MS" w:cs="Arial"/>
          <w:b/>
        </w:rPr>
      </w:pPr>
    </w:p>
    <w:p w14:paraId="50041A21">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75E0A6E0">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47E7B46B">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7E9774C5">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06550AE8">
      <w:pPr>
        <w:spacing w:line="200" w:lineRule="atLeast"/>
        <w:rPr>
          <w:rFonts w:ascii="Trebuchet MS" w:hAnsi="Trebuchet MS"/>
        </w:rPr>
      </w:pPr>
      <w:r>
        <w:rPr>
          <w:rFonts w:ascii="Trebuchet MS" w:hAnsi="Trebuchet MS"/>
        </w:rPr>
        <w:t xml:space="preserve">E-mail: </w:t>
      </w:r>
    </w:p>
    <w:p w14:paraId="2A1D235B">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14:paraId="72DF5495">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14:paraId="5B82B86C">
      <w:pPr>
        <w:spacing w:line="200" w:lineRule="atLeast"/>
        <w:rPr>
          <w:rFonts w:ascii="Trebuchet MS" w:hAnsi="Trebuchet MS"/>
        </w:rPr>
      </w:pPr>
      <w:r>
        <w:rPr>
          <w:rFonts w:ascii="Trebuchet MS" w:hAnsi="Trebuchet MS"/>
        </w:rPr>
        <w:t xml:space="preserve">Strona internetowa: </w:t>
      </w:r>
    </w:p>
    <w:p w14:paraId="3B3DA6D7">
      <w:pPr>
        <w:spacing w:line="200" w:lineRule="atLeast"/>
        <w:ind w:left="1416" w:firstLine="708"/>
        <w:rPr>
          <w:rFonts w:ascii="Trebuchet MS" w:hAnsi="Trebuchet MS" w:cs="Arial"/>
          <w:b/>
          <w:bC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rPr>
        <w:t xml:space="preserve"> </w:t>
      </w:r>
      <w:r>
        <w:rPr>
          <w:rFonts w:ascii="Trebuchet MS" w:hAnsi="Trebuchet MS" w:cs="Arial"/>
          <w:b/>
          <w:bCs/>
        </w:rPr>
        <w:t>(strona główna)</w:t>
      </w:r>
    </w:p>
    <w:p w14:paraId="4AD39F3D">
      <w:pPr>
        <w:spacing w:line="288" w:lineRule="auto"/>
        <w:ind w:left="2123" w:right="28"/>
        <w:jc w:val="both"/>
        <w:rPr>
          <w:rFonts w:ascii="Trebuchet MS" w:hAnsi="Trebuchet MS" w:cs="Arial"/>
        </w:rPr>
      </w:pPr>
      <w:r>
        <w:rPr>
          <w:rFonts w:ascii="Trebuchet MS" w:hAnsi="Trebuchet MS" w:cs="Arial"/>
        </w:rPr>
        <w:t>strona internetowa prowadzonego postępowania oraz na której będą zamieszczane zmiany i wyjaśnienia treści SWZ oraz inne dokumenty zamówienia bezpośrednio związane z postępowaniem</w:t>
      </w:r>
      <w:r>
        <w:rPr>
          <w:rFonts w:ascii="Trebuchet MS" w:hAnsi="Trebuchet MS" w:cs="Arial"/>
          <w:b/>
          <w:bCs/>
        </w:rPr>
        <w:t xml:space="preserve"> (bezpośredni link do postępowania): </w:t>
      </w:r>
    </w:p>
    <w:p w14:paraId="5C740281">
      <w:pPr>
        <w:spacing w:line="288" w:lineRule="auto"/>
        <w:ind w:left="1415" w:right="28" w:firstLine="708"/>
        <w:jc w:val="both"/>
        <w:rPr>
          <w:rStyle w:val="30"/>
          <w:rFonts w:ascii="Trebuchet MS" w:hAnsi="Trebuchet MS"/>
          <w:highlight w:val="none"/>
        </w:rPr>
      </w:pPr>
      <w:bookmarkStart w:id="1" w:name="_Hlk99097253"/>
      <w:r>
        <w:rPr>
          <w:rStyle w:val="30"/>
          <w:rFonts w:hint="default" w:ascii="Trebuchet MS" w:hAnsi="Trebuchet MS" w:eastAsia="SimSun" w:cs="Arial"/>
          <w:highlight w:val="none"/>
        </w:rPr>
        <w:t>https://platformazakupowa.pl/transakcja/968200</w:t>
      </w:r>
    </w:p>
    <w:bookmarkEnd w:id="1"/>
    <w:p w14:paraId="50A48B40">
      <w:pPr>
        <w:spacing w:line="200" w:lineRule="atLeast"/>
        <w:ind w:left="1416" w:firstLine="708"/>
        <w:rPr>
          <w:sz w:val="26"/>
        </w:rPr>
      </w:pPr>
    </w:p>
    <w:p w14:paraId="69A024B4">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  -  znajduje się przekierowanie do Platformy przetargowej Zamawiającego.</w:t>
      </w:r>
    </w:p>
    <w:p w14:paraId="6E28CE40">
      <w:pPr>
        <w:spacing w:line="360" w:lineRule="auto"/>
        <w:ind w:right="28"/>
        <w:jc w:val="both"/>
        <w:rPr>
          <w:rFonts w:ascii="Trebuchet MS" w:hAnsi="Trebuchet MS" w:cs="Arial"/>
        </w:rPr>
      </w:pPr>
    </w:p>
    <w:p w14:paraId="023B5C70">
      <w:pPr>
        <w:tabs>
          <w:tab w:val="left" w:pos="1701"/>
        </w:tabs>
        <w:spacing w:line="360" w:lineRule="auto"/>
        <w:ind w:right="28"/>
        <w:jc w:val="center"/>
        <w:rPr>
          <w:rFonts w:ascii="Trebuchet MS" w:hAnsi="Trebuchet MS" w:cs="Arial"/>
          <w:b/>
        </w:rPr>
      </w:pPr>
      <w:r>
        <w:rPr>
          <w:rFonts w:ascii="Trebuchet MS" w:hAnsi="Trebuchet MS" w:cs="Arial"/>
          <w:b/>
        </w:rPr>
        <w:t>ROZDZIAŁ II</w:t>
      </w:r>
    </w:p>
    <w:p w14:paraId="54BE7D54">
      <w:pPr>
        <w:tabs>
          <w:tab w:val="left" w:pos="1701"/>
        </w:tabs>
        <w:spacing w:line="360" w:lineRule="auto"/>
        <w:ind w:right="28"/>
        <w:jc w:val="center"/>
        <w:rPr>
          <w:rFonts w:ascii="Trebuchet MS" w:hAnsi="Trebuchet MS" w:cs="Arial"/>
          <w:b/>
          <w:u w:val="single"/>
        </w:rPr>
      </w:pPr>
      <w:r>
        <w:rPr>
          <w:rFonts w:ascii="Trebuchet MS" w:hAnsi="Trebuchet MS" w:cs="Arial"/>
          <w:b/>
          <w:u w:val="single"/>
        </w:rPr>
        <w:t>TRYB UDZIELENIA ZAMÓWIENIA</w:t>
      </w:r>
    </w:p>
    <w:p w14:paraId="22E0BB57">
      <w:pPr>
        <w:spacing w:line="360" w:lineRule="auto"/>
        <w:ind w:left="426" w:right="28" w:hanging="426"/>
        <w:jc w:val="both"/>
        <w:rPr>
          <w:rFonts w:ascii="Trebuchet MS" w:hAnsi="Trebuchet MS" w:cs="Arial"/>
        </w:rPr>
      </w:pPr>
    </w:p>
    <w:p w14:paraId="3D6D232B">
      <w:pPr>
        <w:pStyle w:val="39"/>
        <w:numPr>
          <w:ilvl w:val="0"/>
          <w:numId w:val="10"/>
        </w:numPr>
        <w:spacing w:line="360" w:lineRule="auto"/>
        <w:ind w:left="567" w:right="28" w:hanging="567"/>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przetargu nieograniczonego,</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3</w:t>
      </w:r>
      <w:r>
        <w:rPr>
          <w:rFonts w:ascii="Trebuchet MS" w:hAnsi="Trebuchet MS" w:cs="Arial"/>
        </w:rPr>
        <w:t>r. poz. 1</w:t>
      </w:r>
      <w:r>
        <w:rPr>
          <w:rFonts w:hint="default" w:ascii="Trebuchet MS" w:hAnsi="Trebuchet MS" w:cs="Arial"/>
          <w:lang w:val="pl-PL"/>
        </w:rPr>
        <w:t>605</w:t>
      </w:r>
      <w:r>
        <w:rPr>
          <w:rFonts w:ascii="Trebuchet MS" w:hAnsi="Trebuchet MS" w:cs="Arial"/>
        </w:rPr>
        <w:t xml:space="preserve"> z późn. zm.) zwaną w dalszej części ustawą. W sprawach nieuregulowanych zapisami niniejszej SWZ, stosuje się przepisy wspomnianej ustawy wraz z aktami wykonawczymi do tej ustawy. Zamawiający przewidział zastosowanie procedury, o której mowa w art. 139 ust. 1 – tzw. procedury „odwróconej”.  </w:t>
      </w:r>
    </w:p>
    <w:p w14:paraId="5149E3CE">
      <w:pPr>
        <w:pStyle w:val="39"/>
        <w:spacing w:line="360" w:lineRule="auto"/>
        <w:ind w:left="567" w:right="28"/>
        <w:jc w:val="both"/>
        <w:rPr>
          <w:rFonts w:ascii="Trebuchet MS" w:hAnsi="Trebuchet MS" w:cs="Arial"/>
        </w:rPr>
      </w:pPr>
    </w:p>
    <w:p w14:paraId="1341FEF4">
      <w:pPr>
        <w:pStyle w:val="39"/>
        <w:numPr>
          <w:ilvl w:val="0"/>
          <w:numId w:val="10"/>
        </w:numPr>
        <w:spacing w:line="360" w:lineRule="auto"/>
        <w:ind w:left="567" w:right="28" w:hanging="567"/>
        <w:jc w:val="both"/>
        <w:rPr>
          <w:rFonts w:ascii="Trebuchet MS" w:hAnsi="Trebuchet MS" w:cs="Arial"/>
        </w:rPr>
      </w:pPr>
      <w:r>
        <w:rPr>
          <w:rFonts w:ascii="Trebuchet MS" w:hAnsi="Trebuchet MS" w:cs="Arial"/>
        </w:rPr>
        <w:t>Postępowanie prowadzone jest dla wartości zamówienia równej lub przekraczającej progi unijne.</w:t>
      </w:r>
    </w:p>
    <w:p w14:paraId="23F38B6F">
      <w:pPr>
        <w:spacing w:line="360" w:lineRule="auto"/>
        <w:ind w:right="28"/>
        <w:jc w:val="both"/>
        <w:rPr>
          <w:rFonts w:ascii="Trebuchet MS" w:hAnsi="Trebuchet MS" w:cs="Arial"/>
        </w:rPr>
      </w:pPr>
    </w:p>
    <w:p w14:paraId="389E9B57">
      <w:pPr>
        <w:tabs>
          <w:tab w:val="left" w:pos="567"/>
        </w:tabs>
        <w:spacing w:line="360" w:lineRule="auto"/>
        <w:jc w:val="center"/>
        <w:rPr>
          <w:rFonts w:ascii="Trebuchet MS" w:hAnsi="Trebuchet MS" w:cs="Arial"/>
          <w:b/>
        </w:rPr>
      </w:pPr>
      <w:r>
        <w:rPr>
          <w:rFonts w:ascii="Trebuchet MS" w:hAnsi="Trebuchet MS" w:cs="Arial"/>
          <w:b/>
        </w:rPr>
        <w:t>ROZDZIAŁ III</w:t>
      </w:r>
    </w:p>
    <w:p w14:paraId="18AA4E6F">
      <w:pPr>
        <w:tabs>
          <w:tab w:val="left" w:pos="567"/>
        </w:tabs>
        <w:spacing w:line="360" w:lineRule="auto"/>
        <w:jc w:val="center"/>
        <w:rPr>
          <w:rFonts w:ascii="Trebuchet MS" w:hAnsi="Trebuchet MS" w:cs="Arial"/>
          <w:b/>
          <w:u w:val="single"/>
        </w:rPr>
      </w:pPr>
      <w:r>
        <w:rPr>
          <w:rFonts w:ascii="Trebuchet MS" w:hAnsi="Trebuchet MS" w:cs="Arial"/>
          <w:b/>
          <w:u w:val="single"/>
        </w:rPr>
        <w:t>OPIS</w:t>
      </w:r>
      <w:r>
        <w:rPr>
          <w:rFonts w:ascii="Trebuchet MS" w:hAnsi="Trebuchet MS" w:cs="Arial"/>
          <w:u w:val="single"/>
        </w:rPr>
        <w:t xml:space="preserve"> </w:t>
      </w:r>
      <w:r>
        <w:rPr>
          <w:rFonts w:ascii="Trebuchet MS" w:hAnsi="Trebuchet MS" w:cs="Arial"/>
          <w:b/>
          <w:u w:val="single"/>
        </w:rPr>
        <w:t>PRZEDMIOTU ZAMÓWIENIA</w:t>
      </w:r>
    </w:p>
    <w:p w14:paraId="309D7FBA">
      <w:pPr>
        <w:tabs>
          <w:tab w:val="left" w:pos="567"/>
        </w:tabs>
        <w:spacing w:line="360" w:lineRule="auto"/>
        <w:rPr>
          <w:rFonts w:ascii="Trebuchet MS" w:hAnsi="Trebuchet MS" w:cs="Arial"/>
          <w:b/>
        </w:rPr>
      </w:pPr>
    </w:p>
    <w:p w14:paraId="5D1CDA45">
      <w:pPr>
        <w:pStyle w:val="39"/>
        <w:numPr>
          <w:ilvl w:val="0"/>
          <w:numId w:val="11"/>
        </w:numPr>
        <w:spacing w:line="360" w:lineRule="auto"/>
        <w:ind w:left="426" w:hanging="426"/>
        <w:jc w:val="both"/>
        <w:rPr>
          <w:rFonts w:ascii="Trebuchet MS" w:hAnsi="Trebuchet MS" w:cs="Arial"/>
          <w:b/>
        </w:rPr>
      </w:pPr>
      <w:r>
        <w:rPr>
          <w:rFonts w:ascii="Trebuchet MS" w:hAnsi="Trebuchet MS" w:cs="Arial"/>
          <w:b/>
        </w:rPr>
        <w:t xml:space="preserve">Nazwa zamówienia: </w:t>
      </w:r>
    </w:p>
    <w:p w14:paraId="17AE2BD3">
      <w:pPr>
        <w:spacing w:line="360" w:lineRule="auto"/>
        <w:jc w:val="both"/>
        <w:rPr>
          <w:rFonts w:ascii="Trebuchet MS" w:hAnsi="Trebuchet MS" w:cs="Arial"/>
          <w:b/>
          <w:highlight w:val="none"/>
        </w:rPr>
      </w:pPr>
      <w:r>
        <w:rPr>
          <w:rFonts w:ascii="Trebuchet MS" w:hAnsi="Trebuchet MS" w:cs="Arial"/>
          <w:b/>
          <w:highlight w:val="none"/>
        </w:rPr>
        <w:t>„</w:t>
      </w:r>
      <w:r>
        <w:rPr>
          <w:rFonts w:hint="default" w:ascii="Trebuchet MS" w:hAnsi="Trebuchet MS"/>
          <w:b/>
          <w:highlight w:val="none"/>
        </w:rPr>
        <w:t>Udzielenie kredytu długoterminowego do kwoty 8.400.000,00 zł z przeznaczeniem na pokrycie planowanego deficytu budżetu Gminy Wolbrom</w:t>
      </w:r>
      <w:r>
        <w:rPr>
          <w:rFonts w:ascii="Trebuchet MS" w:hAnsi="Trebuchet MS" w:cs="Arial"/>
          <w:b/>
          <w:highlight w:val="none"/>
        </w:rPr>
        <w:t>”.</w:t>
      </w:r>
    </w:p>
    <w:p w14:paraId="31169368">
      <w:pPr>
        <w:spacing w:line="360" w:lineRule="auto"/>
        <w:jc w:val="both"/>
        <w:rPr>
          <w:rFonts w:ascii="Trebuchet MS" w:hAnsi="Trebuchet MS" w:cs="Arial"/>
        </w:rPr>
      </w:pPr>
    </w:p>
    <w:p w14:paraId="5899686A">
      <w:pPr>
        <w:spacing w:line="360" w:lineRule="auto"/>
        <w:jc w:val="both"/>
        <w:rPr>
          <w:rFonts w:hint="default" w:ascii="Trebuchet MS" w:hAnsi="Trebuchet MS"/>
        </w:rPr>
      </w:pPr>
    </w:p>
    <w:p w14:paraId="28AE3958">
      <w:pPr>
        <w:spacing w:line="360" w:lineRule="auto"/>
        <w:jc w:val="both"/>
        <w:rPr>
          <w:rFonts w:ascii="Trebuchet MS" w:hAnsi="Trebuchet MS" w:cs="Arial"/>
        </w:rPr>
      </w:pPr>
      <w:r>
        <w:rPr>
          <w:rFonts w:ascii="Trebuchet MS" w:hAnsi="Trebuchet MS" w:cs="Arial"/>
        </w:rPr>
        <w:t>Szczegółowy opis przedmiotu zamówienia</w:t>
      </w:r>
      <w:r>
        <w:rPr>
          <w:rFonts w:hint="default" w:ascii="Trebuchet MS" w:hAnsi="Trebuchet MS" w:cs="Arial"/>
          <w:lang w:val="pl-PL"/>
        </w:rPr>
        <w:t xml:space="preserve"> </w:t>
      </w:r>
      <w:r>
        <w:rPr>
          <w:rFonts w:ascii="Trebuchet MS" w:hAnsi="Trebuchet MS" w:cs="Arial"/>
        </w:rPr>
        <w:t>zawiera załącznik nr 3 do SWZ.</w:t>
      </w:r>
    </w:p>
    <w:p w14:paraId="582CA7CF">
      <w:pPr>
        <w:spacing w:line="360" w:lineRule="auto"/>
        <w:jc w:val="both"/>
        <w:rPr>
          <w:rFonts w:ascii="Trebuchet MS" w:hAnsi="Trebuchet MS" w:cs="Arial"/>
          <w:b/>
        </w:rPr>
      </w:pPr>
    </w:p>
    <w:p w14:paraId="436499A3">
      <w:pPr>
        <w:pStyle w:val="18"/>
        <w:numPr>
          <w:ilvl w:val="0"/>
          <w:numId w:val="11"/>
        </w:numPr>
        <w:spacing w:after="0" w:line="360" w:lineRule="auto"/>
        <w:ind w:left="426" w:hanging="426"/>
        <w:jc w:val="both"/>
        <w:rPr>
          <w:rFonts w:ascii="Trebuchet MS" w:hAnsi="Trebuchet MS" w:cs="Arial"/>
          <w:b/>
        </w:rPr>
      </w:pPr>
      <w:r>
        <w:rPr>
          <w:rFonts w:ascii="Trebuchet MS" w:hAnsi="Trebuchet MS" w:cs="Arial"/>
          <w:b/>
        </w:rPr>
        <w:t>Nazwa/y i kod/y Wspólnego Słownika Zamówień: (CPV):</w:t>
      </w:r>
    </w:p>
    <w:p w14:paraId="4B66D046">
      <w:pPr>
        <w:tabs>
          <w:tab w:val="left" w:pos="567"/>
        </w:tabs>
        <w:spacing w:line="360" w:lineRule="auto"/>
        <w:jc w:val="both"/>
        <w:rPr>
          <w:rFonts w:hint="default" w:ascii="Trebuchet MS" w:hAnsi="Trebuchet MS"/>
        </w:rPr>
      </w:pPr>
      <w:r>
        <w:rPr>
          <w:rFonts w:hint="default" w:ascii="Trebuchet MS" w:hAnsi="Trebuchet MS"/>
        </w:rPr>
        <w:t>66.11.30.00-5-Usługi udzielania kredytu</w:t>
      </w:r>
    </w:p>
    <w:p w14:paraId="68FFDCD4">
      <w:pPr>
        <w:tabs>
          <w:tab w:val="left" w:pos="567"/>
        </w:tabs>
        <w:spacing w:line="360" w:lineRule="auto"/>
        <w:jc w:val="both"/>
        <w:rPr>
          <w:rFonts w:ascii="Trebuchet MS" w:hAnsi="Trebuchet MS" w:cs="Arial"/>
          <w:b/>
          <w:color w:val="FF0000"/>
        </w:rPr>
      </w:pPr>
    </w:p>
    <w:p w14:paraId="4EC2390B">
      <w:pPr>
        <w:pStyle w:val="39"/>
        <w:numPr>
          <w:ilvl w:val="0"/>
          <w:numId w:val="11"/>
        </w:numPr>
        <w:tabs>
          <w:tab w:val="left" w:pos="567"/>
        </w:tabs>
        <w:spacing w:line="360" w:lineRule="auto"/>
        <w:ind w:left="426" w:hanging="426"/>
        <w:jc w:val="both"/>
        <w:rPr>
          <w:rFonts w:ascii="Trebuchet MS" w:hAnsi="Trebuchet MS" w:cs="Arial"/>
        </w:rPr>
      </w:pPr>
      <w:r>
        <w:rPr>
          <w:rFonts w:ascii="Trebuchet MS" w:hAnsi="Trebuchet MS" w:cs="Arial"/>
        </w:rPr>
        <w:t xml:space="preserve">Przedmiotowe środki dowodowe: </w:t>
      </w:r>
    </w:p>
    <w:p w14:paraId="139F97D3">
      <w:pPr>
        <w:tabs>
          <w:tab w:val="left" w:pos="567"/>
        </w:tabs>
        <w:spacing w:line="360" w:lineRule="auto"/>
        <w:jc w:val="both"/>
        <w:rPr>
          <w:rFonts w:ascii="Trebuchet MS" w:hAnsi="Trebuchet MS" w:cs="Arial"/>
        </w:rPr>
      </w:pPr>
      <w:r>
        <w:rPr>
          <w:rFonts w:ascii="Trebuchet MS" w:hAnsi="Trebuchet MS" w:cs="Arial"/>
        </w:rPr>
        <w:t>Zamawiający nie wymaga złożenia przedmiotowych środków dowodowych w przedmiotowym postępowaniu.</w:t>
      </w:r>
    </w:p>
    <w:p w14:paraId="7209C5B5">
      <w:pPr>
        <w:tabs>
          <w:tab w:val="left" w:pos="567"/>
        </w:tabs>
        <w:spacing w:line="360" w:lineRule="auto"/>
        <w:jc w:val="both"/>
        <w:rPr>
          <w:rFonts w:ascii="Trebuchet MS" w:hAnsi="Trebuchet MS" w:cs="Arial"/>
        </w:rPr>
      </w:pPr>
    </w:p>
    <w:p w14:paraId="439124C3">
      <w:pPr>
        <w:tabs>
          <w:tab w:val="left" w:pos="1701"/>
        </w:tabs>
        <w:spacing w:line="360" w:lineRule="auto"/>
        <w:ind w:left="1701" w:right="28" w:hanging="1701"/>
        <w:jc w:val="center"/>
        <w:rPr>
          <w:rFonts w:ascii="Trebuchet MS" w:hAnsi="Trebuchet MS" w:cs="Arial"/>
          <w:b/>
        </w:rPr>
      </w:pPr>
      <w:r>
        <w:rPr>
          <w:rFonts w:ascii="Trebuchet MS" w:hAnsi="Trebuchet MS" w:cs="Arial"/>
          <w:b/>
        </w:rPr>
        <w:t>ROZDZIAŁ IV</w:t>
      </w:r>
    </w:p>
    <w:p w14:paraId="5C0ED183">
      <w:pPr>
        <w:tabs>
          <w:tab w:val="left" w:pos="1701"/>
        </w:tabs>
        <w:spacing w:line="360" w:lineRule="auto"/>
        <w:ind w:left="1701" w:right="28" w:hanging="1701"/>
        <w:jc w:val="center"/>
        <w:rPr>
          <w:rFonts w:ascii="Trebuchet MS" w:hAnsi="Trebuchet MS" w:cs="Arial"/>
          <w:b/>
          <w:u w:val="single"/>
        </w:rPr>
      </w:pPr>
      <w:r>
        <w:rPr>
          <w:rFonts w:ascii="Trebuchet MS" w:hAnsi="Trebuchet MS" w:cs="Arial"/>
          <w:b/>
          <w:u w:val="single"/>
        </w:rPr>
        <w:t>INFORMACJA NA TEMAT CZĘŚCI ZAMÓWIENIA I MOŻLIWOŚCI SKŁADANIA OFERT CZĘŚCIOWYCH</w:t>
      </w:r>
    </w:p>
    <w:p w14:paraId="3B41CABB">
      <w:pPr>
        <w:spacing w:line="360" w:lineRule="auto"/>
        <w:ind w:right="28"/>
        <w:jc w:val="both"/>
        <w:rPr>
          <w:rFonts w:ascii="Trebuchet MS" w:hAnsi="Trebuchet MS" w:cs="Arial"/>
          <w:b/>
        </w:rPr>
      </w:pPr>
    </w:p>
    <w:p w14:paraId="587C4D12">
      <w:pPr>
        <w:numPr>
          <w:ilvl w:val="0"/>
          <w:numId w:val="12"/>
        </w:numPr>
        <w:tabs>
          <w:tab w:val="left" w:pos="426"/>
          <w:tab w:val="clear" w:pos="720"/>
        </w:tabs>
        <w:spacing w:line="360" w:lineRule="auto"/>
        <w:ind w:left="426" w:right="28" w:hanging="426"/>
        <w:jc w:val="both"/>
        <w:rPr>
          <w:rFonts w:ascii="Trebuchet MS" w:hAnsi="Trebuchet MS" w:cs="Arial"/>
        </w:rPr>
      </w:pPr>
      <w:r>
        <w:rPr>
          <w:rFonts w:ascii="Trebuchet MS" w:hAnsi="Trebuchet MS" w:cs="Arial"/>
        </w:rPr>
        <w:t xml:space="preserve">Oferta musi obejmować całość zamówienia. Zamawiający nie dopuszcza możliwości składania ofert częściowych. </w:t>
      </w:r>
    </w:p>
    <w:p w14:paraId="101FA613">
      <w:pPr>
        <w:spacing w:line="360" w:lineRule="auto"/>
        <w:ind w:left="426" w:right="28"/>
        <w:jc w:val="both"/>
        <w:rPr>
          <w:rFonts w:ascii="Trebuchet MS" w:hAnsi="Trebuchet MS" w:cs="Arial"/>
        </w:rPr>
      </w:pPr>
    </w:p>
    <w:p w14:paraId="403A7240">
      <w:pPr>
        <w:numPr>
          <w:ilvl w:val="0"/>
          <w:numId w:val="12"/>
        </w:numPr>
        <w:tabs>
          <w:tab w:val="left" w:pos="426"/>
          <w:tab w:val="clear" w:pos="720"/>
        </w:tabs>
        <w:spacing w:line="360" w:lineRule="auto"/>
        <w:ind w:left="426" w:right="28" w:hanging="426"/>
        <w:jc w:val="both"/>
        <w:rPr>
          <w:rFonts w:ascii="Trebuchet MS" w:hAnsi="Trebuchet MS" w:cs="Arial"/>
        </w:rPr>
      </w:pPr>
      <w:r>
        <w:rPr>
          <w:rFonts w:ascii="Trebuchet MS" w:hAnsi="Trebuchet MS" w:cs="Arial"/>
        </w:rPr>
        <w:t xml:space="preserve">Oferta częściowa stanowić będzie ofertę o treści niezgodnej z warunkami zamówienia i zostanie odrzucona, zgodnie z art. 226 ust. 1pkt 5 ustawy. </w:t>
      </w:r>
    </w:p>
    <w:p w14:paraId="488FF53B">
      <w:pPr>
        <w:spacing w:line="360" w:lineRule="auto"/>
        <w:ind w:left="426" w:right="28"/>
        <w:jc w:val="both"/>
        <w:rPr>
          <w:rFonts w:ascii="Trebuchet MS" w:hAnsi="Trebuchet MS" w:cs="Arial"/>
        </w:rPr>
      </w:pPr>
    </w:p>
    <w:p w14:paraId="4D011585">
      <w:pPr>
        <w:numPr>
          <w:ilvl w:val="0"/>
          <w:numId w:val="12"/>
        </w:numPr>
        <w:tabs>
          <w:tab w:val="left" w:pos="426"/>
          <w:tab w:val="clear" w:pos="720"/>
        </w:tabs>
        <w:spacing w:line="360" w:lineRule="auto"/>
        <w:ind w:left="425" w:right="28" w:hanging="426"/>
        <w:jc w:val="both"/>
        <w:rPr>
          <w:rFonts w:ascii="Trebuchet MS" w:hAnsi="Trebuchet MS" w:cs="Arial"/>
        </w:rPr>
      </w:pPr>
      <w:r>
        <w:rPr>
          <w:rFonts w:ascii="Trebuchet MS" w:hAnsi="Trebuchet MS" w:cs="Arial"/>
        </w:rPr>
        <w:t>Powody niedokonania podziału zamówienia na części:</w:t>
      </w:r>
    </w:p>
    <w:p w14:paraId="34FC5916">
      <w:pPr>
        <w:spacing w:line="360" w:lineRule="auto"/>
        <w:ind w:left="400" w:leftChars="0" w:right="28" w:firstLine="0" w:firstLineChars="0"/>
        <w:jc w:val="both"/>
        <w:rPr>
          <w:rFonts w:hint="default" w:ascii="Trebuchet MS" w:hAnsi="Trebuchet MS" w:cs="Arial"/>
          <w:highlight w:val="none"/>
        </w:rPr>
      </w:pPr>
      <w:r>
        <w:rPr>
          <w:rFonts w:hint="default" w:ascii="Trebuchet MS" w:hAnsi="Trebuchet MS"/>
          <w:highlight w:val="none"/>
        </w:rPr>
        <w:t>Przedmio</w:t>
      </w:r>
      <w:r>
        <w:rPr>
          <w:rFonts w:hint="default" w:ascii="Trebuchet MS" w:hAnsi="Trebuchet MS" w:cs="Arial"/>
          <w:highlight w:val="none"/>
        </w:rPr>
        <w:t>t zamówienia jest jednolity i charakteryzuje się świadczeniem usługi kompleksowej. Wielkość świadczonych usług pozwala założyć, że jeden podmiot będzie z powodzeniem mógł je wykonywać. Stąd podział zamówienia jest niecelowy i nie doprowadziłby do powstania oszczędności.</w:t>
      </w:r>
    </w:p>
    <w:p w14:paraId="0B1A61B8">
      <w:pPr>
        <w:spacing w:line="360" w:lineRule="auto"/>
        <w:ind w:left="1701" w:right="28" w:hanging="1701"/>
        <w:jc w:val="center"/>
        <w:rPr>
          <w:rFonts w:ascii="Trebuchet MS" w:hAnsi="Trebuchet MS" w:cs="Arial"/>
          <w:b/>
        </w:rPr>
      </w:pPr>
    </w:p>
    <w:p w14:paraId="732A31F8">
      <w:pPr>
        <w:spacing w:line="360" w:lineRule="auto"/>
        <w:ind w:left="1701" w:right="28" w:hanging="1701"/>
        <w:jc w:val="center"/>
        <w:rPr>
          <w:rFonts w:ascii="Trebuchet MS" w:hAnsi="Trebuchet MS" w:cs="Arial"/>
          <w:b/>
        </w:rPr>
      </w:pPr>
      <w:r>
        <w:rPr>
          <w:rFonts w:ascii="Trebuchet MS" w:hAnsi="Trebuchet MS" w:cs="Arial"/>
          <w:b/>
        </w:rPr>
        <w:t>ROZDZIAŁ V</w:t>
      </w:r>
    </w:p>
    <w:p w14:paraId="5B99CA8A">
      <w:pPr>
        <w:spacing w:line="360" w:lineRule="auto"/>
        <w:ind w:left="1701" w:right="28" w:hanging="1701"/>
        <w:jc w:val="center"/>
        <w:rPr>
          <w:rFonts w:ascii="Trebuchet MS" w:hAnsi="Trebuchet MS" w:cs="Arial"/>
          <w:b/>
          <w:u w:val="single"/>
        </w:rPr>
      </w:pPr>
      <w:r>
        <w:rPr>
          <w:rFonts w:ascii="Trebuchet MS" w:hAnsi="Trebuchet MS" w:cs="Arial"/>
          <w:b/>
          <w:u w:val="single"/>
        </w:rPr>
        <w:t>INFORMACJA NA TEMAT MOŻLIWOŚCI SKŁADANIA OFERT WARIANTOWYCH</w:t>
      </w:r>
    </w:p>
    <w:p w14:paraId="332C0FD7">
      <w:pPr>
        <w:spacing w:line="360" w:lineRule="auto"/>
        <w:ind w:left="1701" w:right="28" w:hanging="1701"/>
        <w:jc w:val="both"/>
        <w:rPr>
          <w:rFonts w:ascii="Trebuchet MS" w:hAnsi="Trebuchet MS" w:cs="Arial"/>
          <w:b/>
        </w:rPr>
      </w:pPr>
    </w:p>
    <w:p w14:paraId="54F000FB">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14:paraId="6BDCF327">
      <w:pPr>
        <w:tabs>
          <w:tab w:val="left" w:pos="567"/>
        </w:tabs>
        <w:spacing w:line="360" w:lineRule="auto"/>
        <w:jc w:val="both"/>
        <w:rPr>
          <w:rFonts w:ascii="Trebuchet MS" w:hAnsi="Trebuchet MS" w:cs="Arial"/>
        </w:rPr>
      </w:pPr>
    </w:p>
    <w:p w14:paraId="61973E5A">
      <w:pPr>
        <w:spacing w:line="360" w:lineRule="auto"/>
        <w:ind w:left="1701" w:right="28" w:hanging="1701"/>
        <w:jc w:val="center"/>
        <w:rPr>
          <w:rFonts w:ascii="Trebuchet MS" w:hAnsi="Trebuchet MS" w:cs="Arial"/>
          <w:b/>
        </w:rPr>
      </w:pPr>
      <w:r>
        <w:rPr>
          <w:rFonts w:ascii="Trebuchet MS" w:hAnsi="Trebuchet MS" w:cs="Arial"/>
          <w:b/>
        </w:rPr>
        <w:t>ROZDZIAŁ VI</w:t>
      </w:r>
    </w:p>
    <w:p w14:paraId="33ECA356">
      <w:pPr>
        <w:spacing w:line="360" w:lineRule="auto"/>
        <w:ind w:right="28"/>
        <w:jc w:val="center"/>
        <w:rPr>
          <w:rFonts w:ascii="Trebuchet MS" w:hAnsi="Trebuchet MS" w:cs="Arial"/>
          <w:b/>
          <w:u w:val="single"/>
        </w:rPr>
      </w:pPr>
      <w:r>
        <w:rPr>
          <w:rFonts w:ascii="Trebuchet MS" w:hAnsi="Trebuchet MS" w:cs="Arial"/>
          <w:b/>
          <w:u w:val="single"/>
        </w:rPr>
        <w:t>INFORMACJA NA TEMAT PRZEWIDYWANEGO ZAMÓWIENIA POLEGAJĄCEGO NA POWTÓRZENIU PODOBNYCH USŁUG</w:t>
      </w:r>
    </w:p>
    <w:p w14:paraId="2F74F821">
      <w:pPr>
        <w:spacing w:line="360" w:lineRule="auto"/>
        <w:ind w:right="28"/>
        <w:jc w:val="both"/>
        <w:rPr>
          <w:rFonts w:ascii="Trebuchet MS" w:hAnsi="Trebuchet MS" w:cs="Arial"/>
        </w:rPr>
      </w:pPr>
      <w:r>
        <w:rPr>
          <w:rFonts w:ascii="Trebuchet MS" w:hAnsi="Trebuchet MS" w:cs="Arial"/>
        </w:rPr>
        <w:t>Zamawiający nie przewiduje udzielenia zamówienia polegającego na powtórzeniu podobnych usług, o którym mowa w art. 214 ust.1 pkt 7 ustawy.</w:t>
      </w:r>
    </w:p>
    <w:p w14:paraId="4998AB4F">
      <w:pPr>
        <w:tabs>
          <w:tab w:val="left" w:pos="426"/>
        </w:tabs>
        <w:spacing w:line="360" w:lineRule="auto"/>
        <w:ind w:right="28"/>
        <w:rPr>
          <w:rFonts w:ascii="Trebuchet MS" w:hAnsi="Trebuchet MS" w:cs="Arial"/>
          <w:b/>
        </w:rPr>
      </w:pPr>
    </w:p>
    <w:p w14:paraId="6AA2BFCA">
      <w:pPr>
        <w:tabs>
          <w:tab w:val="left" w:pos="426"/>
        </w:tabs>
        <w:spacing w:line="360" w:lineRule="auto"/>
        <w:ind w:left="1701" w:right="28" w:hanging="1701"/>
        <w:jc w:val="center"/>
        <w:rPr>
          <w:rFonts w:ascii="Trebuchet MS" w:hAnsi="Trebuchet MS" w:cs="Arial"/>
          <w:b/>
        </w:rPr>
      </w:pPr>
      <w:r>
        <w:rPr>
          <w:rFonts w:ascii="Trebuchet MS" w:hAnsi="Trebuchet MS" w:cs="Arial"/>
          <w:b/>
        </w:rPr>
        <w:t>ROZDZIAŁ VII</w:t>
      </w:r>
    </w:p>
    <w:p w14:paraId="17AC2C0D">
      <w:pPr>
        <w:tabs>
          <w:tab w:val="left" w:pos="426"/>
        </w:tabs>
        <w:spacing w:line="360" w:lineRule="auto"/>
        <w:ind w:left="1701" w:right="28" w:hanging="1701"/>
        <w:jc w:val="center"/>
        <w:rPr>
          <w:rFonts w:ascii="Trebuchet MS" w:hAnsi="Trebuchet MS" w:cs="Arial"/>
          <w:b/>
          <w:u w:val="single"/>
        </w:rPr>
      </w:pPr>
      <w:r>
        <w:rPr>
          <w:rFonts w:ascii="Trebuchet MS" w:hAnsi="Trebuchet MS" w:cs="Arial"/>
          <w:b/>
          <w:u w:val="single"/>
        </w:rPr>
        <w:t>MAKSYMALNA LICZBA WYKONAWCÓW, Z KTÓRYMI ZAMAWIAJĄCY ZAWRZE UMOWĘ RAMOWĄ</w:t>
      </w:r>
    </w:p>
    <w:p w14:paraId="13841D20">
      <w:pPr>
        <w:tabs>
          <w:tab w:val="left" w:pos="426"/>
        </w:tabs>
        <w:spacing w:line="360" w:lineRule="auto"/>
        <w:ind w:left="1701" w:right="28" w:hanging="1701"/>
        <w:jc w:val="both"/>
        <w:rPr>
          <w:rFonts w:ascii="Trebuchet MS" w:hAnsi="Trebuchet MS" w:cs="Arial"/>
          <w:b/>
        </w:rPr>
      </w:pPr>
    </w:p>
    <w:p w14:paraId="2ADBB24C">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14:paraId="26CA35B5">
      <w:pPr>
        <w:tabs>
          <w:tab w:val="left" w:pos="567"/>
        </w:tabs>
        <w:spacing w:line="360" w:lineRule="auto"/>
        <w:jc w:val="center"/>
        <w:rPr>
          <w:rFonts w:ascii="Trebuchet MS" w:hAnsi="Trebuchet MS" w:cs="Arial"/>
          <w:b/>
          <w:highlight w:val="none"/>
        </w:rPr>
      </w:pPr>
      <w:r>
        <w:rPr>
          <w:rFonts w:ascii="Trebuchet MS" w:hAnsi="Trebuchet MS" w:cs="Arial"/>
          <w:b/>
          <w:highlight w:val="none"/>
        </w:rPr>
        <w:t>RO</w:t>
      </w:r>
      <w:bookmarkStart w:id="4" w:name="_GoBack"/>
      <w:bookmarkEnd w:id="4"/>
      <w:r>
        <w:rPr>
          <w:rFonts w:ascii="Trebuchet MS" w:hAnsi="Trebuchet MS" w:cs="Arial"/>
          <w:b/>
          <w:highlight w:val="none"/>
        </w:rPr>
        <w:t>ZDZIAŁ VIII</w:t>
      </w:r>
    </w:p>
    <w:p w14:paraId="64B17582">
      <w:pPr>
        <w:tabs>
          <w:tab w:val="left" w:pos="567"/>
        </w:tabs>
        <w:spacing w:line="360" w:lineRule="auto"/>
        <w:jc w:val="center"/>
        <w:rPr>
          <w:rFonts w:ascii="Trebuchet MS" w:hAnsi="Trebuchet MS" w:cs="Arial"/>
          <w:b/>
          <w:highlight w:val="none"/>
          <w:u w:val="single"/>
        </w:rPr>
      </w:pPr>
      <w:r>
        <w:rPr>
          <w:rFonts w:ascii="Trebuchet MS" w:hAnsi="Trebuchet MS" w:cs="Arial"/>
          <w:b/>
          <w:highlight w:val="none"/>
          <w:u w:val="single"/>
        </w:rPr>
        <w:t>TERMIN WYKONANIA ZAMÓWIENIA</w:t>
      </w:r>
    </w:p>
    <w:p w14:paraId="094009A3">
      <w:pPr>
        <w:tabs>
          <w:tab w:val="left" w:pos="567"/>
        </w:tabs>
        <w:spacing w:line="360" w:lineRule="auto"/>
        <w:jc w:val="both"/>
        <w:rPr>
          <w:rFonts w:ascii="Trebuchet MS" w:hAnsi="Trebuchet MS" w:cs="Arial"/>
          <w:b/>
        </w:rPr>
      </w:pPr>
    </w:p>
    <w:p w14:paraId="77FCB8C0">
      <w:pPr>
        <w:spacing w:line="360" w:lineRule="auto"/>
        <w:jc w:val="both"/>
        <w:rPr>
          <w:rFonts w:hint="default" w:ascii="Trebuchet MS" w:hAnsi="Trebuchet MS"/>
          <w:highlight w:val="none"/>
          <w:lang w:val="pl-PL"/>
        </w:rPr>
      </w:pPr>
      <w:r>
        <w:rPr>
          <w:rFonts w:ascii="Trebuchet MS" w:hAnsi="Trebuchet MS" w:cs="Arial"/>
          <w:highlight w:val="none"/>
        </w:rPr>
        <w:t xml:space="preserve">Zamówienie należy zrealizować w terminie: </w:t>
      </w:r>
      <w:r>
        <w:rPr>
          <w:rFonts w:hint="default" w:ascii="Trebuchet MS" w:hAnsi="Trebuchet MS"/>
          <w:highlight w:val="none"/>
          <w:lang w:val="pl-PL"/>
        </w:rPr>
        <w:t xml:space="preserve">uruchomienie kredytu </w:t>
      </w:r>
      <w:r>
        <w:rPr>
          <w:rFonts w:hint="default" w:ascii="Trebuchet MS" w:hAnsi="Trebuchet MS"/>
          <w:highlight w:val="none"/>
        </w:rPr>
        <w:t>do 31.12.202</w:t>
      </w:r>
      <w:r>
        <w:rPr>
          <w:rFonts w:hint="default" w:ascii="Trebuchet MS" w:hAnsi="Trebuchet MS"/>
          <w:highlight w:val="none"/>
          <w:lang w:val="pl-PL"/>
        </w:rPr>
        <w:t>4r, spłata do 31.12.2038r.</w:t>
      </w:r>
    </w:p>
    <w:p w14:paraId="58A278D8">
      <w:pPr>
        <w:spacing w:line="360" w:lineRule="auto"/>
        <w:jc w:val="both"/>
        <w:rPr>
          <w:rFonts w:ascii="Trebuchet MS" w:hAnsi="Trebuchet MS" w:cs="Arial"/>
          <w:bCs/>
          <w:i/>
          <w:iCs/>
        </w:rPr>
      </w:pPr>
    </w:p>
    <w:p w14:paraId="4F15660E">
      <w:pPr>
        <w:pStyle w:val="14"/>
        <w:spacing w:line="360" w:lineRule="auto"/>
        <w:jc w:val="center"/>
        <w:rPr>
          <w:rFonts w:ascii="Trebuchet MS" w:hAnsi="Trebuchet MS" w:cs="Arial"/>
          <w:b/>
          <w:sz w:val="20"/>
        </w:rPr>
      </w:pPr>
      <w:r>
        <w:rPr>
          <w:rFonts w:ascii="Trebuchet MS" w:hAnsi="Trebuchet MS" w:cs="Arial"/>
          <w:b/>
          <w:sz w:val="20"/>
        </w:rPr>
        <w:t>ROZDZIAŁ IX</w:t>
      </w:r>
    </w:p>
    <w:p w14:paraId="453C53ED">
      <w:pPr>
        <w:pStyle w:val="14"/>
        <w:spacing w:line="360" w:lineRule="auto"/>
        <w:jc w:val="center"/>
        <w:rPr>
          <w:rFonts w:ascii="Trebuchet MS" w:hAnsi="Trebuchet MS" w:cs="Arial"/>
          <w:b/>
          <w:sz w:val="20"/>
          <w:u w:val="single"/>
        </w:rPr>
      </w:pPr>
      <w:r>
        <w:rPr>
          <w:rFonts w:ascii="Trebuchet MS" w:hAnsi="Trebuchet MS" w:cs="Arial"/>
          <w:b/>
          <w:sz w:val="20"/>
          <w:u w:val="single"/>
        </w:rPr>
        <w:t>PROJEKTOWANE POSTANOWIENIA UMOWY W SPRAWIE ZAMÓWIENIA PUBLICZNEGO, KTÓRE ZOSTANĄ WPROWADZONE DO TREŚCI TEJ UMOWY</w:t>
      </w:r>
    </w:p>
    <w:p w14:paraId="217A4232">
      <w:pPr>
        <w:spacing w:line="360" w:lineRule="auto"/>
        <w:jc w:val="both"/>
        <w:rPr>
          <w:rFonts w:ascii="Trebuchet MS" w:hAnsi="Trebuchet MS" w:cs="Arial"/>
          <w:b/>
        </w:rPr>
      </w:pPr>
    </w:p>
    <w:p w14:paraId="3356E896">
      <w:pPr>
        <w:numPr>
          <w:ilvl w:val="0"/>
          <w:numId w:val="13"/>
        </w:numPr>
        <w:spacing w:line="360" w:lineRule="auto"/>
        <w:ind w:left="426" w:hanging="426"/>
        <w:jc w:val="both"/>
        <w:rPr>
          <w:rFonts w:ascii="Trebuchet MS" w:hAnsi="Trebuchet MS" w:cs="Arial"/>
          <w:highlight w:val="none"/>
        </w:rPr>
      </w:pPr>
      <w:r>
        <w:rPr>
          <w:rFonts w:ascii="Trebuchet MS" w:hAnsi="Trebuchet MS" w:cs="Arial"/>
          <w:highlight w:val="none"/>
        </w:rPr>
        <w:t>Projektowane postanowienia umowy w sprawie zamówienia publicznego, które zostaną wprowadzone do treści tej umowy, zawiera załącznik nr 4 do SWZ.</w:t>
      </w:r>
    </w:p>
    <w:p w14:paraId="6B6D134F">
      <w:pPr>
        <w:spacing w:line="360" w:lineRule="auto"/>
        <w:ind w:left="426"/>
        <w:jc w:val="both"/>
        <w:rPr>
          <w:rFonts w:ascii="Trebuchet MS" w:hAnsi="Trebuchet MS" w:cs="Arial"/>
        </w:rPr>
      </w:pPr>
    </w:p>
    <w:p w14:paraId="4E05E930">
      <w:pPr>
        <w:pStyle w:val="39"/>
        <w:numPr>
          <w:ilvl w:val="1"/>
          <w:numId w:val="14"/>
        </w:numPr>
        <w:tabs>
          <w:tab w:val="left" w:pos="851"/>
        </w:tabs>
        <w:spacing w:line="360"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4 do SWZ.</w:t>
      </w:r>
    </w:p>
    <w:p w14:paraId="237DF1E4">
      <w:pPr>
        <w:pStyle w:val="39"/>
        <w:numPr>
          <w:ilvl w:val="1"/>
          <w:numId w:val="14"/>
        </w:numPr>
        <w:tabs>
          <w:tab w:val="left" w:pos="851"/>
        </w:tabs>
        <w:spacing w:line="360"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7244B7CD">
      <w:pPr>
        <w:spacing w:line="360" w:lineRule="auto"/>
        <w:jc w:val="both"/>
        <w:rPr>
          <w:rFonts w:ascii="Trebuchet MS" w:hAnsi="Trebuchet MS" w:cs="Arial"/>
        </w:rPr>
      </w:pPr>
    </w:p>
    <w:p w14:paraId="4C32F1D7">
      <w:pPr>
        <w:pStyle w:val="39"/>
        <w:numPr>
          <w:ilvl w:val="0"/>
          <w:numId w:val="13"/>
        </w:numPr>
        <w:spacing w:line="360"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XXIX SWZ.</w:t>
      </w:r>
    </w:p>
    <w:p w14:paraId="045FD2AB">
      <w:pPr>
        <w:pStyle w:val="14"/>
        <w:tabs>
          <w:tab w:val="left" w:pos="567"/>
        </w:tabs>
        <w:spacing w:line="360" w:lineRule="auto"/>
        <w:ind w:left="567" w:hanging="567"/>
        <w:jc w:val="center"/>
        <w:rPr>
          <w:rFonts w:ascii="Trebuchet MS" w:hAnsi="Trebuchet MS" w:cs="Arial"/>
          <w:b/>
          <w:sz w:val="20"/>
          <w:highlight w:val="none"/>
        </w:rPr>
      </w:pPr>
      <w:r>
        <w:rPr>
          <w:rFonts w:ascii="Trebuchet MS" w:hAnsi="Trebuchet MS" w:cs="Arial"/>
          <w:b/>
          <w:sz w:val="20"/>
          <w:highlight w:val="none"/>
        </w:rPr>
        <w:t>ROZDZIAŁ X</w:t>
      </w:r>
    </w:p>
    <w:p w14:paraId="1697F26B">
      <w:pPr>
        <w:pStyle w:val="14"/>
        <w:tabs>
          <w:tab w:val="left" w:pos="567"/>
        </w:tabs>
        <w:spacing w:line="360" w:lineRule="auto"/>
        <w:ind w:left="567" w:hanging="567"/>
        <w:jc w:val="center"/>
        <w:rPr>
          <w:rFonts w:ascii="Trebuchet MS" w:hAnsi="Trebuchet MS" w:cs="Arial"/>
          <w:b/>
          <w:sz w:val="20"/>
          <w:highlight w:val="none"/>
          <w:u w:val="single"/>
        </w:rPr>
      </w:pPr>
      <w:r>
        <w:rPr>
          <w:rFonts w:ascii="Trebuchet MS" w:hAnsi="Trebuchet MS" w:cs="Arial"/>
          <w:b/>
          <w:sz w:val="20"/>
          <w:highlight w:val="none"/>
          <w:u w:val="single"/>
        </w:rPr>
        <w:t>OPIS SPOSOBU OBLICZENIA CENY</w:t>
      </w:r>
    </w:p>
    <w:p w14:paraId="16BB4F4F">
      <w:pPr>
        <w:pStyle w:val="14"/>
        <w:tabs>
          <w:tab w:val="left" w:pos="567"/>
        </w:tabs>
        <w:spacing w:line="360" w:lineRule="auto"/>
        <w:ind w:left="567" w:hanging="567"/>
        <w:rPr>
          <w:rFonts w:ascii="Trebuchet MS" w:hAnsi="Trebuchet MS" w:cs="Arial"/>
          <w:b/>
          <w:sz w:val="20"/>
        </w:rPr>
      </w:pPr>
    </w:p>
    <w:p w14:paraId="1FE39178">
      <w:pPr>
        <w:numPr>
          <w:ilvl w:val="0"/>
          <w:numId w:val="15"/>
        </w:numPr>
        <w:spacing w:line="360" w:lineRule="auto"/>
        <w:ind w:left="425" w:leftChars="0" w:hanging="425" w:firstLineChars="0"/>
        <w:jc w:val="both"/>
        <w:rPr>
          <w:rFonts w:ascii="Trebuchet MS" w:hAnsi="Trebuchet MS" w:cs="Arial"/>
          <w:color w:val="000000"/>
          <w:highlight w:val="none"/>
        </w:rPr>
      </w:pPr>
      <w:r>
        <w:rPr>
          <w:rFonts w:ascii="Trebuchet MS" w:hAnsi="Trebuchet MS" w:cs="Arial"/>
          <w:color w:val="000000"/>
          <w:highlight w:val="none"/>
        </w:rPr>
        <w:t xml:space="preserve">Przez cenę oferty należy rozumieć całkowity koszt kredytu równy oprocentowaniu kredytu wyliczonemu wg stawki WIBOR 1M wynoszącej </w:t>
      </w:r>
      <w:r>
        <w:rPr>
          <w:rFonts w:hint="default" w:ascii="Trebuchet MS" w:hAnsi="Trebuchet MS" w:cs="Arial"/>
          <w:color w:val="000000"/>
          <w:highlight w:val="none"/>
          <w:lang w:val="pl-PL"/>
        </w:rPr>
        <w:t>5,83</w:t>
      </w:r>
      <w:r>
        <w:rPr>
          <w:rFonts w:hint="default" w:ascii="Trebuchet MS" w:hAnsi="Trebuchet MS" w:cs="Arial"/>
          <w:color w:val="000000"/>
          <w:highlight w:val="none"/>
          <w:lang w:val="pl-PL"/>
        </w:rPr>
        <w:t xml:space="preserve"> </w:t>
      </w:r>
      <w:r>
        <w:rPr>
          <w:rFonts w:ascii="Trebuchet MS" w:hAnsi="Trebuchet MS" w:cs="Arial"/>
          <w:color w:val="000000"/>
          <w:highlight w:val="none"/>
        </w:rPr>
        <w:t>% + stała marża Wykonawcy w całym okresie kredytowania.</w:t>
      </w:r>
    </w:p>
    <w:p w14:paraId="6A354D8A">
      <w:pPr>
        <w:numPr>
          <w:ilvl w:val="0"/>
          <w:numId w:val="15"/>
        </w:numPr>
        <w:spacing w:line="360" w:lineRule="auto"/>
        <w:ind w:left="425" w:leftChars="0" w:hanging="425" w:firstLineChars="0"/>
        <w:jc w:val="both"/>
        <w:rPr>
          <w:rFonts w:ascii="Trebuchet MS" w:hAnsi="Trebuchet MS" w:cs="Arial"/>
          <w:color w:val="000000"/>
        </w:rPr>
      </w:pPr>
      <w:r>
        <w:rPr>
          <w:rFonts w:ascii="Trebuchet MS" w:hAnsi="Trebuchet MS" w:cs="Arial"/>
          <w:color w:val="000000"/>
        </w:rPr>
        <w:t>Kalkulując cenę należy przyjąć następujące założenia:</w:t>
      </w:r>
    </w:p>
    <w:p w14:paraId="551444ED">
      <w:pPr>
        <w:numPr>
          <w:ilvl w:val="0"/>
          <w:numId w:val="0"/>
        </w:numPr>
        <w:spacing w:line="360" w:lineRule="auto"/>
        <w:ind w:left="400" w:leftChars="200" w:firstLine="0" w:firstLineChars="0"/>
        <w:jc w:val="both"/>
        <w:rPr>
          <w:rFonts w:ascii="Trebuchet MS" w:hAnsi="Trebuchet MS" w:cs="Arial"/>
          <w:color w:val="000000"/>
        </w:rPr>
      </w:pPr>
      <w:r>
        <w:rPr>
          <w:rFonts w:ascii="Trebuchet MS" w:hAnsi="Trebuchet MS" w:cs="Arial"/>
          <w:color w:val="000000"/>
        </w:rPr>
        <w:t xml:space="preserve">a) </w:t>
      </w:r>
      <w:r>
        <w:rPr>
          <w:rFonts w:ascii="Trebuchet MS" w:hAnsi="Trebuchet MS" w:cs="Arial"/>
          <w:color w:val="000000"/>
          <w:highlight w:val="none"/>
        </w:rPr>
        <w:t xml:space="preserve">do obliczenia ceny oferty należy przyjąć stałą stopę oprocentowania WIBOR 1M </w:t>
      </w:r>
      <w:r>
        <w:rPr>
          <w:rFonts w:ascii="Trebuchet MS" w:hAnsi="Trebuchet MS" w:cs="Arial"/>
          <w:color w:val="000000"/>
          <w:highlight w:val="none"/>
        </w:rPr>
        <w:br w:type="textWrapping"/>
      </w:r>
      <w:r>
        <w:rPr>
          <w:rFonts w:ascii="Trebuchet MS" w:hAnsi="Trebuchet MS" w:cs="Arial"/>
          <w:color w:val="000000"/>
          <w:highlight w:val="none"/>
        </w:rPr>
        <w:t xml:space="preserve">wynoszącą </w:t>
      </w:r>
      <w:r>
        <w:rPr>
          <w:rFonts w:hint="default" w:ascii="Trebuchet MS" w:hAnsi="Trebuchet MS" w:cs="Arial"/>
          <w:color w:val="000000"/>
          <w:highlight w:val="none"/>
          <w:lang w:val="pl-PL"/>
        </w:rPr>
        <w:t>5,83</w:t>
      </w:r>
      <w:r>
        <w:rPr>
          <w:rFonts w:hint="default" w:ascii="Trebuchet MS" w:hAnsi="Trebuchet MS" w:cs="Arial"/>
          <w:color w:val="000000"/>
          <w:highlight w:val="none"/>
          <w:lang w:val="pl-PL"/>
        </w:rPr>
        <w:t xml:space="preserve"> </w:t>
      </w:r>
      <w:r>
        <w:rPr>
          <w:rFonts w:ascii="Trebuchet MS" w:hAnsi="Trebuchet MS" w:cs="Arial"/>
          <w:color w:val="000000"/>
          <w:highlight w:val="none"/>
        </w:rPr>
        <w:t>%,</w:t>
      </w:r>
    </w:p>
    <w:p w14:paraId="0F791627">
      <w:pPr>
        <w:numPr>
          <w:ilvl w:val="0"/>
          <w:numId w:val="0"/>
        </w:numPr>
        <w:spacing w:line="360" w:lineRule="auto"/>
        <w:ind w:left="400" w:leftChars="200" w:firstLine="0" w:firstLineChars="0"/>
        <w:jc w:val="both"/>
        <w:rPr>
          <w:rFonts w:ascii="Trebuchet MS" w:hAnsi="Trebuchet MS" w:cs="Arial"/>
          <w:color w:val="000000"/>
          <w:highlight w:val="none"/>
        </w:rPr>
      </w:pPr>
      <w:r>
        <w:rPr>
          <w:rFonts w:ascii="Trebuchet MS" w:hAnsi="Trebuchet MS" w:cs="Arial"/>
          <w:color w:val="000000"/>
          <w:highlight w:val="none"/>
        </w:rPr>
        <w:t xml:space="preserve">b) na potrzeby wyliczenia ceny oferty należy założyć, że uruchomienie całości kredytu nastąpi </w:t>
      </w:r>
      <w:r>
        <w:rPr>
          <w:rFonts w:ascii="Trebuchet MS" w:hAnsi="Trebuchet MS" w:cs="Arial"/>
          <w:color w:val="000000"/>
          <w:highlight w:val="none"/>
        </w:rPr>
        <w:br w:type="textWrapping"/>
      </w:r>
      <w:r>
        <w:rPr>
          <w:rFonts w:ascii="Trebuchet MS" w:hAnsi="Trebuchet MS" w:cs="Arial"/>
          <w:color w:val="000000"/>
          <w:highlight w:val="none"/>
        </w:rPr>
        <w:t>w dniu 31.12.202</w:t>
      </w:r>
      <w:r>
        <w:rPr>
          <w:rFonts w:hint="default" w:ascii="Trebuchet MS" w:hAnsi="Trebuchet MS" w:cs="Arial"/>
          <w:color w:val="000000"/>
          <w:highlight w:val="none"/>
          <w:lang w:val="pl-PL"/>
        </w:rPr>
        <w:t>4</w:t>
      </w:r>
      <w:r>
        <w:rPr>
          <w:rFonts w:ascii="Trebuchet MS" w:hAnsi="Trebuchet MS" w:cs="Arial"/>
          <w:color w:val="000000"/>
          <w:highlight w:val="none"/>
        </w:rPr>
        <w:t>r.</w:t>
      </w:r>
    </w:p>
    <w:p w14:paraId="3701CEFF">
      <w:pPr>
        <w:numPr>
          <w:ilvl w:val="0"/>
          <w:numId w:val="0"/>
        </w:numPr>
        <w:spacing w:line="360" w:lineRule="auto"/>
        <w:ind w:left="400" w:leftChars="200" w:firstLine="0" w:firstLineChars="0"/>
        <w:jc w:val="both"/>
        <w:rPr>
          <w:rFonts w:ascii="Trebuchet MS" w:hAnsi="Trebuchet MS" w:cs="Arial"/>
          <w:color w:val="000000"/>
          <w:highlight w:val="none"/>
        </w:rPr>
      </w:pPr>
      <w:r>
        <w:rPr>
          <w:rFonts w:ascii="Trebuchet MS" w:hAnsi="Trebuchet MS" w:cs="Arial"/>
          <w:color w:val="000000"/>
          <w:highlight w:val="none"/>
        </w:rPr>
        <w:t>c) spłata kredytu następować będzie w okresie od 31.03.202</w:t>
      </w:r>
      <w:r>
        <w:rPr>
          <w:rFonts w:hint="default" w:ascii="Trebuchet MS" w:hAnsi="Trebuchet MS" w:cs="Arial"/>
          <w:color w:val="000000"/>
          <w:highlight w:val="none"/>
          <w:lang w:val="pl-PL"/>
        </w:rPr>
        <w:t>5</w:t>
      </w:r>
      <w:r>
        <w:rPr>
          <w:rFonts w:ascii="Trebuchet MS" w:hAnsi="Trebuchet MS" w:cs="Arial"/>
          <w:color w:val="000000"/>
          <w:highlight w:val="none"/>
        </w:rPr>
        <w:t xml:space="preserve">r. </w:t>
      </w:r>
      <w:r>
        <w:rPr>
          <w:rFonts w:ascii="Trebuchet MS" w:hAnsi="Trebuchet MS" w:cs="Arial"/>
          <w:color w:val="000000"/>
          <w:highlight w:val="none"/>
        </w:rPr>
        <w:t>do 31.12.203</w:t>
      </w:r>
      <w:r>
        <w:rPr>
          <w:rFonts w:hint="default" w:ascii="Trebuchet MS" w:hAnsi="Trebuchet MS" w:cs="Arial"/>
          <w:color w:val="000000"/>
          <w:highlight w:val="none"/>
          <w:lang w:val="pl-PL"/>
        </w:rPr>
        <w:t>8</w:t>
      </w:r>
      <w:r>
        <w:rPr>
          <w:rFonts w:ascii="Trebuchet MS" w:hAnsi="Trebuchet MS" w:cs="Arial"/>
          <w:color w:val="000000"/>
          <w:highlight w:val="none"/>
        </w:rPr>
        <w:t>r.</w:t>
      </w:r>
      <w:r>
        <w:rPr>
          <w:rFonts w:ascii="Trebuchet MS" w:hAnsi="Trebuchet MS" w:cs="Arial"/>
          <w:color w:val="000000"/>
          <w:highlight w:val="none"/>
        </w:rPr>
        <w:t xml:space="preserve"> w </w:t>
      </w:r>
      <w:r>
        <w:rPr>
          <w:rFonts w:hint="default" w:ascii="Trebuchet MS" w:hAnsi="Trebuchet MS" w:cs="Arial"/>
          <w:color w:val="000000"/>
          <w:highlight w:val="none"/>
          <w:lang w:val="pl-PL"/>
        </w:rPr>
        <w:t>56</w:t>
      </w:r>
      <w:r>
        <w:rPr>
          <w:rFonts w:ascii="Trebuchet MS" w:hAnsi="Trebuchet MS" w:cs="Arial"/>
          <w:color w:val="000000"/>
          <w:highlight w:val="none"/>
        </w:rPr>
        <w:t xml:space="preserve"> ratach wg harmonogramu spłat kredytu stanowiącego Załącznik nr </w:t>
      </w:r>
      <w:r>
        <w:rPr>
          <w:rFonts w:hint="default" w:ascii="Trebuchet MS" w:hAnsi="Trebuchet MS" w:cs="Arial"/>
          <w:color w:val="000000"/>
          <w:highlight w:val="none"/>
          <w:lang w:val="pl-PL"/>
        </w:rPr>
        <w:t>7</w:t>
      </w:r>
      <w:r>
        <w:rPr>
          <w:rFonts w:ascii="Trebuchet MS" w:hAnsi="Trebuchet MS" w:cs="Arial"/>
          <w:color w:val="000000"/>
          <w:highlight w:val="none"/>
        </w:rPr>
        <w:t xml:space="preserve"> do SWZ.</w:t>
      </w:r>
    </w:p>
    <w:p w14:paraId="13A3B434">
      <w:pPr>
        <w:numPr>
          <w:ilvl w:val="0"/>
          <w:numId w:val="15"/>
        </w:numPr>
        <w:spacing w:line="360" w:lineRule="auto"/>
        <w:ind w:left="425" w:leftChars="0" w:hanging="425" w:firstLineChars="0"/>
        <w:jc w:val="both"/>
        <w:rPr>
          <w:rFonts w:ascii="Trebuchet MS" w:hAnsi="Trebuchet MS" w:cs="Arial"/>
          <w:color w:val="000000"/>
        </w:rPr>
      </w:pPr>
      <w:r>
        <w:rPr>
          <w:rFonts w:ascii="Trebuchet MS" w:hAnsi="Trebuchet MS" w:cs="Arial"/>
          <w:color w:val="000000"/>
        </w:rPr>
        <w:t>Cena ofertowa powinna być podana w PLN cyfrowo  zgodnie z przedłożonym „Formularzem oferty” stanowiącym załącznik nr 1 do SWZ.</w:t>
      </w:r>
    </w:p>
    <w:p w14:paraId="5D5EF1D3">
      <w:pPr>
        <w:numPr>
          <w:ilvl w:val="0"/>
          <w:numId w:val="15"/>
        </w:numPr>
        <w:spacing w:line="360" w:lineRule="auto"/>
        <w:ind w:left="425" w:leftChars="0" w:hanging="425" w:firstLineChars="0"/>
        <w:jc w:val="both"/>
        <w:rPr>
          <w:rFonts w:ascii="Trebuchet MS" w:hAnsi="Trebuchet MS" w:cs="Arial"/>
          <w:color w:val="000000"/>
        </w:rPr>
      </w:pPr>
      <w:r>
        <w:rPr>
          <w:rFonts w:ascii="Trebuchet MS" w:hAnsi="Trebuchet MS" w:cs="Arial"/>
          <w:color w:val="000000"/>
        </w:rPr>
        <w:t>Cenę oferty należy skalkulować na podstawie kalkulacji własnej biorąc pod uwagę przedmiot zamówienia w zakresie określonym SWZ.</w:t>
      </w:r>
    </w:p>
    <w:p w14:paraId="71D12A92">
      <w:pPr>
        <w:numPr>
          <w:ilvl w:val="0"/>
          <w:numId w:val="15"/>
        </w:numPr>
        <w:spacing w:line="360" w:lineRule="auto"/>
        <w:ind w:left="425" w:leftChars="0" w:hanging="425" w:firstLineChars="0"/>
        <w:jc w:val="both"/>
        <w:rPr>
          <w:rFonts w:ascii="Trebuchet MS" w:hAnsi="Trebuchet MS" w:cs="Arial"/>
          <w:color w:val="000000"/>
        </w:rPr>
      </w:pPr>
      <w:r>
        <w:rPr>
          <w:rFonts w:ascii="Trebuchet MS" w:hAnsi="Trebuchet MS" w:cs="Arial"/>
          <w:color w:val="000000"/>
        </w:rPr>
        <w:t>Cenę w ofercie należy określać z dokładnością do dwóch miejsc po przecinku. Brak określenia ceny w postaci słownej poczytany zostanie za błąd co do formy oferty i nie będzie skutkować jej odrzuceniem.</w:t>
      </w:r>
    </w:p>
    <w:p w14:paraId="57B27355">
      <w:pPr>
        <w:numPr>
          <w:ilvl w:val="0"/>
          <w:numId w:val="15"/>
        </w:numPr>
        <w:spacing w:line="360" w:lineRule="auto"/>
        <w:ind w:left="425" w:leftChars="0" w:hanging="425" w:firstLineChars="0"/>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30ED452F">
      <w:pPr>
        <w:pStyle w:val="39"/>
        <w:spacing w:line="360" w:lineRule="auto"/>
        <w:rPr>
          <w:rFonts w:ascii="Trebuchet MS" w:hAnsi="Trebuchet MS" w:cs="Arial"/>
          <w:color w:val="000000"/>
          <w:sz w:val="10"/>
          <w:szCs w:val="10"/>
        </w:rPr>
      </w:pPr>
    </w:p>
    <w:p w14:paraId="72E9CED6">
      <w:pPr>
        <w:pStyle w:val="39"/>
        <w:numPr>
          <w:ilvl w:val="0"/>
          <w:numId w:val="16"/>
        </w:numPr>
        <w:spacing w:line="360"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7A2B4BF7">
      <w:pPr>
        <w:pStyle w:val="39"/>
        <w:numPr>
          <w:ilvl w:val="0"/>
          <w:numId w:val="16"/>
        </w:numPr>
        <w:spacing w:line="360"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28F2D54A">
      <w:pPr>
        <w:pStyle w:val="39"/>
        <w:numPr>
          <w:ilvl w:val="0"/>
          <w:numId w:val="16"/>
        </w:numPr>
        <w:spacing w:line="360"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3887A843">
      <w:pPr>
        <w:tabs>
          <w:tab w:val="left" w:pos="1701"/>
        </w:tabs>
        <w:spacing w:line="360" w:lineRule="auto"/>
        <w:ind w:right="28"/>
        <w:jc w:val="both"/>
        <w:rPr>
          <w:rFonts w:ascii="Trebuchet MS" w:hAnsi="Trebuchet MS" w:cs="Arial"/>
          <w:b/>
        </w:rPr>
      </w:pPr>
    </w:p>
    <w:p w14:paraId="52774277">
      <w:pPr>
        <w:shd w:val="clear" w:color="auto" w:fill="FFFFFF"/>
        <w:spacing w:line="360" w:lineRule="auto"/>
        <w:ind w:right="100"/>
        <w:jc w:val="center"/>
        <w:rPr>
          <w:rFonts w:ascii="Trebuchet MS" w:hAnsi="Trebuchet MS" w:cs="Arial"/>
          <w:b/>
        </w:rPr>
      </w:pPr>
      <w:r>
        <w:rPr>
          <w:rFonts w:ascii="Trebuchet MS" w:hAnsi="Trebuchet MS" w:cs="Arial"/>
          <w:b/>
        </w:rPr>
        <w:t>ROZDZIAŁ XI</w:t>
      </w:r>
    </w:p>
    <w:p w14:paraId="2215A83A">
      <w:pPr>
        <w:shd w:val="clear" w:color="auto" w:fill="FFFFFF"/>
        <w:spacing w:line="360" w:lineRule="auto"/>
        <w:ind w:right="100"/>
        <w:jc w:val="center"/>
        <w:rPr>
          <w:rFonts w:ascii="Trebuchet MS" w:hAnsi="Trebuchet MS" w:cs="Arial"/>
          <w:b/>
          <w:u w:val="single"/>
        </w:rPr>
      </w:pPr>
      <w:r>
        <w:rPr>
          <w:rFonts w:ascii="Trebuchet MS" w:hAnsi="Trebuchet MS" w:cs="Arial"/>
          <w:b/>
          <w:u w:val="single"/>
        </w:rPr>
        <w:t>INFORMACJA NA TEMAT MOŻLIWOŚCI ROZLICZANIA SIĘ W WALUTACH OBCYCH</w:t>
      </w:r>
    </w:p>
    <w:p w14:paraId="55A5DEFC">
      <w:pPr>
        <w:pStyle w:val="14"/>
        <w:spacing w:line="360" w:lineRule="auto"/>
        <w:rPr>
          <w:rFonts w:ascii="Trebuchet MS" w:hAnsi="Trebuchet MS" w:cs="Arial"/>
          <w:sz w:val="20"/>
        </w:rPr>
      </w:pPr>
    </w:p>
    <w:p w14:paraId="36FC93B6">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7FEA1160">
      <w:pPr>
        <w:tabs>
          <w:tab w:val="left" w:pos="1701"/>
        </w:tabs>
        <w:spacing w:line="360" w:lineRule="auto"/>
        <w:ind w:right="28"/>
        <w:jc w:val="both"/>
        <w:rPr>
          <w:rFonts w:ascii="Trebuchet MS" w:hAnsi="Trebuchet MS" w:cs="Arial"/>
          <w:b/>
        </w:rPr>
      </w:pPr>
    </w:p>
    <w:p w14:paraId="6C595124">
      <w:pPr>
        <w:tabs>
          <w:tab w:val="left" w:pos="0"/>
        </w:tabs>
        <w:spacing w:line="360" w:lineRule="auto"/>
        <w:ind w:right="-114"/>
        <w:jc w:val="center"/>
        <w:rPr>
          <w:rFonts w:ascii="Trebuchet MS" w:hAnsi="Trebuchet MS" w:cs="Arial"/>
          <w:b/>
        </w:rPr>
      </w:pPr>
      <w:r>
        <w:rPr>
          <w:rFonts w:ascii="Trebuchet MS" w:hAnsi="Trebuchet MS" w:cs="Arial"/>
          <w:b/>
        </w:rPr>
        <w:t>ROZDZIAŁ XII</w:t>
      </w:r>
    </w:p>
    <w:p w14:paraId="3AC2137C">
      <w:pPr>
        <w:tabs>
          <w:tab w:val="left" w:pos="0"/>
        </w:tabs>
        <w:spacing w:line="360" w:lineRule="auto"/>
        <w:ind w:right="-114"/>
        <w:jc w:val="center"/>
        <w:rPr>
          <w:rFonts w:ascii="Trebuchet MS" w:hAnsi="Trebuchet MS" w:cs="Arial"/>
          <w:b/>
          <w:u w:val="single"/>
        </w:rPr>
      </w:pPr>
      <w:r>
        <w:rPr>
          <w:rFonts w:ascii="Trebuchet MS" w:hAnsi="Trebuchet MS" w:cs="Arial"/>
          <w:b/>
          <w:u w:val="single"/>
        </w:rPr>
        <w:t>INFORMACJA O ŚRODKACH KOMUNIKACJI ELEKTRONICZNEJ,</w:t>
      </w:r>
    </w:p>
    <w:p w14:paraId="7CCFF1F3">
      <w:pPr>
        <w:tabs>
          <w:tab w:val="left" w:pos="0"/>
        </w:tabs>
        <w:spacing w:line="360" w:lineRule="auto"/>
        <w:ind w:right="-114"/>
        <w:jc w:val="center"/>
        <w:rPr>
          <w:rFonts w:ascii="Trebuchet MS" w:hAnsi="Trebuchet MS" w:cs="Arial"/>
          <w:b/>
          <w:u w:val="single"/>
        </w:rPr>
      </w:pPr>
      <w:r>
        <w:rPr>
          <w:rFonts w:ascii="Trebuchet MS" w:hAnsi="Trebuchet MS" w:cs="Arial"/>
          <w:b/>
          <w:u w:val="single"/>
        </w:rPr>
        <w:t>PRZY UŻYCIU KTÓRYCH ZAMAWIAJĄCY BĘDZIE KOMUNIKOWAŁ SIĘ Z WYKONAWCAMI</w:t>
      </w:r>
    </w:p>
    <w:p w14:paraId="03C45BB2">
      <w:pPr>
        <w:spacing w:line="360" w:lineRule="auto"/>
        <w:jc w:val="both"/>
        <w:rPr>
          <w:rFonts w:ascii="Trebuchet MS" w:hAnsi="Trebuchet MS" w:cs="Arial"/>
          <w:b/>
          <w:sz w:val="18"/>
          <w:szCs w:val="18"/>
        </w:rPr>
      </w:pPr>
    </w:p>
    <w:p w14:paraId="586DC8F8">
      <w:pPr>
        <w:numPr>
          <w:ilvl w:val="1"/>
          <w:numId w:val="17"/>
        </w:numPr>
        <w:tabs>
          <w:tab w:val="clear" w:pos="567"/>
        </w:tabs>
        <w:spacing w:line="360"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2002r. o świadczeniu usług drogą elektroniczną (Dz.U. z 2020 r. poz. 344), tj.:</w:t>
      </w:r>
    </w:p>
    <w:p w14:paraId="54ABFEFC">
      <w:pPr>
        <w:pStyle w:val="39"/>
        <w:numPr>
          <w:ilvl w:val="2"/>
          <w:numId w:val="17"/>
        </w:numPr>
        <w:tabs>
          <w:tab w:val="left" w:pos="709"/>
        </w:tabs>
        <w:spacing w:line="276" w:lineRule="auto"/>
        <w:ind w:hanging="1914"/>
        <w:jc w:val="both"/>
        <w:rPr>
          <w:rFonts w:ascii="Trebuchet MS" w:hAnsi="Trebuchet MS" w:cs="Arial"/>
          <w:highlight w:val="none"/>
        </w:rPr>
      </w:pPr>
      <w:r>
        <w:rPr>
          <w:rFonts w:ascii="Trebuchet MS" w:hAnsi="Trebuchet MS" w:cs="Arial"/>
          <w:highlight w:val="none"/>
        </w:rPr>
        <w:t>poprzez</w:t>
      </w:r>
      <w:r>
        <w:rPr>
          <w:rFonts w:ascii="Trebuchet MS" w:hAnsi="Trebuchet MS" w:cs="Arial"/>
          <w:b/>
          <w:highlight w:val="none"/>
        </w:rPr>
        <w:t xml:space="preserve"> </w:t>
      </w:r>
      <w:r>
        <w:rPr>
          <w:rFonts w:ascii="Trebuchet MS" w:hAnsi="Trebuchet MS" w:cs="Arial"/>
          <w:highlight w:val="none"/>
        </w:rPr>
        <w:t>Platformę przetargową pod adresem:</w:t>
      </w:r>
    </w:p>
    <w:p w14:paraId="075C3785">
      <w:pPr>
        <w:spacing w:line="288" w:lineRule="auto"/>
        <w:ind w:left="800" w:leftChars="0" w:right="28" w:firstLine="0" w:firstLineChars="0"/>
        <w:jc w:val="both"/>
        <w:rPr>
          <w:rFonts w:ascii="Trebuchet MS" w:hAnsi="Trebuchet MS" w:cs="Arial"/>
        </w:rPr>
      </w:pPr>
      <w:r>
        <w:rPr>
          <w:rStyle w:val="30"/>
          <w:rFonts w:hint="default" w:ascii="Trebuchet MS" w:hAnsi="Trebuchet MS" w:eastAsia="SimSun" w:cs="Arial"/>
          <w:highlight w:val="none"/>
        </w:rPr>
        <w:fldChar w:fldCharType="begin"/>
      </w:r>
      <w:r>
        <w:rPr>
          <w:rStyle w:val="30"/>
          <w:rFonts w:hint="default" w:ascii="Trebuchet MS" w:hAnsi="Trebuchet MS" w:eastAsia="SimSun" w:cs="Arial"/>
          <w:highlight w:val="none"/>
        </w:rPr>
        <w:instrText xml:space="preserve"> HYPERLINK "https://platformazakupowa.pl/transakcja/968200" </w:instrText>
      </w:r>
      <w:r>
        <w:rPr>
          <w:rStyle w:val="30"/>
          <w:rFonts w:hint="default" w:ascii="Trebuchet MS" w:hAnsi="Trebuchet MS" w:eastAsia="SimSun" w:cs="Arial"/>
          <w:highlight w:val="none"/>
        </w:rPr>
        <w:fldChar w:fldCharType="separate"/>
      </w:r>
      <w:r>
        <w:rPr>
          <w:rStyle w:val="30"/>
          <w:rFonts w:hint="default" w:ascii="Trebuchet MS" w:hAnsi="Trebuchet MS" w:eastAsia="SimSun" w:cs="Arial"/>
          <w:highlight w:val="none"/>
        </w:rPr>
        <w:t>https://platformazakupowa.pl/transakcja/968200</w:t>
      </w:r>
      <w:r>
        <w:rPr>
          <w:rStyle w:val="30"/>
          <w:rFonts w:hint="default" w:ascii="Trebuchet MS" w:hAnsi="Trebuchet MS" w:eastAsia="SimSun" w:cs="Arial"/>
          <w:highlight w:val="none"/>
        </w:rPr>
        <w:fldChar w:fldCharType="end"/>
      </w:r>
      <w:r>
        <w:rPr>
          <w:rStyle w:val="30"/>
          <w:rFonts w:hint="default" w:ascii="Trebuchet MS" w:hAnsi="Trebuchet MS" w:eastAsia="SimSun" w:cs="Arial"/>
          <w:highlight w:val="none"/>
          <w:u w:val="none"/>
          <w:lang w:val="pl-PL"/>
        </w:rPr>
        <w:t xml:space="preserve"> </w:t>
      </w:r>
      <w:r>
        <w:rPr>
          <w:rFonts w:ascii="Trebuchet MS" w:hAnsi="Trebuchet MS" w:cs="Arial"/>
        </w:rPr>
        <w:t>(zwanej dalej zamiennie Platformą przetargową)</w:t>
      </w:r>
    </w:p>
    <w:p w14:paraId="114CFC06">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4A81E3A7">
      <w:pPr>
        <w:pStyle w:val="39"/>
        <w:numPr>
          <w:ilvl w:val="2"/>
          <w:numId w:val="17"/>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w:t>
      </w:r>
      <w:r>
        <w:t xml:space="preserve"> </w:t>
      </w:r>
      <w:r>
        <w:rPr>
          <w:rFonts w:ascii="Trebuchet MS" w:hAnsi="Trebuchet MS" w:cs="Arial"/>
        </w:rPr>
        <w:t xml:space="preserve">lub innych dokumentach przekazanych Zamawiającemu. </w:t>
      </w:r>
    </w:p>
    <w:p w14:paraId="6C085DED">
      <w:pPr>
        <w:spacing w:line="360" w:lineRule="auto"/>
        <w:jc w:val="both"/>
        <w:rPr>
          <w:rFonts w:ascii="Trebuchet MS" w:hAnsi="Trebuchet MS" w:cs="Arial"/>
        </w:rPr>
      </w:pPr>
    </w:p>
    <w:p w14:paraId="61983208">
      <w:pPr>
        <w:numPr>
          <w:ilvl w:val="1"/>
          <w:numId w:val="17"/>
        </w:numPr>
        <w:tabs>
          <w:tab w:val="clear" w:pos="567"/>
        </w:tabs>
        <w:spacing w:line="360" w:lineRule="auto"/>
        <w:ind w:left="426" w:hanging="426"/>
        <w:jc w:val="both"/>
        <w:rPr>
          <w:rFonts w:ascii="Trebuchet MS" w:hAnsi="Trebuchet MS" w:cs="Arial"/>
        </w:rPr>
      </w:pPr>
      <w:r>
        <w:rPr>
          <w:rFonts w:ascii="Trebuchet MS" w:hAnsi="Trebuchet MS" w:cs="Arial"/>
          <w:b/>
        </w:rPr>
        <w:t>Ofertę składa się pod rygorem nieważności w formie elektronicznej (oznacza to postać elektroniczną opatrzoną kwalifikowanym podpisem elektronicznym),</w:t>
      </w:r>
    </w:p>
    <w:p w14:paraId="53B7D7F6">
      <w:pPr>
        <w:spacing w:line="360" w:lineRule="auto"/>
        <w:ind w:left="426"/>
        <w:jc w:val="both"/>
        <w:rPr>
          <w:rFonts w:ascii="Trebuchet MS" w:hAnsi="Trebuchet MS" w:cs="Arial"/>
          <w:b/>
          <w:szCs w:val="24"/>
          <w:u w:val="single"/>
        </w:rPr>
      </w:pPr>
      <w:r>
        <w:rPr>
          <w:rFonts w:ascii="Trebuchet MS" w:hAnsi="Trebuchet MS" w:cs="Arial"/>
          <w:b/>
          <w:szCs w:val="24"/>
          <w:u w:val="single"/>
        </w:rPr>
        <w:t>- wyłącznie poprzez Platformę przetargową.</w:t>
      </w:r>
    </w:p>
    <w:p w14:paraId="7717954B">
      <w:pPr>
        <w:spacing w:line="360" w:lineRule="auto"/>
        <w:jc w:val="both"/>
        <w:rPr>
          <w:rFonts w:ascii="Trebuchet MS" w:hAnsi="Trebuchet MS" w:cs="Arial"/>
        </w:rPr>
      </w:pPr>
    </w:p>
    <w:p w14:paraId="403ED868">
      <w:pPr>
        <w:numPr>
          <w:ilvl w:val="1"/>
          <w:numId w:val="17"/>
        </w:numPr>
        <w:tabs>
          <w:tab w:val="clear" w:pos="567"/>
        </w:tabs>
        <w:spacing w:line="360"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2EA1EA06">
      <w:pPr>
        <w:spacing w:line="360" w:lineRule="auto"/>
        <w:rPr>
          <w:rFonts w:ascii="Trebuchet MS" w:hAnsi="Trebuchet MS" w:cs="Arial"/>
        </w:rPr>
      </w:pPr>
    </w:p>
    <w:p w14:paraId="4FE55FEB">
      <w:pPr>
        <w:numPr>
          <w:ilvl w:val="1"/>
          <w:numId w:val="17"/>
        </w:numPr>
        <w:tabs>
          <w:tab w:val="clear" w:pos="567"/>
        </w:tabs>
        <w:spacing w:line="360"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ustnej rozmowy).</w:t>
      </w:r>
    </w:p>
    <w:p w14:paraId="4F41B888">
      <w:pPr>
        <w:spacing w:line="360" w:lineRule="auto"/>
        <w:jc w:val="both"/>
        <w:rPr>
          <w:rFonts w:ascii="Trebuchet MS" w:hAnsi="Trebuchet MS" w:cs="Arial"/>
        </w:rPr>
      </w:pPr>
    </w:p>
    <w:p w14:paraId="46013967">
      <w:pPr>
        <w:numPr>
          <w:ilvl w:val="1"/>
          <w:numId w:val="17"/>
        </w:numPr>
        <w:tabs>
          <w:tab w:val="clear" w:pos="567"/>
        </w:tabs>
        <w:spacing w:line="360" w:lineRule="auto"/>
        <w:ind w:left="426" w:hanging="426"/>
        <w:jc w:val="both"/>
        <w:rPr>
          <w:rFonts w:ascii="Trebuchet MS" w:hAnsi="Trebuchet MS" w:cs="Arial"/>
        </w:rPr>
      </w:pPr>
      <w:r>
        <w:rPr>
          <w:rFonts w:ascii="Trebuchet MS" w:hAnsi="Trebuchet MS" w:cs="Arial"/>
        </w:rPr>
        <w:t xml:space="preserve">Niezwłocznie po otwarciu złożonych ofert, Zamawiający zamieści na Platformie przetargowej informacje </w:t>
      </w:r>
      <w:r>
        <w:rPr>
          <w:rFonts w:hint="default" w:ascii="Trebuchet MS" w:hAnsi="Trebuchet MS" w:cs="Arial"/>
          <w:lang w:val="pl-PL"/>
        </w:rPr>
        <w:t>o</w:t>
      </w:r>
      <w:r>
        <w:rPr>
          <w:rFonts w:ascii="Trebuchet MS" w:hAnsi="Trebuchet MS" w:cs="Arial"/>
        </w:rPr>
        <w:t>:</w:t>
      </w:r>
    </w:p>
    <w:p w14:paraId="13727BC4">
      <w:pPr>
        <w:pStyle w:val="39"/>
        <w:numPr>
          <w:ilvl w:val="2"/>
          <w:numId w:val="17"/>
        </w:numPr>
        <w:spacing w:line="360"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4266A325">
      <w:pPr>
        <w:pStyle w:val="39"/>
        <w:numPr>
          <w:ilvl w:val="2"/>
          <w:numId w:val="17"/>
        </w:numPr>
        <w:spacing w:line="360" w:lineRule="auto"/>
        <w:ind w:left="851"/>
        <w:jc w:val="both"/>
        <w:rPr>
          <w:rFonts w:ascii="Trebuchet MS" w:hAnsi="Trebuchet MS" w:cs="Arial"/>
          <w:b/>
        </w:rPr>
      </w:pPr>
      <w:r>
        <w:rPr>
          <w:rFonts w:ascii="Trebuchet MS" w:hAnsi="Trebuchet MS" w:cs="Arial"/>
        </w:rPr>
        <w:t>cenach zawartych w ofertach.</w:t>
      </w:r>
    </w:p>
    <w:p w14:paraId="44E555E6">
      <w:pPr>
        <w:spacing w:line="360" w:lineRule="auto"/>
        <w:jc w:val="both"/>
        <w:rPr>
          <w:rFonts w:ascii="Trebuchet MS" w:hAnsi="Trebuchet MS" w:cs="Arial"/>
          <w:b/>
        </w:rPr>
      </w:pPr>
    </w:p>
    <w:p w14:paraId="2F25E2C4">
      <w:pPr>
        <w:numPr>
          <w:ilvl w:val="1"/>
          <w:numId w:val="17"/>
        </w:numPr>
        <w:tabs>
          <w:tab w:val="clear" w:pos="567"/>
        </w:tabs>
        <w:spacing w:line="360" w:lineRule="auto"/>
        <w:ind w:left="426" w:hanging="426"/>
        <w:jc w:val="both"/>
        <w:rPr>
          <w:rFonts w:ascii="Trebuchet MS" w:hAnsi="Trebuchet MS" w:cs="Arial"/>
        </w:rPr>
      </w:pPr>
      <w:r>
        <w:rPr>
          <w:rFonts w:ascii="Trebuchet MS" w:hAnsi="Trebuchet MS" w:cs="Arial"/>
        </w:rPr>
        <w:t>Informację o wyborze oferty najkorzystniejszej lub o unieważnieniu postępowania Zamawiający zamieści na Platformie przetargowej.</w:t>
      </w:r>
    </w:p>
    <w:p w14:paraId="1ADA9AA1">
      <w:pPr>
        <w:spacing w:line="360" w:lineRule="auto"/>
        <w:jc w:val="both"/>
        <w:rPr>
          <w:rFonts w:ascii="Trebuchet MS" w:hAnsi="Trebuchet MS" w:cs="Arial"/>
        </w:rPr>
      </w:pPr>
    </w:p>
    <w:p w14:paraId="5D1B10D7">
      <w:pPr>
        <w:numPr>
          <w:ilvl w:val="1"/>
          <w:numId w:val="17"/>
        </w:numPr>
        <w:tabs>
          <w:tab w:val="clear" w:pos="567"/>
        </w:tabs>
        <w:spacing w:line="360"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5C6476AB">
      <w:pPr>
        <w:spacing w:line="360" w:lineRule="auto"/>
        <w:jc w:val="center"/>
        <w:rPr>
          <w:rFonts w:ascii="Trebuchet MS" w:hAnsi="Trebuchet MS" w:cs="Arial"/>
          <w:b/>
        </w:rPr>
      </w:pPr>
    </w:p>
    <w:p w14:paraId="7B4AB160">
      <w:pPr>
        <w:spacing w:line="360" w:lineRule="auto"/>
        <w:jc w:val="center"/>
        <w:rPr>
          <w:rFonts w:ascii="Trebuchet MS" w:hAnsi="Trebuchet MS" w:cs="Arial"/>
          <w:b/>
        </w:rPr>
      </w:pPr>
      <w:r>
        <w:rPr>
          <w:rFonts w:ascii="Trebuchet MS" w:hAnsi="Trebuchet MS" w:cs="Arial"/>
          <w:b/>
        </w:rPr>
        <w:t>ROZDZIAŁ XIII</w:t>
      </w:r>
    </w:p>
    <w:p w14:paraId="67CEDE48">
      <w:pPr>
        <w:tabs>
          <w:tab w:val="left" w:pos="0"/>
        </w:tabs>
        <w:spacing w:line="360" w:lineRule="auto"/>
        <w:ind w:right="-114"/>
        <w:jc w:val="center"/>
        <w:rPr>
          <w:rFonts w:ascii="Trebuchet MS" w:hAnsi="Trebuchet MS" w:cs="Arial"/>
          <w:b/>
          <w:u w:val="single"/>
        </w:rPr>
      </w:pPr>
      <w:r>
        <w:rPr>
          <w:rFonts w:ascii="Trebuchet MS" w:hAnsi="Trebuchet MS" w:cs="Arial"/>
          <w:b/>
          <w:u w:val="single"/>
        </w:rPr>
        <w:t>INFORMACJE O WYMAGANIACH TECHNICZNYCH I ORGANIZACYJNYCH SPORZĄDZANIA,</w:t>
      </w:r>
    </w:p>
    <w:p w14:paraId="1F84E610">
      <w:pPr>
        <w:tabs>
          <w:tab w:val="left" w:pos="0"/>
        </w:tabs>
        <w:spacing w:line="360" w:lineRule="auto"/>
        <w:ind w:right="-114"/>
        <w:jc w:val="center"/>
        <w:rPr>
          <w:rFonts w:ascii="Trebuchet MS" w:hAnsi="Trebuchet MS" w:cs="Arial"/>
          <w:b/>
          <w:u w:val="single"/>
        </w:rPr>
      </w:pPr>
      <w:r>
        <w:rPr>
          <w:rFonts w:ascii="Trebuchet MS" w:hAnsi="Trebuchet MS" w:cs="Arial"/>
          <w:b/>
          <w:u w:val="single"/>
        </w:rPr>
        <w:t>WYSYŁANIA I ODBIERANIA KORESPONDENCJI ELEKTRONICZNEJ</w:t>
      </w:r>
    </w:p>
    <w:p w14:paraId="49E87242">
      <w:pPr>
        <w:spacing w:line="360" w:lineRule="auto"/>
        <w:jc w:val="both"/>
        <w:rPr>
          <w:rFonts w:ascii="Trebuchet MS" w:hAnsi="Trebuchet MS" w:cs="Arial"/>
        </w:rPr>
      </w:pPr>
    </w:p>
    <w:p w14:paraId="17BC3268">
      <w:pPr>
        <w:pStyle w:val="39"/>
        <w:numPr>
          <w:ilvl w:val="0"/>
          <w:numId w:val="18"/>
        </w:numPr>
        <w:spacing w:line="360"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r>
        <w:fldChar w:fldCharType="begin"/>
      </w:r>
      <w:r>
        <w:instrText xml:space="preserve"> HYPERLINK "https://platformazakupowa.pl/pn/wolbrom" </w:instrText>
      </w:r>
      <w:r>
        <w:fldChar w:fldCharType="separate"/>
      </w:r>
      <w:r>
        <w:rPr>
          <w:rStyle w:val="30"/>
          <w:rFonts w:ascii="Trebuchet MS" w:hAnsi="Trebuchet MS" w:cs="Arial"/>
        </w:rPr>
        <w:t>https://platformazakupowa.pl/pn/wolbrom</w:t>
      </w:r>
      <w:r>
        <w:rPr>
          <w:rStyle w:val="30"/>
          <w:rFonts w:ascii="Trebuchet MS" w:hAnsi="Trebuchet MS" w:cs="Arial"/>
        </w:rPr>
        <w:fldChar w:fldCharType="end"/>
      </w:r>
      <w:r>
        <w:rPr>
          <w:rFonts w:ascii="Trebuchet MS" w:hAnsi="Trebuchet MS" w:cs="Arial"/>
        </w:rPr>
        <w:t xml:space="preserve"> oraz je zaakceptować. </w:t>
      </w:r>
    </w:p>
    <w:p w14:paraId="351CBB5F">
      <w:pPr>
        <w:spacing w:line="360" w:lineRule="auto"/>
        <w:jc w:val="both"/>
        <w:rPr>
          <w:rStyle w:val="30"/>
          <w:rFonts w:ascii="Trebuchet MS" w:hAnsi="Trebuchet MS" w:cs="Arial"/>
          <w:color w:val="auto"/>
          <w:u w:val="none"/>
        </w:rPr>
      </w:pPr>
    </w:p>
    <w:p w14:paraId="3588FBED">
      <w:pPr>
        <w:pStyle w:val="39"/>
        <w:numPr>
          <w:ilvl w:val="0"/>
          <w:numId w:val="18"/>
        </w:numPr>
        <w:spacing w:line="360"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którym mowa w ust. 1 niniejszego rozdziału SWZ.</w:t>
      </w:r>
    </w:p>
    <w:p w14:paraId="47D59365">
      <w:pPr>
        <w:spacing w:line="360" w:lineRule="auto"/>
        <w:rPr>
          <w:rFonts w:ascii="Trebuchet MS" w:hAnsi="Trebuchet MS" w:cs="Arial"/>
        </w:rPr>
      </w:pPr>
    </w:p>
    <w:p w14:paraId="72E1F01C">
      <w:pPr>
        <w:pStyle w:val="39"/>
        <w:numPr>
          <w:ilvl w:val="0"/>
          <w:numId w:val="18"/>
        </w:numPr>
        <w:spacing w:line="360" w:lineRule="auto"/>
        <w:ind w:left="426" w:hanging="426"/>
        <w:jc w:val="both"/>
        <w:rPr>
          <w:rFonts w:ascii="Trebuchet MS" w:hAnsi="Trebuchet MS" w:cs="Arial"/>
        </w:rPr>
      </w:pPr>
      <w:r>
        <w:rPr>
          <w:rFonts w:ascii="Trebuchet MS" w:hAnsi="Trebuchet MS" w:cs="Arial"/>
        </w:rPr>
        <w:t xml:space="preserve">Wymagania techniczne związane z korzystaniem z Platformy przetargowej – wskazane są na stronie internetowej Platformy przetargowej - pod adresem: </w:t>
      </w:r>
      <w:r>
        <w:fldChar w:fldCharType="begin"/>
      </w:r>
      <w:r>
        <w:instrText xml:space="preserve"> HYPERLINK "https://platformazakupowa.pl/pn/wolbrom" </w:instrText>
      </w:r>
      <w:r>
        <w:fldChar w:fldCharType="separate"/>
      </w:r>
      <w:r>
        <w:rPr>
          <w:rStyle w:val="30"/>
          <w:rFonts w:ascii="Trebuchet MS" w:hAnsi="Trebuchet MS" w:cs="Arial"/>
        </w:rPr>
        <w:t>https://platformazakupowa.pl/pn/wolbrom</w:t>
      </w:r>
      <w:r>
        <w:rPr>
          <w:rStyle w:val="30"/>
          <w:rFonts w:ascii="Trebuchet MS" w:hAnsi="Trebuchet MS" w:cs="Arial"/>
        </w:rPr>
        <w:fldChar w:fldCharType="end"/>
      </w:r>
      <w:r>
        <w:rPr>
          <w:rFonts w:ascii="Trebuchet MS" w:hAnsi="Trebuchet MS" w:cs="Arial"/>
        </w:rPr>
        <w:t xml:space="preserve"> </w:t>
      </w:r>
    </w:p>
    <w:p w14:paraId="18432879">
      <w:pPr>
        <w:spacing w:line="360" w:lineRule="auto"/>
        <w:rPr>
          <w:rFonts w:ascii="Trebuchet MS" w:hAnsi="Trebuchet MS" w:cs="Arial"/>
          <w:color w:val="0000FF"/>
          <w:u w:val="single"/>
        </w:rPr>
      </w:pPr>
    </w:p>
    <w:p w14:paraId="7E44D650">
      <w:pPr>
        <w:pStyle w:val="39"/>
        <w:numPr>
          <w:ilvl w:val="0"/>
          <w:numId w:val="18"/>
        </w:numPr>
        <w:spacing w:line="360" w:lineRule="auto"/>
        <w:ind w:left="426" w:hanging="426"/>
        <w:jc w:val="both"/>
        <w:rPr>
          <w:rFonts w:ascii="Trebuchet MS" w:hAnsi="Trebuchet MS" w:cs="Arial"/>
        </w:rPr>
      </w:pPr>
      <w:r>
        <w:rPr>
          <w:rFonts w:ascii="Trebuchet MS" w:hAnsi="Trebuchet MS" w:cs="Arial"/>
        </w:rPr>
        <w:t>Wsparcia technicznego w zakresie działania Platformy przetargowej udziela jej dostawca,</w:t>
      </w:r>
      <w:r>
        <w:rPr>
          <w:rFonts w:ascii="Trebuchet MS" w:hAnsi="Trebuchet MS" w:cs="Arial"/>
        </w:rPr>
        <w:br w:type="textWrapping"/>
      </w:r>
      <w:r>
        <w:rPr>
          <w:rFonts w:ascii="Trebuchet MS" w:hAnsi="Trebuchet MS" w:cs="Arial"/>
        </w:rPr>
        <w:t xml:space="preserve">tj. Open Nexus Sp. z o.o., Bolesława Krzywoustego 3, 61-441 Poznań; numer telefonu </w:t>
      </w:r>
      <w:r>
        <w:rPr>
          <w:rFonts w:ascii="Trebuchet MS" w:hAnsi="Trebuchet MS" w:cs="Arial"/>
        </w:rPr>
        <w:br w:type="textWrapping"/>
      </w:r>
      <w:r>
        <w:rPr>
          <w:rFonts w:ascii="Trebuchet MS" w:hAnsi="Trebuchet MS" w:cs="Arial"/>
        </w:rPr>
        <w:t xml:space="preserve">22 101 02 02; 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0CAF14A1">
      <w:pPr>
        <w:pStyle w:val="15"/>
        <w:spacing w:line="360" w:lineRule="auto"/>
        <w:jc w:val="both"/>
        <w:rPr>
          <w:rFonts w:ascii="Trebuchet MS" w:hAnsi="Trebuchet MS" w:cs="Arial"/>
          <w:sz w:val="20"/>
        </w:rPr>
      </w:pPr>
    </w:p>
    <w:p w14:paraId="3BE08924">
      <w:pPr>
        <w:pStyle w:val="39"/>
        <w:numPr>
          <w:ilvl w:val="0"/>
          <w:numId w:val="18"/>
        </w:numPr>
        <w:spacing w:line="360" w:lineRule="auto"/>
        <w:ind w:left="426" w:hanging="426"/>
        <w:jc w:val="both"/>
        <w:rPr>
          <w:rFonts w:ascii="Trebuchet MS" w:hAnsi="Trebuchet MS"/>
          <w:color w:val="000000"/>
          <w:sz w:val="24"/>
          <w:szCs w:val="24"/>
        </w:rPr>
      </w:pPr>
      <w:r>
        <w:rPr>
          <w:rFonts w:ascii="Trebuchet MS" w:hAnsi="Trebuchet MS" w:cs="Arial"/>
        </w:rPr>
        <w:t>Sposoby złożenia oferty za pośrednictwem Platformy przetargowej oraz potwierdzenia złożenia oferty, zostały opisane w Instrukcjach użytkowników Platformy przetargowej.</w:t>
      </w:r>
    </w:p>
    <w:p w14:paraId="736D5FAB">
      <w:pPr>
        <w:pStyle w:val="39"/>
        <w:numPr>
          <w:ilvl w:val="0"/>
          <w:numId w:val="18"/>
        </w:numPr>
        <w:spacing w:line="360"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w:t>
      </w:r>
    </w:p>
    <w:p w14:paraId="40E736CA">
      <w:pPr>
        <w:pStyle w:val="39"/>
        <w:rPr>
          <w:rFonts w:ascii="Trebuchet MS" w:hAnsi="Trebuchet MS" w:cs="Arial"/>
        </w:rPr>
      </w:pPr>
    </w:p>
    <w:p w14:paraId="4ED1A6E2">
      <w:pPr>
        <w:pStyle w:val="39"/>
        <w:numPr>
          <w:ilvl w:val="0"/>
          <w:numId w:val="18"/>
        </w:numPr>
        <w:spacing w:line="360" w:lineRule="auto"/>
        <w:ind w:left="426" w:hanging="426"/>
        <w:jc w:val="both"/>
        <w:rPr>
          <w:rFonts w:ascii="Trebuchet MS" w:hAnsi="Trebuchet MS" w:cs="Arial"/>
        </w:rPr>
      </w:pPr>
      <w:r>
        <w:rPr>
          <w:rFonts w:ascii="Trebuchet MS" w:hAnsi="Trebuchet MS" w:cs="Arial"/>
        </w:rPr>
        <w:t>Zamawiający informuje, iż w przypadku przesyłania przez Wykonawcę dokumentów elektronicznych skompresowanych (w tym oferty przetargowej) dopuszczone są</w:t>
      </w:r>
      <w:r>
        <w:rPr>
          <w:rFonts w:hint="default" w:ascii="Trebuchet MS" w:hAnsi="Trebuchet MS" w:cs="Arial"/>
          <w:lang w:val="pl-PL"/>
        </w:rPr>
        <w:t xml:space="preserve"> </w:t>
      </w:r>
      <w:r>
        <w:rPr>
          <w:rFonts w:ascii="Trebuchet MS" w:hAnsi="Trebuchet MS" w:cs="Arial"/>
        </w:rPr>
        <w:t xml:space="preserve">formaty danych wskazane w Rozporządzeniu Rady Ministrów z dnia </w:t>
      </w:r>
      <w:r>
        <w:rPr>
          <w:rFonts w:hint="default" w:ascii="Trebuchet MS" w:hAnsi="Trebuchet MS" w:cs="Arial"/>
          <w:lang w:val="pl-PL"/>
        </w:rPr>
        <w:t>21</w:t>
      </w:r>
      <w:r>
        <w:rPr>
          <w:rFonts w:ascii="Trebuchet MS" w:hAnsi="Trebuchet MS" w:cs="Arial"/>
        </w:rPr>
        <w:t xml:space="preserve"> </w:t>
      </w:r>
      <w:r>
        <w:rPr>
          <w:rFonts w:hint="default" w:ascii="Trebuchet MS" w:hAnsi="Trebuchet MS" w:cs="Arial"/>
          <w:lang w:val="pl-PL"/>
        </w:rPr>
        <w:t>maja</w:t>
      </w:r>
      <w:r>
        <w:rPr>
          <w:rFonts w:ascii="Trebuchet MS" w:hAnsi="Trebuchet MS" w:cs="Arial"/>
        </w:rPr>
        <w:t xml:space="preserve"> 20</w:t>
      </w:r>
      <w:r>
        <w:rPr>
          <w:rFonts w:hint="default" w:ascii="Trebuchet MS" w:hAnsi="Trebuchet MS" w:cs="Arial"/>
          <w:lang w:val="pl-PL"/>
        </w:rPr>
        <w:t>24</w:t>
      </w:r>
      <w:r>
        <w:rPr>
          <w:rFonts w:ascii="Trebuchet MS" w:hAnsi="Trebuchet MS" w:cs="Arial"/>
        </w:rPr>
        <w:t>r. w sprawie Krajowych Ram Interoperacyjności, minimalnych wymagań dla rejestrów publicznych i wymiany informacji w postaci elektronicznej oraz minimalnych wymagań dla systemów teleinformatycznych (Dz.U. poz. 773)</w:t>
      </w:r>
      <w:r>
        <w:rPr>
          <w:rFonts w:hint="default" w:ascii="Trebuchet MS" w:hAnsi="Trebuchet MS" w:cs="Arial"/>
          <w:lang w:val="pl-PL"/>
        </w:rPr>
        <w:t xml:space="preserve"> </w:t>
      </w:r>
      <w:r>
        <w:rPr>
          <w:rFonts w:ascii="Trebuchet MS" w:hAnsi="Trebuchet MS" w:cs="Arial"/>
        </w:rPr>
        <w:t>z zastrzeżeniem, iż Zamawiający dopuszcza także możliwość przysyłania dokumentów elektronicznych (w tym oferty) skompresowanych formatem .rar</w:t>
      </w:r>
    </w:p>
    <w:p w14:paraId="25604E04">
      <w:pPr>
        <w:spacing w:line="360" w:lineRule="auto"/>
        <w:rPr>
          <w:rFonts w:ascii="Trebuchet MS" w:hAnsi="Trebuchet MS" w:cs="Arial"/>
        </w:rPr>
      </w:pPr>
    </w:p>
    <w:p w14:paraId="28E6EFDA">
      <w:pPr>
        <w:pStyle w:val="39"/>
        <w:numPr>
          <w:ilvl w:val="0"/>
          <w:numId w:val="18"/>
        </w:numPr>
        <w:spacing w:line="360"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29A74819">
      <w:pPr>
        <w:spacing w:line="360" w:lineRule="auto"/>
        <w:rPr>
          <w:rFonts w:ascii="Trebuchet MS" w:hAnsi="Trebuchet MS" w:cs="Arial"/>
        </w:rPr>
      </w:pPr>
    </w:p>
    <w:p w14:paraId="55C7AA71">
      <w:pPr>
        <w:pStyle w:val="39"/>
        <w:numPr>
          <w:ilvl w:val="0"/>
          <w:numId w:val="18"/>
        </w:numPr>
        <w:spacing w:line="360"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w:t>
      </w:r>
    </w:p>
    <w:p w14:paraId="5E4E6A59">
      <w:pPr>
        <w:spacing w:line="360" w:lineRule="auto"/>
        <w:rPr>
          <w:rFonts w:ascii="Trebuchet MS" w:hAnsi="Trebuchet MS" w:cs="Arial"/>
        </w:rPr>
      </w:pPr>
    </w:p>
    <w:p w14:paraId="44E52A45">
      <w:pPr>
        <w:pStyle w:val="39"/>
        <w:numPr>
          <w:ilvl w:val="0"/>
          <w:numId w:val="18"/>
        </w:numPr>
        <w:spacing w:line="360"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49FBC1BA">
      <w:pPr>
        <w:spacing w:line="360" w:lineRule="auto"/>
        <w:rPr>
          <w:rFonts w:ascii="Trebuchet MS" w:hAnsi="Trebuchet MS" w:cs="Arial"/>
        </w:rPr>
      </w:pPr>
    </w:p>
    <w:p w14:paraId="00D37324">
      <w:pPr>
        <w:pStyle w:val="39"/>
        <w:numPr>
          <w:ilvl w:val="0"/>
          <w:numId w:val="18"/>
        </w:numPr>
        <w:spacing w:line="360" w:lineRule="auto"/>
        <w:ind w:left="426" w:hanging="426"/>
        <w:jc w:val="both"/>
        <w:rPr>
          <w:rFonts w:ascii="Trebuchet MS" w:hAnsi="Trebuchet MS" w:cs="Arial"/>
        </w:rPr>
      </w:pPr>
      <w:r>
        <w:rPr>
          <w:rFonts w:ascii="Trebuchet MS" w:hAnsi="Trebuchet MS"/>
        </w:rPr>
        <w:t>W przypadku gdy podmiotowe środki dowodowe, przedmiotowe środki dowodowe, inne dokumenty, w tym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BEA2484">
      <w:pPr>
        <w:spacing w:line="360" w:lineRule="auto"/>
        <w:rPr>
          <w:rFonts w:ascii="Trebuchet MS" w:hAnsi="Trebuchet MS" w:cs="Arial"/>
        </w:rPr>
      </w:pPr>
    </w:p>
    <w:p w14:paraId="58BDE402">
      <w:pPr>
        <w:pStyle w:val="39"/>
        <w:numPr>
          <w:ilvl w:val="1"/>
          <w:numId w:val="18"/>
        </w:numPr>
        <w:tabs>
          <w:tab w:val="left" w:pos="851"/>
        </w:tabs>
        <w:spacing w:line="360" w:lineRule="auto"/>
        <w:jc w:val="both"/>
        <w:rPr>
          <w:rFonts w:ascii="Trebuchet MS" w:hAnsi="Trebuchet MS" w:cs="Arial"/>
        </w:rPr>
      </w:pPr>
      <w:r>
        <w:rPr>
          <w:rFonts w:ascii="Trebuchet MS" w:hAnsi="Trebuchet MS"/>
        </w:rPr>
        <w:t xml:space="preserve">W przypadku gdy podmiotowe środki dowodowe, przedmiotowe środki dowodowe, inne dokumenty, </w:t>
      </w:r>
      <w:bookmarkStart w:id="2" w:name="_Hlk60819150"/>
      <w:r>
        <w:rPr>
          <w:rFonts w:ascii="Trebuchet MS" w:hAnsi="Trebuchet MS"/>
        </w:rPr>
        <w:t>w tym dokumenty</w:t>
      </w:r>
      <w:r>
        <w:rPr>
          <w:rFonts w:ascii="Trebuchet MS" w:hAnsi="Trebuchet MS"/>
          <w:color w:val="FF0000"/>
        </w:rPr>
        <w:t xml:space="preserve"> </w:t>
      </w:r>
      <w:bookmarkEnd w:id="2"/>
      <w:r>
        <w:rPr>
          <w:rFonts w:ascii="Trebuchet MS" w:hAnsi="Trebuchet MS"/>
        </w:rPr>
        <w:t>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408F2566">
      <w:pPr>
        <w:tabs>
          <w:tab w:val="left" w:pos="851"/>
        </w:tabs>
        <w:spacing w:line="360" w:lineRule="auto"/>
        <w:ind w:left="360"/>
        <w:jc w:val="both"/>
        <w:rPr>
          <w:rFonts w:ascii="Trebuchet MS" w:hAnsi="Trebuchet MS" w:cs="Arial"/>
          <w:sz w:val="10"/>
          <w:szCs w:val="10"/>
        </w:rPr>
      </w:pPr>
    </w:p>
    <w:p w14:paraId="29C59425">
      <w:pPr>
        <w:pStyle w:val="39"/>
        <w:numPr>
          <w:ilvl w:val="1"/>
          <w:numId w:val="18"/>
        </w:numPr>
        <w:tabs>
          <w:tab w:val="left" w:pos="851"/>
        </w:tabs>
        <w:spacing w:line="360"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297BB0F0">
      <w:pPr>
        <w:spacing w:line="360" w:lineRule="auto"/>
        <w:rPr>
          <w:rFonts w:ascii="Trebuchet MS" w:hAnsi="Trebuchet MS" w:cs="Arial"/>
          <w:sz w:val="10"/>
          <w:szCs w:val="10"/>
        </w:rPr>
      </w:pPr>
    </w:p>
    <w:p w14:paraId="1FB175F0">
      <w:pPr>
        <w:autoSpaceDE w:val="0"/>
        <w:autoSpaceDN w:val="0"/>
        <w:adjustRightInd w:val="0"/>
        <w:spacing w:line="360"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Wykonawcy wspólnie ubiegający się o udzielenie zamówienia, podmiot udostępniający zasoby lub podwykonawca, w zakresie podmiotowych środków dowodowych lub dokumentów potwierdzających umocowanie do reprezentowania, które każdego z nich dotyczą;</w:t>
      </w:r>
    </w:p>
    <w:p w14:paraId="029E3311">
      <w:pPr>
        <w:autoSpaceDE w:val="0"/>
        <w:autoSpaceDN w:val="0"/>
        <w:adjustRightInd w:val="0"/>
        <w:spacing w:line="360"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Wykonawcy wspólnie ubiegający się o udzielenie zamówienia;</w:t>
      </w:r>
    </w:p>
    <w:p w14:paraId="09D79848">
      <w:pPr>
        <w:spacing w:line="360"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Wykonawcy wspólnie ubiegający się o udzielenie zamówienia, w zakresie dokumentów, które każdego z nich dotyczą.</w:t>
      </w:r>
    </w:p>
    <w:p w14:paraId="5B404ADC">
      <w:pPr>
        <w:spacing w:line="360" w:lineRule="auto"/>
        <w:rPr>
          <w:rFonts w:ascii="Trebuchet MS" w:hAnsi="Trebuchet MS" w:cs="Arial"/>
          <w:sz w:val="10"/>
          <w:szCs w:val="10"/>
        </w:rPr>
      </w:pPr>
    </w:p>
    <w:p w14:paraId="79525E1F">
      <w:pPr>
        <w:pStyle w:val="39"/>
        <w:numPr>
          <w:ilvl w:val="1"/>
          <w:numId w:val="18"/>
        </w:numPr>
        <w:tabs>
          <w:tab w:val="left" w:pos="851"/>
        </w:tabs>
        <w:spacing w:line="360"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004D3F9F">
      <w:pPr>
        <w:tabs>
          <w:tab w:val="left" w:pos="851"/>
        </w:tabs>
        <w:spacing w:line="360" w:lineRule="auto"/>
        <w:ind w:left="360"/>
        <w:jc w:val="both"/>
        <w:rPr>
          <w:rFonts w:ascii="Trebuchet MS" w:hAnsi="Trebuchet MS" w:cs="Arial"/>
          <w:sz w:val="10"/>
          <w:szCs w:val="10"/>
        </w:rPr>
      </w:pPr>
    </w:p>
    <w:p w14:paraId="56CFF92A">
      <w:pPr>
        <w:pStyle w:val="39"/>
        <w:numPr>
          <w:ilvl w:val="1"/>
          <w:numId w:val="18"/>
        </w:numPr>
        <w:tabs>
          <w:tab w:val="left" w:pos="851"/>
        </w:tabs>
        <w:spacing w:line="360"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9CD4FAA">
      <w:pPr>
        <w:pStyle w:val="39"/>
        <w:numPr>
          <w:ilvl w:val="0"/>
          <w:numId w:val="18"/>
        </w:numPr>
        <w:spacing w:line="360"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w:t>
      </w:r>
    </w:p>
    <w:p w14:paraId="39040C68">
      <w:pPr>
        <w:spacing w:line="360" w:lineRule="auto"/>
        <w:rPr>
          <w:rFonts w:ascii="Trebuchet MS" w:hAnsi="Trebuchet MS" w:cs="Arial"/>
        </w:rPr>
      </w:pPr>
    </w:p>
    <w:p w14:paraId="6CDDB83E">
      <w:pPr>
        <w:pStyle w:val="39"/>
        <w:numPr>
          <w:ilvl w:val="1"/>
          <w:numId w:val="18"/>
        </w:numPr>
        <w:tabs>
          <w:tab w:val="left" w:pos="851"/>
        </w:tabs>
        <w:spacing w:line="360"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1358CBF">
      <w:pPr>
        <w:pStyle w:val="39"/>
        <w:tabs>
          <w:tab w:val="left" w:pos="851"/>
        </w:tabs>
        <w:spacing w:line="360" w:lineRule="auto"/>
        <w:ind w:left="720"/>
        <w:jc w:val="both"/>
        <w:rPr>
          <w:rFonts w:ascii="Trebuchet MS" w:hAnsi="Trebuchet MS" w:cs="Arial"/>
          <w:sz w:val="10"/>
          <w:szCs w:val="10"/>
        </w:rPr>
      </w:pPr>
    </w:p>
    <w:p w14:paraId="5212E3C6">
      <w:pPr>
        <w:pStyle w:val="39"/>
        <w:numPr>
          <w:ilvl w:val="1"/>
          <w:numId w:val="18"/>
        </w:numPr>
        <w:tabs>
          <w:tab w:val="left" w:pos="851"/>
        </w:tabs>
        <w:spacing w:line="360" w:lineRule="auto"/>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dokonuje w przypadku:</w:t>
      </w:r>
    </w:p>
    <w:p w14:paraId="1EB25A50">
      <w:pPr>
        <w:spacing w:line="360" w:lineRule="auto"/>
        <w:jc w:val="both"/>
        <w:rPr>
          <w:rFonts w:ascii="Trebuchet MS" w:hAnsi="Trebuchet MS" w:cs="Arial"/>
          <w:sz w:val="10"/>
          <w:szCs w:val="10"/>
        </w:rPr>
      </w:pPr>
    </w:p>
    <w:p w14:paraId="04AB0EE3">
      <w:pPr>
        <w:autoSpaceDE w:val="0"/>
        <w:autoSpaceDN w:val="0"/>
        <w:adjustRightInd w:val="0"/>
        <w:spacing w:line="360"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0622B62C">
      <w:pPr>
        <w:autoSpaceDE w:val="0"/>
        <w:autoSpaceDN w:val="0"/>
        <w:adjustRightInd w:val="0"/>
        <w:spacing w:line="360"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245ECB5F">
      <w:pPr>
        <w:spacing w:line="360"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14:paraId="6E3FD572">
      <w:pPr>
        <w:spacing w:line="360" w:lineRule="auto"/>
        <w:rPr>
          <w:rFonts w:ascii="Trebuchet MS" w:hAnsi="Trebuchet MS" w:cs="Arial"/>
          <w:sz w:val="16"/>
          <w:szCs w:val="10"/>
        </w:rPr>
      </w:pPr>
    </w:p>
    <w:p w14:paraId="187CC0FD">
      <w:pPr>
        <w:pStyle w:val="39"/>
        <w:numPr>
          <w:ilvl w:val="1"/>
          <w:numId w:val="18"/>
        </w:numPr>
        <w:tabs>
          <w:tab w:val="left" w:pos="851"/>
        </w:tabs>
        <w:spacing w:line="360" w:lineRule="auto"/>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może dokonać również notariusz.</w:t>
      </w:r>
    </w:p>
    <w:p w14:paraId="548F23C4">
      <w:pPr>
        <w:spacing w:line="360" w:lineRule="auto"/>
        <w:jc w:val="both"/>
        <w:rPr>
          <w:rFonts w:ascii="Trebuchet MS" w:hAnsi="Trebuchet MS" w:cs="Arial"/>
        </w:rPr>
      </w:pPr>
    </w:p>
    <w:p w14:paraId="7F1A6277">
      <w:pPr>
        <w:pStyle w:val="39"/>
        <w:numPr>
          <w:ilvl w:val="0"/>
          <w:numId w:val="18"/>
        </w:numPr>
        <w:spacing w:line="360"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93E016D">
      <w:pPr>
        <w:spacing w:line="360" w:lineRule="auto"/>
        <w:rPr>
          <w:rFonts w:ascii="Trebuchet MS" w:hAnsi="Trebuchet MS" w:cs="Arial"/>
        </w:rPr>
      </w:pPr>
    </w:p>
    <w:p w14:paraId="0A438AF3">
      <w:pPr>
        <w:pStyle w:val="39"/>
        <w:numPr>
          <w:ilvl w:val="0"/>
          <w:numId w:val="18"/>
        </w:numPr>
        <w:spacing w:line="360"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0E0CDC18">
      <w:pPr>
        <w:autoSpaceDE w:val="0"/>
        <w:autoSpaceDN w:val="0"/>
        <w:adjustRightInd w:val="0"/>
        <w:spacing w:line="360"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4CDC207E">
      <w:pPr>
        <w:autoSpaceDE w:val="0"/>
        <w:autoSpaceDN w:val="0"/>
        <w:adjustRightInd w:val="0"/>
        <w:spacing w:line="360"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14:paraId="7043E523">
      <w:pPr>
        <w:autoSpaceDE w:val="0"/>
        <w:autoSpaceDN w:val="0"/>
        <w:adjustRightInd w:val="0"/>
        <w:spacing w:line="360"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14:paraId="0D943924">
      <w:pPr>
        <w:spacing w:line="360" w:lineRule="auto"/>
        <w:ind w:left="851" w:hanging="284"/>
        <w:jc w:val="both"/>
        <w:rPr>
          <w:rFonts w:ascii="Trebuchet MS" w:hAnsi="Trebuchet MS" w:cs="Arial"/>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14:paraId="6165ADD4">
      <w:pPr>
        <w:pStyle w:val="39"/>
        <w:numPr>
          <w:ilvl w:val="0"/>
          <w:numId w:val="18"/>
        </w:numPr>
        <w:spacing w:line="360" w:lineRule="auto"/>
        <w:ind w:left="426" w:hanging="426"/>
        <w:jc w:val="both"/>
        <w:rPr>
          <w:rFonts w:ascii="Trebuchet MS" w:hAnsi="Trebuchet MS" w:cs="Arial"/>
        </w:rPr>
      </w:pPr>
      <w:r>
        <w:rPr>
          <w:rFonts w:ascii="Trebuchet MS" w:hAnsi="Trebuchet MS"/>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08946323">
      <w:pPr>
        <w:pStyle w:val="39"/>
        <w:spacing w:line="360" w:lineRule="auto"/>
        <w:ind w:left="426"/>
        <w:jc w:val="both"/>
        <w:rPr>
          <w:rFonts w:ascii="Trebuchet MS" w:hAnsi="Trebuchet MS" w:cs="Arial"/>
        </w:rPr>
      </w:pPr>
      <w:r>
        <w:rPr>
          <w:rFonts w:ascii="Trebuchet MS" w:hAnsi="Trebuchet MS"/>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0392EA0D">
      <w:pPr>
        <w:pStyle w:val="14"/>
        <w:spacing w:line="360" w:lineRule="auto"/>
        <w:ind w:left="1701" w:hanging="1701"/>
        <w:jc w:val="center"/>
        <w:rPr>
          <w:rFonts w:ascii="Trebuchet MS" w:hAnsi="Trebuchet MS" w:cs="Arial"/>
          <w:b/>
          <w:sz w:val="20"/>
        </w:rPr>
      </w:pPr>
    </w:p>
    <w:p w14:paraId="6836C2EB">
      <w:pPr>
        <w:pStyle w:val="14"/>
        <w:spacing w:line="360" w:lineRule="auto"/>
        <w:ind w:left="1701" w:hanging="1701"/>
        <w:jc w:val="center"/>
        <w:rPr>
          <w:rFonts w:ascii="Trebuchet MS" w:hAnsi="Trebuchet MS" w:cs="Arial"/>
          <w:b/>
          <w:sz w:val="20"/>
        </w:rPr>
      </w:pPr>
    </w:p>
    <w:p w14:paraId="53558958">
      <w:pPr>
        <w:pStyle w:val="14"/>
        <w:spacing w:line="360" w:lineRule="auto"/>
        <w:ind w:left="1701" w:hanging="1701"/>
        <w:jc w:val="center"/>
        <w:rPr>
          <w:rFonts w:ascii="Trebuchet MS" w:hAnsi="Trebuchet MS" w:cs="Arial"/>
          <w:b/>
          <w:sz w:val="20"/>
        </w:rPr>
      </w:pPr>
    </w:p>
    <w:p w14:paraId="6F2BC47F">
      <w:pPr>
        <w:pStyle w:val="14"/>
        <w:spacing w:line="360" w:lineRule="auto"/>
        <w:ind w:left="1701" w:hanging="1701"/>
        <w:jc w:val="center"/>
        <w:rPr>
          <w:rFonts w:ascii="Trebuchet MS" w:hAnsi="Trebuchet MS" w:cs="Arial"/>
          <w:b/>
          <w:sz w:val="20"/>
          <w:highlight w:val="none"/>
        </w:rPr>
      </w:pPr>
      <w:r>
        <w:rPr>
          <w:rFonts w:ascii="Trebuchet MS" w:hAnsi="Trebuchet MS" w:cs="Arial"/>
          <w:b/>
          <w:sz w:val="20"/>
          <w:highlight w:val="none"/>
        </w:rPr>
        <w:t>ROZDZIAŁ XIV</w:t>
      </w:r>
    </w:p>
    <w:p w14:paraId="68D96C07">
      <w:pPr>
        <w:pStyle w:val="14"/>
        <w:spacing w:line="360" w:lineRule="auto"/>
        <w:jc w:val="center"/>
        <w:rPr>
          <w:rFonts w:ascii="Trebuchet MS" w:hAnsi="Trebuchet MS" w:cs="Arial"/>
          <w:b/>
          <w:sz w:val="20"/>
          <w:highlight w:val="none"/>
          <w:u w:val="single"/>
        </w:rPr>
      </w:pPr>
      <w:r>
        <w:rPr>
          <w:rFonts w:ascii="Trebuchet MS" w:hAnsi="Trebuchet MS" w:cs="Arial"/>
          <w:b/>
          <w:sz w:val="20"/>
          <w:highlight w:val="none"/>
          <w:u w:val="single"/>
        </w:rPr>
        <w:t>OPIS SPOSOBU UDZIELANIA WYJAŚNIEŃ DOTYCZĄCYCH SPECYFIKACJI WARUNKÓW ZAMÓWIENIA</w:t>
      </w:r>
    </w:p>
    <w:p w14:paraId="7DCCDBB1">
      <w:pPr>
        <w:pStyle w:val="14"/>
        <w:spacing w:line="360" w:lineRule="auto"/>
        <w:ind w:right="28"/>
        <w:rPr>
          <w:rFonts w:ascii="Trebuchet MS" w:hAnsi="Trebuchet MS" w:cs="Arial"/>
          <w:sz w:val="20"/>
        </w:rPr>
      </w:pPr>
    </w:p>
    <w:p w14:paraId="5C44AACD">
      <w:pPr>
        <w:pStyle w:val="14"/>
        <w:numPr>
          <w:ilvl w:val="0"/>
          <w:numId w:val="19"/>
        </w:numPr>
        <w:tabs>
          <w:tab w:val="left" w:pos="426"/>
          <w:tab w:val="clear" w:pos="567"/>
        </w:tabs>
        <w:spacing w:line="360"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45D928F3">
      <w:pPr>
        <w:pStyle w:val="14"/>
        <w:spacing w:line="360" w:lineRule="auto"/>
        <w:ind w:right="28"/>
        <w:rPr>
          <w:rFonts w:ascii="Trebuchet MS" w:hAnsi="Trebuchet MS" w:cs="Arial"/>
          <w:sz w:val="20"/>
        </w:rPr>
      </w:pPr>
    </w:p>
    <w:p w14:paraId="10C90A0C">
      <w:pPr>
        <w:pStyle w:val="14"/>
        <w:numPr>
          <w:ilvl w:val="0"/>
          <w:numId w:val="19"/>
        </w:numPr>
        <w:tabs>
          <w:tab w:val="left" w:pos="426"/>
          <w:tab w:val="clear" w:pos="567"/>
        </w:tabs>
        <w:spacing w:line="360"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304AC53B">
      <w:pPr>
        <w:pStyle w:val="14"/>
        <w:spacing w:line="360" w:lineRule="auto"/>
        <w:ind w:right="28"/>
        <w:rPr>
          <w:rFonts w:ascii="Trebuchet MS" w:hAnsi="Trebuchet MS" w:cs="Arial"/>
          <w:sz w:val="20"/>
        </w:rPr>
      </w:pPr>
    </w:p>
    <w:p w14:paraId="029A77EA">
      <w:pPr>
        <w:pStyle w:val="14"/>
        <w:numPr>
          <w:ilvl w:val="0"/>
          <w:numId w:val="19"/>
        </w:numPr>
        <w:tabs>
          <w:tab w:val="clear" w:pos="567"/>
        </w:tabs>
        <w:spacing w:line="360"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6 dni przed upływem terminu składania ofert, o ile wniosek o wyjaśnienie SWZ wpłynie do Zamawiającego nie później niż na 14 dni przed upływem terminu składania ofert.</w:t>
      </w:r>
    </w:p>
    <w:p w14:paraId="054DCC77">
      <w:pPr>
        <w:pStyle w:val="14"/>
        <w:spacing w:line="360" w:lineRule="auto"/>
        <w:ind w:right="28"/>
        <w:rPr>
          <w:rFonts w:ascii="Trebuchet MS" w:hAnsi="Trebuchet MS" w:cs="Arial"/>
          <w:sz w:val="20"/>
        </w:rPr>
      </w:pPr>
    </w:p>
    <w:p w14:paraId="03DF0FAF">
      <w:pPr>
        <w:pStyle w:val="14"/>
        <w:numPr>
          <w:ilvl w:val="0"/>
          <w:numId w:val="19"/>
        </w:numPr>
        <w:tabs>
          <w:tab w:val="clear" w:pos="567"/>
        </w:tabs>
        <w:spacing w:line="360"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612B7FB3">
      <w:pPr>
        <w:spacing w:line="360" w:lineRule="auto"/>
        <w:rPr>
          <w:rFonts w:ascii="Trebuchet MS" w:hAnsi="Trebuchet MS" w:cs="Arial"/>
        </w:rPr>
      </w:pPr>
    </w:p>
    <w:p w14:paraId="4A8DE54D">
      <w:pPr>
        <w:pStyle w:val="14"/>
        <w:numPr>
          <w:ilvl w:val="0"/>
          <w:numId w:val="19"/>
        </w:numPr>
        <w:tabs>
          <w:tab w:val="clear" w:pos="567"/>
        </w:tabs>
        <w:spacing w:line="360"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10E9CD46">
      <w:pPr>
        <w:pStyle w:val="39"/>
        <w:rPr>
          <w:rFonts w:ascii="Trebuchet MS" w:hAnsi="Trebuchet MS" w:cs="Arial"/>
        </w:rPr>
      </w:pPr>
    </w:p>
    <w:p w14:paraId="15582844">
      <w:pPr>
        <w:pStyle w:val="14"/>
        <w:numPr>
          <w:ilvl w:val="0"/>
          <w:numId w:val="19"/>
        </w:numPr>
        <w:tabs>
          <w:tab w:val="left" w:pos="142"/>
          <w:tab w:val="clear" w:pos="567"/>
        </w:tabs>
        <w:spacing w:line="360"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0C58DB52">
      <w:pPr>
        <w:spacing w:line="360" w:lineRule="auto"/>
        <w:ind w:left="1701" w:hanging="1701"/>
        <w:jc w:val="center"/>
        <w:rPr>
          <w:rFonts w:ascii="Trebuchet MS" w:hAnsi="Trebuchet MS" w:cs="Arial"/>
          <w:b/>
        </w:rPr>
      </w:pPr>
      <w:r>
        <w:rPr>
          <w:rFonts w:ascii="Trebuchet MS" w:hAnsi="Trebuchet MS" w:cs="Arial"/>
          <w:b/>
        </w:rPr>
        <w:t>ROZDZIAŁ XV</w:t>
      </w:r>
    </w:p>
    <w:p w14:paraId="599D2BAB">
      <w:pPr>
        <w:spacing w:line="360" w:lineRule="auto"/>
        <w:ind w:left="1701" w:hanging="1701"/>
        <w:jc w:val="center"/>
        <w:rPr>
          <w:rFonts w:ascii="Trebuchet MS" w:hAnsi="Trebuchet MS" w:cs="Arial"/>
          <w:b/>
          <w:u w:val="single"/>
        </w:rPr>
      </w:pPr>
      <w:r>
        <w:rPr>
          <w:rFonts w:ascii="Trebuchet MS" w:hAnsi="Trebuchet MS" w:cs="Arial"/>
          <w:b/>
          <w:u w:val="single"/>
        </w:rPr>
        <w:t>OSOBY ZE STRONY ZAMAWIAJĄCEGO UPRAWNIONE DO KOMUNIKOWANIA SIĘ Z WYKONAWCAMI</w:t>
      </w:r>
    </w:p>
    <w:p w14:paraId="751FD800">
      <w:pPr>
        <w:spacing w:line="360" w:lineRule="auto"/>
        <w:jc w:val="both"/>
        <w:rPr>
          <w:rFonts w:ascii="Trebuchet MS" w:hAnsi="Trebuchet MS" w:cs="Arial"/>
        </w:rPr>
      </w:pPr>
    </w:p>
    <w:p w14:paraId="77464853">
      <w:pPr>
        <w:pStyle w:val="14"/>
        <w:spacing w:line="360"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color w:val="000000"/>
          <w:sz w:val="20"/>
        </w:rPr>
        <w:t xml:space="preserve">Mateusz Patela – </w:t>
      </w:r>
      <w:r>
        <w:rPr>
          <w:rFonts w:hint="default" w:ascii="Trebuchet MS" w:hAnsi="Trebuchet MS" w:cs="Arial"/>
          <w:color w:val="000000"/>
          <w:sz w:val="20"/>
          <w:lang w:val="pl-PL"/>
        </w:rPr>
        <w:t>Zamówienia Publiczne</w:t>
      </w:r>
      <w:r>
        <w:rPr>
          <w:rFonts w:ascii="Trebuchet MS" w:hAnsi="Trebuchet MS" w:cs="Arial"/>
          <w:color w:val="000000"/>
          <w:sz w:val="20"/>
        </w:rPr>
        <w:t>.</w:t>
      </w:r>
    </w:p>
    <w:p w14:paraId="16A27DB4">
      <w:pPr>
        <w:pStyle w:val="14"/>
        <w:spacing w:line="360" w:lineRule="auto"/>
        <w:jc w:val="center"/>
        <w:rPr>
          <w:rFonts w:ascii="Trebuchet MS" w:hAnsi="Trebuchet MS" w:cs="Arial"/>
          <w:b/>
          <w:sz w:val="20"/>
        </w:rPr>
      </w:pPr>
    </w:p>
    <w:p w14:paraId="3BCCB51F">
      <w:pPr>
        <w:pStyle w:val="14"/>
        <w:spacing w:line="360" w:lineRule="auto"/>
        <w:jc w:val="center"/>
        <w:rPr>
          <w:rFonts w:ascii="Trebuchet MS" w:hAnsi="Trebuchet MS" w:cs="Arial"/>
          <w:b/>
          <w:sz w:val="20"/>
        </w:rPr>
      </w:pPr>
      <w:r>
        <w:rPr>
          <w:rFonts w:ascii="Trebuchet MS" w:hAnsi="Trebuchet MS" w:cs="Arial"/>
          <w:b/>
          <w:sz w:val="20"/>
        </w:rPr>
        <w:t>ROZDZIAŁ XVI</w:t>
      </w:r>
    </w:p>
    <w:p w14:paraId="7EC9B0C4">
      <w:pPr>
        <w:pStyle w:val="14"/>
        <w:spacing w:line="360" w:lineRule="auto"/>
        <w:jc w:val="center"/>
        <w:rPr>
          <w:rFonts w:ascii="Trebuchet MS" w:hAnsi="Trebuchet MS" w:cs="Arial"/>
          <w:b/>
          <w:sz w:val="20"/>
          <w:u w:val="single"/>
        </w:rPr>
      </w:pPr>
      <w:r>
        <w:rPr>
          <w:rFonts w:ascii="Trebuchet MS" w:hAnsi="Trebuchet MS" w:cs="Arial"/>
          <w:b/>
          <w:sz w:val="20"/>
          <w:u w:val="single"/>
        </w:rPr>
        <w:t>OPIS SPOSOBU PRZYGOTOWANIA OFERTY</w:t>
      </w:r>
    </w:p>
    <w:p w14:paraId="4737E755">
      <w:pPr>
        <w:pStyle w:val="15"/>
        <w:spacing w:line="360" w:lineRule="auto"/>
        <w:jc w:val="both"/>
        <w:rPr>
          <w:rFonts w:ascii="Trebuchet MS" w:hAnsi="Trebuchet MS" w:cs="Arial"/>
          <w:sz w:val="18"/>
          <w:szCs w:val="18"/>
        </w:rPr>
      </w:pPr>
    </w:p>
    <w:p w14:paraId="2BB57BC2">
      <w:pPr>
        <w:pStyle w:val="15"/>
        <w:numPr>
          <w:ilvl w:val="0"/>
          <w:numId w:val="20"/>
        </w:numPr>
        <w:tabs>
          <w:tab w:val="left" w:pos="426"/>
        </w:tabs>
        <w:spacing w:line="360"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w:t>
      </w:r>
    </w:p>
    <w:p w14:paraId="682D6CA1">
      <w:pPr>
        <w:pStyle w:val="15"/>
        <w:spacing w:line="360" w:lineRule="auto"/>
        <w:jc w:val="both"/>
        <w:rPr>
          <w:rFonts w:ascii="Trebuchet MS" w:hAnsi="Trebuchet MS" w:cs="Arial"/>
          <w:sz w:val="20"/>
        </w:rPr>
      </w:pPr>
    </w:p>
    <w:p w14:paraId="763C5D4F">
      <w:pPr>
        <w:pStyle w:val="15"/>
        <w:numPr>
          <w:ilvl w:val="0"/>
          <w:numId w:val="20"/>
        </w:numPr>
        <w:tabs>
          <w:tab w:val="left" w:pos="426"/>
        </w:tabs>
        <w:spacing w:line="360" w:lineRule="auto"/>
        <w:ind w:left="426" w:hanging="426"/>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3FCC099E">
      <w:pPr>
        <w:pStyle w:val="15"/>
        <w:spacing w:line="360" w:lineRule="auto"/>
        <w:jc w:val="both"/>
        <w:rPr>
          <w:rFonts w:ascii="Trebuchet MS" w:hAnsi="Trebuchet MS" w:cs="Arial"/>
          <w:sz w:val="20"/>
        </w:rPr>
      </w:pPr>
    </w:p>
    <w:p w14:paraId="3201D9A5">
      <w:pPr>
        <w:pStyle w:val="15"/>
        <w:numPr>
          <w:ilvl w:val="0"/>
          <w:numId w:val="21"/>
        </w:numPr>
        <w:tabs>
          <w:tab w:val="left" w:pos="426"/>
          <w:tab w:val="left" w:pos="567"/>
        </w:tabs>
        <w:spacing w:line="360" w:lineRule="auto"/>
        <w:jc w:val="both"/>
        <w:rPr>
          <w:rFonts w:ascii="Trebuchet MS" w:hAnsi="Trebuchet MS" w:cs="Arial"/>
          <w:b/>
          <w:sz w:val="20"/>
        </w:rPr>
      </w:pPr>
      <w:r>
        <w:rPr>
          <w:rFonts w:ascii="Trebuchet MS" w:hAnsi="Trebuchet MS" w:cs="Arial"/>
          <w:b/>
          <w:sz w:val="20"/>
        </w:rPr>
        <w:t>Wraz z ofertą należy złożyć:</w:t>
      </w:r>
    </w:p>
    <w:p w14:paraId="1A4A63E7">
      <w:pPr>
        <w:pStyle w:val="15"/>
        <w:spacing w:line="360" w:lineRule="auto"/>
        <w:jc w:val="both"/>
        <w:rPr>
          <w:rFonts w:ascii="Trebuchet MS" w:hAnsi="Trebuchet MS" w:cs="Arial"/>
          <w:b/>
          <w:sz w:val="10"/>
          <w:szCs w:val="10"/>
        </w:rPr>
      </w:pPr>
    </w:p>
    <w:p w14:paraId="16730BC4">
      <w:pPr>
        <w:numPr>
          <w:ilvl w:val="1"/>
          <w:numId w:val="21"/>
        </w:numPr>
        <w:tabs>
          <w:tab w:val="left" w:pos="465"/>
          <w:tab w:val="left" w:pos="891"/>
          <w:tab w:val="left" w:pos="993"/>
        </w:tabs>
        <w:spacing w:line="360"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składanym na formularzu Jednolitego Europejskiego Dokumentu Zamówienia (w skrócie JEDZ), sporządzonym zgodnie ze wzorem standardowego formularza określonego w rozporządzeniu wykonawczym Komisji (UE) 2016/7 z dnia 5 stycznia 2016 r. ustanawiającym standardowy formularz jednolitego europejskiego dokumentu zamówienia (Dz. Urz. UE L 3 z 06.01.2016 r., str. 16).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Wykonawca, w przypadku polegania na zdolnościach </w:t>
      </w:r>
      <w:r>
        <w:rPr>
          <w:rFonts w:ascii="Trebuchet MS" w:hAnsi="Trebuchet MS"/>
          <w:bCs/>
        </w:rPr>
        <w:t>technicznych lub zawodowych lub sytuacji finansowej lub ekonomicznej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w:t>
      </w:r>
    </w:p>
    <w:p w14:paraId="2D6393CC">
      <w:pPr>
        <w:tabs>
          <w:tab w:val="left" w:pos="993"/>
        </w:tabs>
        <w:spacing w:line="360" w:lineRule="auto"/>
        <w:ind w:left="822"/>
        <w:jc w:val="both"/>
        <w:rPr>
          <w:rFonts w:ascii="Trebuchet MS" w:hAnsi="Trebuchet MS" w:cs="Arial"/>
        </w:rPr>
      </w:pPr>
    </w:p>
    <w:p w14:paraId="0970AC9D">
      <w:pPr>
        <w:spacing w:line="360" w:lineRule="auto"/>
        <w:ind w:right="28"/>
        <w:jc w:val="both"/>
        <w:rPr>
          <w:rFonts w:ascii="Trebuchet MS" w:hAnsi="Trebuchet MS" w:cs="Arial"/>
          <w:b/>
        </w:rPr>
      </w:pPr>
      <w:r>
        <w:rPr>
          <w:rFonts w:ascii="Trebuchet MS" w:hAnsi="Trebuchet MS" w:cs="Arial"/>
          <w:b/>
        </w:rPr>
        <w:t>INSTRUKCJA WYPEŁNIANIA FORMULARZA JEDNOLITEGO EUROPEJSKIEGO DOKUMENTU ZAMÓWIENIA (JEDZ) ZGODNEGO ZE WZOREM STANOWIĄCYM ZAŁĄCZNIK DO ROZPORZĄDZENIA WYKONWACZEGO KOMISJI (UE) 2016/7 Z DNIA 5 STYCZNIA 2016R USTANAWIAJĄCEGO FORMULARZ JEDNOLITEGO EUROPEJSKIEGO DOKUMENTU ZAMÓWIEŃ:</w:t>
      </w:r>
    </w:p>
    <w:p w14:paraId="578E0DE1">
      <w:pPr>
        <w:tabs>
          <w:tab w:val="left" w:pos="567"/>
        </w:tabs>
        <w:spacing w:line="360" w:lineRule="auto"/>
        <w:ind w:right="28"/>
        <w:jc w:val="both"/>
        <w:rPr>
          <w:rFonts w:ascii="Trebuchet MS" w:hAnsi="Trebuchet MS" w:cs="Arial"/>
          <w:highlight w:val="yellow"/>
        </w:rPr>
      </w:pPr>
    </w:p>
    <w:p w14:paraId="456A8D1B">
      <w:pPr>
        <w:pStyle w:val="39"/>
        <w:numPr>
          <w:ilvl w:val="0"/>
          <w:numId w:val="22"/>
        </w:numPr>
        <w:spacing w:line="360" w:lineRule="auto"/>
        <w:ind w:left="1134"/>
        <w:jc w:val="both"/>
        <w:rPr>
          <w:rFonts w:ascii="Trebuchet MS" w:hAnsi="Trebuchet MS" w:cs="Arial"/>
        </w:rPr>
      </w:pPr>
      <w:r>
        <w:rPr>
          <w:rFonts w:ascii="Trebuchet MS" w:hAnsi="Trebuchet MS" w:cs="Arial"/>
        </w:rPr>
        <w:t>JEDZ należy złożyć wraz z ofertą (zaleca się złożenie JEDZ w wyodrębnionym pliku) – w formie elektronicznej (w postaci elektronicznej opatrzonej kwalifikowanym podpisem elektronicznym),</w:t>
      </w:r>
    </w:p>
    <w:p w14:paraId="09661D2C">
      <w:pPr>
        <w:pStyle w:val="39"/>
        <w:numPr>
          <w:ilvl w:val="0"/>
          <w:numId w:val="22"/>
        </w:numPr>
        <w:spacing w:line="360" w:lineRule="auto"/>
        <w:ind w:left="1134"/>
        <w:jc w:val="both"/>
        <w:rPr>
          <w:rFonts w:ascii="Trebuchet MS" w:hAnsi="Trebuchet MS" w:cs="Arial"/>
        </w:rPr>
      </w:pPr>
      <w:r>
        <w:rPr>
          <w:rFonts w:ascii="Trebuchet MS" w:hAnsi="Trebuchet MS" w:cs="Calibri"/>
        </w:rPr>
        <w:t xml:space="preserve">w przypadku, gdy Wykonawca powołuje się na zasoby </w:t>
      </w:r>
      <w:r>
        <w:rPr>
          <w:rFonts w:ascii="Trebuchet MS" w:hAnsi="Trebuchet MS" w:cs="Calibri"/>
          <w:b/>
          <w:u w:val="single"/>
        </w:rPr>
        <w:t xml:space="preserve">co najmniej jednego innego podmiotu </w:t>
      </w:r>
      <w:r>
        <w:rPr>
          <w:rFonts w:ascii="Trebuchet MS" w:hAnsi="Trebuchet MS"/>
          <w:b/>
          <w:bCs/>
          <w:u w:val="single"/>
        </w:rPr>
        <w:t>na zasadach określonych w art. 118 ustawy</w:t>
      </w:r>
      <w:r>
        <w:rPr>
          <w:rFonts w:ascii="Trebuchet MS" w:hAnsi="Trebuchet MS" w:cs="Calibri"/>
          <w:b/>
          <w:u w:val="single"/>
        </w:rPr>
        <w:t>, musi złożyć swój własny JEDZ wraz z odrębnym JEDZ zawierającym stosowne informacje wskazane w części II, sekcji C JEDZ odnoszące się do każdego z podmiotów</w:t>
      </w:r>
      <w:r>
        <w:rPr>
          <w:rFonts w:ascii="Trebuchet MS" w:hAnsi="Trebuchet MS" w:cs="Calibri"/>
        </w:rPr>
        <w:t>, na którego zdolnościach Wykonawca polega i w zakresie, w którym podmiot ten udostępnia swoje zdolności Wykonawcy,</w:t>
      </w:r>
    </w:p>
    <w:p w14:paraId="45904A19">
      <w:pPr>
        <w:pStyle w:val="39"/>
        <w:numPr>
          <w:ilvl w:val="0"/>
          <w:numId w:val="22"/>
        </w:numPr>
        <w:spacing w:line="360" w:lineRule="auto"/>
        <w:ind w:left="1134"/>
        <w:jc w:val="both"/>
        <w:rPr>
          <w:rFonts w:ascii="Trebuchet MS" w:hAnsi="Trebuchet MS" w:cs="Arial"/>
        </w:rPr>
      </w:pPr>
      <w:r>
        <w:rPr>
          <w:rFonts w:ascii="Trebuchet MS" w:hAnsi="Trebuchet MS" w:cs="Calibri"/>
        </w:rPr>
        <w:t xml:space="preserve">w przypadku, gdy Wykonawcy składają ofertę wspólną, w rozumieniu art. 58 ustawy, należy przedstawić </w:t>
      </w:r>
      <w:r>
        <w:rPr>
          <w:rFonts w:ascii="Trebuchet MS" w:hAnsi="Trebuchet MS" w:cs="Calibri"/>
          <w:b/>
          <w:u w:val="single"/>
        </w:rPr>
        <w:t>odrębny JEDZ zawierający informacje wymagane w częściach II–IV dla każdego z biorących udział Wykonawców</w:t>
      </w:r>
      <w:r>
        <w:rPr>
          <w:rFonts w:ascii="Trebuchet MS" w:hAnsi="Trebuchet MS" w:cs="Calibri"/>
          <w:b/>
        </w:rPr>
        <w:t xml:space="preserve"> –</w:t>
      </w:r>
      <w:r>
        <w:rPr>
          <w:rFonts w:ascii="Trebuchet MS" w:hAnsi="Trebuchet MS" w:cs="Calibri"/>
        </w:rPr>
        <w:t xml:space="preserve"> każdy z wyodrębnionych JEDZ-ów zaleca się złożyć w odrębnych plikach – jako załączniki do oferty, </w:t>
      </w:r>
    </w:p>
    <w:p w14:paraId="2514A4A1">
      <w:pPr>
        <w:pStyle w:val="39"/>
        <w:numPr>
          <w:ilvl w:val="0"/>
          <w:numId w:val="22"/>
        </w:numPr>
        <w:spacing w:line="360" w:lineRule="auto"/>
        <w:ind w:left="1134"/>
        <w:jc w:val="both"/>
        <w:rPr>
          <w:rFonts w:ascii="Trebuchet MS" w:hAnsi="Trebuchet MS" w:cs="Arial"/>
        </w:rPr>
      </w:pPr>
      <w:r>
        <w:rPr>
          <w:rFonts w:ascii="Trebuchet MS" w:hAnsi="Trebuchet MS" w:cs="Calibri"/>
        </w:rPr>
        <w:t xml:space="preserve">w przypadku wskazania w ofercie oraz JEDZ podwykonawców, którzy swoimi zdolnościami, </w:t>
      </w:r>
      <w:r>
        <w:rPr>
          <w:rFonts w:ascii="Trebuchet MS" w:hAnsi="Trebuchet MS" w:cs="Calibri"/>
          <w:b/>
          <w:u w:val="single"/>
        </w:rPr>
        <w:t>nie wspierają</w:t>
      </w:r>
      <w:r>
        <w:rPr>
          <w:rFonts w:ascii="Trebuchet MS" w:hAnsi="Trebuchet MS" w:cs="Calibri"/>
        </w:rPr>
        <w:t xml:space="preserve"> Wykonawcy w celu wykazania spełniania warunków </w:t>
      </w:r>
      <w:r>
        <w:rPr>
          <w:rFonts w:ascii="Trebuchet MS" w:hAnsi="Trebuchet MS" w:cs="Calibri"/>
          <w:u w:val="single"/>
        </w:rPr>
        <w:t xml:space="preserve">Zamawiający </w:t>
      </w:r>
      <w:r>
        <w:rPr>
          <w:rFonts w:ascii="Trebuchet MS" w:hAnsi="Trebuchet MS" w:cs="Calibri"/>
          <w:b/>
          <w:u w:val="single"/>
        </w:rPr>
        <w:t xml:space="preserve">nie żąda </w:t>
      </w:r>
      <w:r>
        <w:rPr>
          <w:rFonts w:ascii="Trebuchet MS" w:hAnsi="Trebuchet MS" w:cs="Calibri"/>
          <w:u w:val="single"/>
        </w:rPr>
        <w:t>złożenia odrębnego JEDZ dla tych podwykonawców,</w:t>
      </w:r>
    </w:p>
    <w:p w14:paraId="13D9D158">
      <w:pPr>
        <w:pStyle w:val="39"/>
        <w:numPr>
          <w:ilvl w:val="0"/>
          <w:numId w:val="22"/>
        </w:numPr>
        <w:spacing w:line="360" w:lineRule="auto"/>
        <w:ind w:left="1134"/>
        <w:jc w:val="both"/>
        <w:rPr>
          <w:rFonts w:ascii="Trebuchet MS" w:hAnsi="Trebuchet MS" w:cs="Arial"/>
        </w:rPr>
      </w:pPr>
      <w:r>
        <w:rPr>
          <w:rFonts w:ascii="Trebuchet MS" w:hAnsi="Trebuchet MS" w:cs="Arial"/>
        </w:rPr>
        <w:t>w cz. II JEDZ:</w:t>
      </w:r>
    </w:p>
    <w:p w14:paraId="60EA4095">
      <w:pPr>
        <w:pStyle w:val="39"/>
        <w:spacing w:line="360" w:lineRule="auto"/>
        <w:ind w:left="1134"/>
        <w:jc w:val="both"/>
        <w:rPr>
          <w:rFonts w:ascii="Trebuchet MS" w:hAnsi="Trebuchet MS" w:cs="Arial"/>
        </w:rPr>
      </w:pPr>
      <w:r>
        <w:rPr>
          <w:rFonts w:ascii="Trebuchet MS" w:hAnsi="Trebuchet MS" w:cs="Arial"/>
        </w:rPr>
        <w:t>- sekcja B (Informacje na temat przedstawicieli Wykonawcy): Zamawiający nie wymaga podania daty i miejsca urodzenia osoby upoważnionej do reprezentowania Wykonawcy na potrzeby niniejszego postępowania o udzielenie zamówienia,</w:t>
      </w:r>
    </w:p>
    <w:p w14:paraId="0B300218">
      <w:pPr>
        <w:pStyle w:val="39"/>
        <w:numPr>
          <w:ilvl w:val="0"/>
          <w:numId w:val="22"/>
        </w:numPr>
        <w:spacing w:line="360" w:lineRule="auto"/>
        <w:ind w:left="1134"/>
        <w:jc w:val="both"/>
        <w:rPr>
          <w:rFonts w:ascii="Trebuchet MS" w:hAnsi="Trebuchet MS"/>
          <w:highlight w:val="none"/>
        </w:rPr>
      </w:pPr>
      <w:r>
        <w:rPr>
          <w:rFonts w:ascii="Trebuchet MS" w:hAnsi="Trebuchet MS" w:eastAsia="SimSun" w:cs="Trebuchet MS"/>
          <w:sz w:val="20"/>
          <w:szCs w:val="20"/>
          <w:highlight w:val="none"/>
        </w:rPr>
        <w:t>w celu wstępnego potwierdzenia braku podstaw wykluczenia (ust. 2 rozdziału XIX SWZ), w części III JEDZ należy wypełnić sekcje A, B, C (w zakresie: porozumienia z innymi wykonawcami mające na celu zakłócenie konkurencji oraz bezpośredniego lub pośredniego zaangażowania w przygotowanie przedmiotowego postępowania o udzielenie zamówienia) oraz sekcję D [sekcja D odnosi się do podstawy wykluczenia zawartej w art. 108 ust.1 pkt 1 lit. c w zakresie skazania za przestępstwo, o którym mowa w art. 47 ustawy o sporcie, w art. 108 ust. 1 pkt 1 lit. g i lit. h i pkt 2 (w zakresie lit. g i h) ustawy oraz art. 108 ust. 1 pkt 4 ustawy oraz w art. 7 ust. 1 ustawy z dnia 13 kwietnia 2022 r. o szczególnych rozwiązaniach w zakresie przeciwdziałania wspieraniu agresji na Ukrainę oraz służących ochronie bezpieczeństwa narodowego (tekst jednolity: Dz.U. z 202</w:t>
      </w:r>
      <w:r>
        <w:rPr>
          <w:rFonts w:hint="default" w:ascii="Trebuchet MS" w:hAnsi="Trebuchet MS" w:eastAsia="SimSun" w:cs="Trebuchet MS"/>
          <w:sz w:val="20"/>
          <w:szCs w:val="20"/>
          <w:highlight w:val="none"/>
          <w:lang w:val="pl-PL"/>
        </w:rPr>
        <w:t>4</w:t>
      </w:r>
      <w:r>
        <w:rPr>
          <w:rFonts w:ascii="Trebuchet MS" w:hAnsi="Trebuchet MS" w:eastAsia="SimSun" w:cs="Trebuchet MS"/>
          <w:sz w:val="20"/>
          <w:szCs w:val="20"/>
          <w:highlight w:val="none"/>
        </w:rPr>
        <w:t xml:space="preserve">r., poz. </w:t>
      </w:r>
      <w:r>
        <w:rPr>
          <w:rFonts w:hint="default" w:ascii="Trebuchet MS" w:hAnsi="Trebuchet MS" w:eastAsia="SimSun" w:cs="Trebuchet MS"/>
          <w:sz w:val="20"/>
          <w:szCs w:val="20"/>
          <w:highlight w:val="none"/>
          <w:lang w:val="pl-PL"/>
        </w:rPr>
        <w:t>507</w:t>
      </w:r>
      <w:r>
        <w:rPr>
          <w:rFonts w:ascii="Trebuchet MS" w:hAnsi="Trebuchet MS" w:eastAsia="SimSun" w:cs="Trebuchet MS"/>
          <w:sz w:val="20"/>
          <w:szCs w:val="20"/>
          <w:highlight w:val="none"/>
        </w:rPr>
        <w:t>)]</w:t>
      </w:r>
      <w:r>
        <w:rPr>
          <w:rFonts w:ascii="Trebuchet MS" w:hAnsi="Trebuchet MS" w:cs="Arial"/>
          <w:highlight w:val="none"/>
        </w:rPr>
        <w:t xml:space="preserve">  </w:t>
      </w:r>
    </w:p>
    <w:p w14:paraId="0FEBA72F">
      <w:pPr>
        <w:pStyle w:val="39"/>
        <w:numPr>
          <w:ilvl w:val="0"/>
          <w:numId w:val="22"/>
        </w:numPr>
        <w:spacing w:line="360" w:lineRule="auto"/>
        <w:ind w:left="1134"/>
        <w:jc w:val="both"/>
        <w:rPr>
          <w:rFonts w:ascii="Trebuchet MS" w:hAnsi="Trebuchet MS" w:cs="Arial"/>
        </w:rPr>
      </w:pPr>
      <w:r>
        <w:rPr>
          <w:rFonts w:ascii="Trebuchet MS" w:hAnsi="Trebuchet MS" w:cs="Arial"/>
        </w:rPr>
        <w:t>w celu wstępnego potwierdzenia spełniania warunków udziału w postępowaniu (warunki określone w pkt 3 rozdziału XIX SWZ), w części IV JEDZ Wykonawca może wypełnić jedynie sekcję α (alfa): ogólne oświadczenie dotyczące wszystkich kryteriów kwalifikacji,</w:t>
      </w:r>
    </w:p>
    <w:p w14:paraId="4930E8BF">
      <w:pPr>
        <w:pStyle w:val="39"/>
        <w:numPr>
          <w:ilvl w:val="0"/>
          <w:numId w:val="22"/>
        </w:numPr>
        <w:tabs>
          <w:tab w:val="left" w:pos="1134"/>
        </w:tabs>
        <w:spacing w:line="360" w:lineRule="auto"/>
        <w:ind w:hanging="11"/>
        <w:jc w:val="both"/>
        <w:rPr>
          <w:rFonts w:ascii="Trebuchet MS" w:hAnsi="Trebuchet MS" w:cs="Arial"/>
        </w:rPr>
      </w:pPr>
      <w:r>
        <w:rPr>
          <w:rFonts w:ascii="Trebuchet MS" w:hAnsi="Trebuchet MS" w:cs="Arial"/>
        </w:rPr>
        <w:t xml:space="preserve">cz. V JEDZ nie wypełniać, </w:t>
      </w:r>
    </w:p>
    <w:p w14:paraId="2497F5A2">
      <w:pPr>
        <w:pStyle w:val="39"/>
        <w:numPr>
          <w:ilvl w:val="0"/>
          <w:numId w:val="22"/>
        </w:numPr>
        <w:spacing w:line="360" w:lineRule="auto"/>
        <w:ind w:left="1134" w:hanging="425"/>
        <w:jc w:val="both"/>
        <w:rPr>
          <w:rStyle w:val="30"/>
          <w:rFonts w:ascii="Trebuchet MS" w:hAnsi="Trebuchet MS" w:cs="Arial"/>
          <w:color w:val="auto"/>
          <w:u w:val="none"/>
        </w:rPr>
      </w:pPr>
      <w:r>
        <w:rPr>
          <w:rFonts w:ascii="Trebuchet MS" w:hAnsi="Trebuchet MS" w:cs="Arial"/>
        </w:rPr>
        <w:t xml:space="preserve">wersja elektroniczna JEDZ zamieszczona jest w folderze dotyczącym przedmiotowego postępowania. JEDZ należy zapisać, a następnie zaimportować na stronie internetowej </w:t>
      </w:r>
      <w:r>
        <w:rPr>
          <w:rStyle w:val="30"/>
          <w:rFonts w:ascii="Trebuchet MS" w:hAnsi="Trebuchet MS" w:eastAsia="SimSun" w:cs="Times New Roman"/>
          <w:highlight w:val="none"/>
          <w:lang w:val="pl-PL" w:eastAsia="pl-PL" w:bidi="ar-SA"/>
        </w:rPr>
        <w:fldChar w:fldCharType="begin"/>
      </w:r>
      <w:r>
        <w:rPr>
          <w:rStyle w:val="30"/>
          <w:rFonts w:ascii="Trebuchet MS" w:hAnsi="Trebuchet MS" w:eastAsia="SimSun" w:cs="Times New Roman"/>
          <w:highlight w:val="none"/>
          <w:lang w:val="pl-PL" w:eastAsia="pl-PL" w:bidi="ar-SA"/>
        </w:rPr>
        <w:instrText xml:space="preserve"> HYPERLINK "https://espd.uzp.gov.pl/filter?lang=pl" </w:instrText>
      </w:r>
      <w:r>
        <w:rPr>
          <w:rStyle w:val="30"/>
          <w:rFonts w:ascii="Trebuchet MS" w:hAnsi="Trebuchet MS" w:eastAsia="SimSun" w:cs="Times New Roman"/>
          <w:highlight w:val="none"/>
          <w:lang w:val="pl-PL" w:eastAsia="pl-PL" w:bidi="ar-SA"/>
        </w:rPr>
        <w:fldChar w:fldCharType="separate"/>
      </w:r>
      <w:r>
        <w:rPr>
          <w:rStyle w:val="25"/>
          <w:rFonts w:ascii="Trebuchet MS" w:hAnsi="Trebuchet MS" w:eastAsia="SimSun" w:cs="Times New Roman"/>
          <w:highlight w:val="none"/>
          <w:lang w:val="pl-PL" w:eastAsia="pl-PL" w:bidi="ar-SA"/>
        </w:rPr>
        <w:t>https://espd.uzp.gov.pl/filter?lang=pl</w:t>
      </w:r>
      <w:r>
        <w:rPr>
          <w:rStyle w:val="30"/>
          <w:rFonts w:ascii="Trebuchet MS" w:hAnsi="Trebuchet MS" w:eastAsia="SimSun" w:cs="Times New Roman"/>
          <w:highlight w:val="none"/>
          <w:lang w:val="pl-PL" w:eastAsia="pl-PL" w:bidi="ar-SA"/>
        </w:rPr>
        <w:fldChar w:fldCharType="end"/>
      </w:r>
      <w:r>
        <w:rPr>
          <w:rStyle w:val="30"/>
          <w:rFonts w:hint="default" w:ascii="Trebuchet MS" w:hAnsi="Trebuchet MS" w:eastAsia="SimSun" w:cs="Times New Roman"/>
          <w:highlight w:val="none"/>
          <w:lang w:val="pl-PL" w:eastAsia="pl-PL" w:bidi="ar-SA"/>
        </w:rPr>
        <w:t xml:space="preserve"> </w:t>
      </w:r>
    </w:p>
    <w:p w14:paraId="675EE694">
      <w:pPr>
        <w:spacing w:line="360" w:lineRule="auto"/>
        <w:ind w:left="709"/>
        <w:jc w:val="both"/>
        <w:rPr>
          <w:rFonts w:ascii="Trebuchet MS" w:hAnsi="Trebuchet MS" w:cs="Arial"/>
        </w:rPr>
      </w:pPr>
    </w:p>
    <w:p w14:paraId="0E20822B">
      <w:pPr>
        <w:spacing w:line="288" w:lineRule="auto"/>
        <w:ind w:right="28" w:firstLine="708" w:firstLineChars="0"/>
        <w:jc w:val="both"/>
        <w:rPr>
          <w:rStyle w:val="30"/>
          <w:rFonts w:ascii="Trebuchet MS" w:hAnsi="Trebuchet MS"/>
          <w:highlight w:val="none"/>
        </w:rPr>
      </w:pPr>
      <w:r>
        <w:rPr>
          <w:rFonts w:ascii="Trebuchet MS" w:hAnsi="Trebuchet MS" w:cs="Arial"/>
          <w:highlight w:val="none"/>
        </w:rPr>
        <w:t xml:space="preserve">Elektroniczna wersja dokumentu została zamieszczona na Platformie przetargowej </w:t>
      </w:r>
      <w:r>
        <w:rPr>
          <w:rFonts w:hint="default" w:ascii="Trebuchet MS" w:hAnsi="Trebuchet MS" w:cs="Arial"/>
          <w:highlight w:val="none"/>
          <w:lang w:val="pl-PL"/>
        </w:rPr>
        <w:tab/>
      </w:r>
      <w:r>
        <w:rPr>
          <w:rFonts w:ascii="Trebuchet MS" w:hAnsi="Trebuchet MS" w:cs="Arial"/>
          <w:highlight w:val="none"/>
        </w:rPr>
        <w:t>pod </w:t>
      </w:r>
      <w:r>
        <w:rPr>
          <w:rStyle w:val="30"/>
          <w:rFonts w:ascii="Trebuchet MS" w:hAnsi="Trebuchet MS"/>
          <w:color w:val="auto"/>
          <w:highlight w:val="none"/>
          <w:u w:val="none"/>
        </w:rPr>
        <w:t>adresem</w:t>
      </w:r>
      <w:r>
        <w:rPr>
          <w:rStyle w:val="30"/>
          <w:rFonts w:hint="default" w:ascii="Trebuchet MS" w:hAnsi="Trebuchet MS"/>
          <w:color w:val="auto"/>
          <w:highlight w:val="none"/>
          <w:u w:val="none"/>
          <w:lang w:val="pl-PL"/>
        </w:rPr>
        <w:t>:</w:t>
      </w:r>
      <w:r>
        <w:rPr>
          <w:rStyle w:val="30"/>
          <w:rFonts w:ascii="Trebuchet MS" w:hAnsi="Trebuchet MS"/>
          <w:color w:val="auto"/>
          <w:highlight w:val="none"/>
          <w:u w:val="none"/>
        </w:rPr>
        <w:t xml:space="preserve"> </w:t>
      </w:r>
      <w:r>
        <w:rPr>
          <w:rStyle w:val="30"/>
          <w:rFonts w:hint="default" w:ascii="Trebuchet MS" w:hAnsi="Trebuchet MS" w:eastAsia="SimSun" w:cs="Arial"/>
          <w:highlight w:val="none"/>
        </w:rPr>
        <w:t>https://platformazakupowa.pl/transakcja/968200</w:t>
      </w:r>
    </w:p>
    <w:p w14:paraId="1C3C1AF9">
      <w:pPr>
        <w:pStyle w:val="39"/>
        <w:tabs>
          <w:tab w:val="left" w:pos="567"/>
        </w:tabs>
        <w:spacing w:line="360" w:lineRule="auto"/>
        <w:ind w:left="709" w:right="28"/>
        <w:jc w:val="both"/>
        <w:rPr>
          <w:rFonts w:ascii="Trebuchet MS" w:hAnsi="Trebuchet MS" w:cs="Arial"/>
        </w:rPr>
      </w:pPr>
    </w:p>
    <w:p w14:paraId="44F7820B">
      <w:pPr>
        <w:pStyle w:val="39"/>
        <w:tabs>
          <w:tab w:val="left" w:pos="567"/>
        </w:tabs>
        <w:spacing w:line="360" w:lineRule="auto"/>
        <w:ind w:left="709" w:right="28"/>
        <w:jc w:val="both"/>
        <w:rPr>
          <w:rFonts w:ascii="Trebuchet MS" w:hAnsi="Trebuchet MS" w:cs="Arial"/>
          <w:highlight w:val="none"/>
        </w:rPr>
      </w:pPr>
      <w:r>
        <w:rPr>
          <w:rFonts w:ascii="Trebuchet MS" w:hAnsi="Trebuchet MS" w:cs="Arial"/>
          <w:highlight w:val="none"/>
        </w:rPr>
        <w:t>Na stronie internetowej:</w:t>
      </w:r>
    </w:p>
    <w:p w14:paraId="54A1D7C9">
      <w:pPr>
        <w:pStyle w:val="39"/>
        <w:tabs>
          <w:tab w:val="left" w:pos="567"/>
        </w:tabs>
        <w:spacing w:line="360" w:lineRule="auto"/>
        <w:ind w:left="709" w:right="28"/>
        <w:jc w:val="both"/>
        <w:rPr>
          <w:rStyle w:val="30"/>
          <w:rFonts w:hint="default" w:ascii="Trebuchet MS" w:hAnsi="Trebuchet MS" w:cs="Arial"/>
          <w:color w:val="auto"/>
          <w:highlight w:val="none"/>
          <w:u w:val="none"/>
          <w:lang w:val="pl-PL"/>
        </w:rPr>
      </w:pPr>
      <w:r>
        <w:rPr>
          <w:rFonts w:ascii="Trebuchet MS" w:hAnsi="Trebuchet MS"/>
          <w:highlight w:val="none"/>
        </w:rPr>
        <w:fldChar w:fldCharType="begin"/>
      </w:r>
      <w:r>
        <w:rPr>
          <w:rFonts w:ascii="Trebuchet MS" w:hAnsi="Trebuchet MS"/>
          <w:highlight w:val="none"/>
        </w:rPr>
        <w:instrText xml:space="preserve"> HYPERLINK "https://www.uzp.gov.pl/__data/assets/pdf_file/0022/54904/Jednolity-Europejski-Dokument-Zamowienia-instrukcja-2022.04.29.pdf" </w:instrText>
      </w:r>
      <w:r>
        <w:rPr>
          <w:rFonts w:ascii="Trebuchet MS" w:hAnsi="Trebuchet MS"/>
          <w:highlight w:val="none"/>
        </w:rPr>
        <w:fldChar w:fldCharType="separate"/>
      </w:r>
      <w:r>
        <w:rPr>
          <w:rStyle w:val="25"/>
          <w:rFonts w:ascii="Trebuchet MS" w:hAnsi="Trebuchet MS"/>
          <w:highlight w:val="none"/>
        </w:rPr>
        <w:t>https://www.uzp.gov.pl/__data/assets/pdf_file/0022/54904/Jednolity-Europejski-Dokument-Zamowienia-instrukcja-2022.04.29.pdf</w:t>
      </w:r>
      <w:r>
        <w:rPr>
          <w:rFonts w:ascii="Trebuchet MS" w:hAnsi="Trebuchet MS"/>
          <w:highlight w:val="none"/>
        </w:rPr>
        <w:fldChar w:fldCharType="end"/>
      </w:r>
      <w:r>
        <w:rPr>
          <w:rFonts w:hint="default" w:ascii="Trebuchet MS" w:hAnsi="Trebuchet MS"/>
          <w:highlight w:val="none"/>
          <w:lang w:val="pl-PL"/>
        </w:rPr>
        <w:t xml:space="preserve"> </w:t>
      </w:r>
    </w:p>
    <w:p w14:paraId="24BD6467">
      <w:pPr>
        <w:pStyle w:val="39"/>
        <w:tabs>
          <w:tab w:val="left" w:pos="567"/>
        </w:tabs>
        <w:spacing w:line="360" w:lineRule="auto"/>
        <w:ind w:left="709" w:right="28"/>
        <w:jc w:val="both"/>
        <w:rPr>
          <w:rFonts w:ascii="Trebuchet MS" w:hAnsi="Trebuchet MS" w:cs="Arial"/>
          <w:highlight w:val="none"/>
        </w:rPr>
      </w:pPr>
      <w:r>
        <w:rPr>
          <w:rFonts w:ascii="Trebuchet MS" w:hAnsi="Trebuchet MS" w:cs="Arial"/>
          <w:highlight w:val="none"/>
        </w:rPr>
        <w:t>- znajduje się instrukcja wypełniania JEDZ/ESPD.</w:t>
      </w:r>
    </w:p>
    <w:p w14:paraId="058EE49B">
      <w:pPr>
        <w:pStyle w:val="39"/>
        <w:tabs>
          <w:tab w:val="left" w:pos="567"/>
        </w:tabs>
        <w:spacing w:line="360" w:lineRule="auto"/>
        <w:ind w:left="709" w:right="28"/>
        <w:jc w:val="both"/>
        <w:rPr>
          <w:rFonts w:ascii="Trebuchet MS" w:hAnsi="Trebuchet MS" w:cs="Arial"/>
        </w:rPr>
      </w:pPr>
    </w:p>
    <w:p w14:paraId="6603AA0D">
      <w:pPr>
        <w:pStyle w:val="39"/>
        <w:tabs>
          <w:tab w:val="left" w:pos="567"/>
        </w:tabs>
        <w:spacing w:line="360" w:lineRule="auto"/>
        <w:ind w:left="709" w:right="28"/>
        <w:jc w:val="both"/>
        <w:rPr>
          <w:rFonts w:ascii="Trebuchet MS" w:hAnsi="Trebuchet MS" w:cs="Arial"/>
        </w:rPr>
      </w:pPr>
      <w:r>
        <w:rPr>
          <w:rFonts w:ascii="Trebuchet MS" w:hAnsi="Trebuchet MS" w:cs="Arial"/>
        </w:rPr>
        <w:t>Ponadto Zamawiający informuje, iż formularz JEDZ stanowi załącznik do Rozporządzenia wykonawczego Komisji (UE) 2016/7 z dnia 5 stycznia 2016 r. ustanawiającego standardowy formularz jednolitego europejskiego dokumentu zamówień (przyjęte w powyższej instrukcji Zamawiającego numeracje punktów w poszczególnych sekcjach wynikają z powyższego Rozporządzenia). Zamawiający dopuszcza złożenie wspomnianego oświadczenia zgodnie z załącznikiem do Rozporządzenia.</w:t>
      </w:r>
    </w:p>
    <w:p w14:paraId="4081F106">
      <w:pPr>
        <w:tabs>
          <w:tab w:val="left" w:pos="993"/>
        </w:tabs>
        <w:spacing w:line="360" w:lineRule="auto"/>
        <w:ind w:left="425"/>
        <w:jc w:val="both"/>
        <w:rPr>
          <w:rFonts w:ascii="Trebuchet MS" w:hAnsi="Trebuchet MS" w:cs="Arial"/>
        </w:rPr>
      </w:pPr>
    </w:p>
    <w:p w14:paraId="660FCF44">
      <w:pPr>
        <w:pStyle w:val="15"/>
        <w:spacing w:line="360" w:lineRule="auto"/>
        <w:ind w:right="28"/>
        <w:jc w:val="both"/>
        <w:rPr>
          <w:rFonts w:ascii="Trebuchet MS" w:hAnsi="Trebuchet MS" w:cs="Arial"/>
          <w:sz w:val="20"/>
        </w:rPr>
      </w:pPr>
    </w:p>
    <w:p w14:paraId="26587D92">
      <w:pPr>
        <w:pStyle w:val="15"/>
        <w:numPr>
          <w:ilvl w:val="1"/>
          <w:numId w:val="21"/>
        </w:numPr>
        <w:tabs>
          <w:tab w:val="left" w:pos="891"/>
        </w:tabs>
        <w:spacing w:line="360" w:lineRule="auto"/>
        <w:ind w:left="851" w:right="28"/>
        <w:jc w:val="both"/>
        <w:rPr>
          <w:rFonts w:ascii="Trebuchet MS" w:hAnsi="Trebuchet MS" w:cs="Arial"/>
          <w:sz w:val="20"/>
          <w:highlight w:val="none"/>
        </w:rPr>
      </w:pPr>
      <w:r>
        <w:rPr>
          <w:rFonts w:ascii="Trebuchet MS" w:hAnsi="Trebuchet MS" w:cs="Arial"/>
          <w:b/>
          <w:bCs/>
          <w:sz w:val="20"/>
          <w:highlight w:val="none"/>
        </w:rPr>
        <w:t>Oświadczenie Wykonawcy</w:t>
      </w:r>
      <w:r>
        <w:rPr>
          <w:rFonts w:ascii="Trebuchet MS" w:hAnsi="Trebuchet MS" w:cs="Arial"/>
          <w:sz w:val="20"/>
          <w:highlight w:val="none"/>
        </w:rPr>
        <w:t xml:space="preserve"> o braku postaw wykluczenia z postępowania zgodnie z art. 5K Rozporządzenia Rady (UE) nr 833/2014 z dnia 31 lipca 2014 r. dotyczącego środków ograniczających w związku z działaniami Rosji destabilizującymi sytuację na Ukrainie</w:t>
      </w:r>
      <w:r>
        <w:rPr>
          <w:rFonts w:hint="default" w:ascii="Trebuchet MS" w:hAnsi="Trebuchet MS" w:cs="Arial"/>
          <w:sz w:val="20"/>
          <w:highlight w:val="none"/>
          <w:lang w:val="pl-PL"/>
        </w:rPr>
        <w:t xml:space="preserve"> </w:t>
      </w:r>
      <w:r>
        <w:rPr>
          <w:rFonts w:hint="default" w:ascii="Trebuchet MS" w:hAnsi="Trebuchet MS"/>
          <w:color w:val="000000"/>
          <w:sz w:val="20"/>
          <w:szCs w:val="20"/>
          <w:lang w:val="pl-PL"/>
        </w:rPr>
        <w:t xml:space="preserve"> (z późn. zm</w:t>
      </w:r>
      <w:r>
        <w:rPr>
          <w:rFonts w:ascii="Trebuchet MS" w:hAnsi="Trebuchet MS"/>
          <w:color w:val="000000"/>
          <w:sz w:val="20"/>
          <w:szCs w:val="20"/>
        </w:rPr>
        <w:t>.</w:t>
      </w:r>
      <w:r>
        <w:rPr>
          <w:rFonts w:hint="default" w:ascii="Trebuchet MS" w:hAnsi="Trebuchet MS"/>
          <w:color w:val="000000"/>
          <w:sz w:val="20"/>
          <w:szCs w:val="20"/>
          <w:lang w:val="pl-PL"/>
        </w:rPr>
        <w:t>)</w:t>
      </w:r>
      <w:r>
        <w:rPr>
          <w:rFonts w:hint="default" w:ascii="Trebuchet MS" w:hAnsi="Trebuchet MS" w:cs="Arial"/>
          <w:sz w:val="20"/>
          <w:highlight w:val="none"/>
          <w:lang w:val="pl-PL"/>
        </w:rPr>
        <w:t>.</w:t>
      </w:r>
    </w:p>
    <w:p w14:paraId="6CC203C3">
      <w:pPr>
        <w:pStyle w:val="15"/>
        <w:numPr>
          <w:ilvl w:val="0"/>
          <w:numId w:val="0"/>
        </w:numPr>
        <w:spacing w:line="360" w:lineRule="auto"/>
        <w:ind w:left="386" w:leftChars="0" w:right="28" w:rightChars="0"/>
        <w:jc w:val="both"/>
        <w:rPr>
          <w:rFonts w:ascii="Trebuchet MS" w:hAnsi="Trebuchet MS" w:cs="Arial"/>
          <w:sz w:val="20"/>
        </w:rPr>
      </w:pPr>
    </w:p>
    <w:p w14:paraId="035F8BDC">
      <w:pPr>
        <w:pStyle w:val="15"/>
        <w:numPr>
          <w:ilvl w:val="1"/>
          <w:numId w:val="21"/>
        </w:numPr>
        <w:tabs>
          <w:tab w:val="left" w:pos="465"/>
          <w:tab w:val="left" w:pos="891"/>
          <w:tab w:val="left" w:pos="993"/>
        </w:tabs>
        <w:spacing w:line="360"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w:t>
      </w:r>
    </w:p>
    <w:p w14:paraId="31ADCD36">
      <w:pPr>
        <w:pStyle w:val="15"/>
        <w:spacing w:line="360" w:lineRule="auto"/>
        <w:jc w:val="both"/>
        <w:rPr>
          <w:rFonts w:ascii="Trebuchet MS" w:hAnsi="Trebuchet MS" w:cs="Arial"/>
          <w:sz w:val="10"/>
          <w:szCs w:val="10"/>
        </w:rPr>
      </w:pPr>
    </w:p>
    <w:p w14:paraId="78E3C199">
      <w:pPr>
        <w:pStyle w:val="15"/>
        <w:numPr>
          <w:ilvl w:val="1"/>
          <w:numId w:val="21"/>
        </w:numPr>
        <w:tabs>
          <w:tab w:val="left" w:pos="891"/>
        </w:tabs>
        <w:spacing w:line="360"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14:paraId="24F4AC94">
      <w:pPr>
        <w:pStyle w:val="15"/>
        <w:spacing w:line="360"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pełnomocnictwem w postaci papierowej, może dokonać mocodawca lub notariusz.</w:t>
      </w:r>
    </w:p>
    <w:p w14:paraId="292D0674">
      <w:pPr>
        <w:pStyle w:val="15"/>
        <w:spacing w:line="360" w:lineRule="auto"/>
        <w:ind w:right="28"/>
        <w:jc w:val="both"/>
        <w:rPr>
          <w:rFonts w:ascii="Trebuchet MS" w:hAnsi="Trebuchet MS" w:cs="Arial"/>
          <w:sz w:val="10"/>
          <w:szCs w:val="10"/>
        </w:rPr>
      </w:pPr>
    </w:p>
    <w:p w14:paraId="4F5CB918">
      <w:pPr>
        <w:pStyle w:val="15"/>
        <w:numPr>
          <w:ilvl w:val="1"/>
          <w:numId w:val="21"/>
        </w:numPr>
        <w:tabs>
          <w:tab w:val="left" w:pos="891"/>
        </w:tabs>
        <w:spacing w:line="360" w:lineRule="auto"/>
        <w:ind w:left="851" w:right="28"/>
        <w:jc w:val="both"/>
        <w:rPr>
          <w:rFonts w:ascii="Trebuchet MS" w:hAnsi="Trebuchet MS" w:cs="Arial"/>
          <w:sz w:val="20"/>
          <w:highlight w:val="none"/>
        </w:rPr>
      </w:pPr>
      <w:r>
        <w:rPr>
          <w:rFonts w:ascii="Trebuchet MS" w:hAnsi="Trebuchet MS" w:cs="Arial"/>
          <w:b/>
          <w:bCs/>
          <w:sz w:val="20"/>
          <w:highlight w:val="none"/>
        </w:rPr>
        <w:t xml:space="preserve">Oświadczenie, o którym mowa w art. 117 ust.4 ustawy </w:t>
      </w:r>
      <w:r>
        <w:rPr>
          <w:rFonts w:ascii="Trebuchet MS" w:hAnsi="Trebuchet MS" w:cs="Arial"/>
          <w:sz w:val="20"/>
          <w:highlight w:val="none"/>
        </w:rPr>
        <w:t>– „(…) z którego wynika, które roboty budowlane, dostawy lub usługi wykonają poszczególni wykonawcy.” – o ile dotyczy (odnosi się do Wykonawców wspólnie ubiegających się o udzielenie zamówienia).</w:t>
      </w:r>
    </w:p>
    <w:p w14:paraId="19CA659A">
      <w:pPr>
        <w:spacing w:line="360" w:lineRule="auto"/>
        <w:ind w:left="567" w:hanging="567"/>
        <w:jc w:val="both"/>
        <w:rPr>
          <w:rFonts w:ascii="Trebuchet MS" w:hAnsi="Trebuchet MS" w:cs="Arial"/>
        </w:rPr>
      </w:pPr>
    </w:p>
    <w:p w14:paraId="6797A526">
      <w:pPr>
        <w:pStyle w:val="39"/>
        <w:numPr>
          <w:ilvl w:val="0"/>
          <w:numId w:val="23"/>
        </w:numPr>
        <w:tabs>
          <w:tab w:val="left" w:pos="851"/>
        </w:tabs>
        <w:spacing w:line="360"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14:paraId="5D39F530">
      <w:pPr>
        <w:spacing w:line="360" w:lineRule="auto"/>
        <w:jc w:val="both"/>
        <w:rPr>
          <w:rFonts w:ascii="Trebuchet MS" w:hAnsi="Trebuchet MS" w:cs="Arial"/>
        </w:rPr>
      </w:pPr>
    </w:p>
    <w:p w14:paraId="09E32F1E">
      <w:pPr>
        <w:numPr>
          <w:ilvl w:val="0"/>
          <w:numId w:val="23"/>
        </w:numPr>
        <w:tabs>
          <w:tab w:val="left" w:pos="426"/>
          <w:tab w:val="clear" w:pos="567"/>
        </w:tabs>
        <w:spacing w:line="360"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w języku polskim.</w:t>
      </w:r>
    </w:p>
    <w:p w14:paraId="0C9AC366">
      <w:pPr>
        <w:spacing w:line="360" w:lineRule="auto"/>
        <w:jc w:val="both"/>
        <w:rPr>
          <w:rFonts w:ascii="Trebuchet MS" w:hAnsi="Trebuchet MS" w:cs="Arial"/>
          <w:sz w:val="10"/>
          <w:szCs w:val="10"/>
        </w:rPr>
      </w:pPr>
    </w:p>
    <w:p w14:paraId="0361B38C">
      <w:pPr>
        <w:pStyle w:val="39"/>
        <w:numPr>
          <w:ilvl w:val="0"/>
          <w:numId w:val="15"/>
        </w:numPr>
        <w:tabs>
          <w:tab w:val="left" w:pos="400"/>
          <w:tab w:val="clear" w:pos="425"/>
        </w:tabs>
        <w:spacing w:line="360" w:lineRule="auto"/>
        <w:ind w:left="425" w:leftChars="0" w:hanging="425" w:firstLineChars="0"/>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0B304F1B">
      <w:pPr>
        <w:tabs>
          <w:tab w:val="left" w:pos="993"/>
        </w:tabs>
        <w:spacing w:line="360" w:lineRule="auto"/>
        <w:jc w:val="both"/>
        <w:rPr>
          <w:rFonts w:ascii="Trebuchet MS" w:hAnsi="Trebuchet MS" w:cs="Arial"/>
          <w:sz w:val="10"/>
          <w:szCs w:val="10"/>
        </w:rPr>
      </w:pPr>
    </w:p>
    <w:p w14:paraId="20322DAD">
      <w:pPr>
        <w:numPr>
          <w:ilvl w:val="0"/>
          <w:numId w:val="15"/>
        </w:numPr>
        <w:tabs>
          <w:tab w:val="left" w:pos="400"/>
          <w:tab w:val="clear" w:pos="425"/>
        </w:tabs>
        <w:spacing w:line="360" w:lineRule="auto"/>
        <w:ind w:left="425" w:leftChars="0" w:hanging="425" w:firstLineChars="0"/>
        <w:jc w:val="both"/>
        <w:rPr>
          <w:rFonts w:ascii="Trebuchet MS" w:hAnsi="Trebuchet MS" w:cs="Arial"/>
        </w:rPr>
      </w:pPr>
      <w:r>
        <w:rPr>
          <w:rFonts w:ascii="Trebuchet MS" w:hAnsi="Trebuchet MS" w:cs="Arial"/>
        </w:rPr>
        <w:t>Oferta musi być podpisana przez osobę/y upoważnioną/e do reprezentowania Wykonawcy.</w:t>
      </w:r>
    </w:p>
    <w:p w14:paraId="246220A1">
      <w:pPr>
        <w:tabs>
          <w:tab w:val="left" w:pos="851"/>
        </w:tabs>
        <w:spacing w:line="360" w:lineRule="auto"/>
        <w:jc w:val="both"/>
        <w:rPr>
          <w:rFonts w:ascii="Trebuchet MS" w:hAnsi="Trebuchet MS" w:cs="Arial"/>
          <w:sz w:val="10"/>
          <w:szCs w:val="10"/>
        </w:rPr>
      </w:pPr>
    </w:p>
    <w:p w14:paraId="15A7D9DC">
      <w:pPr>
        <w:numPr>
          <w:ilvl w:val="0"/>
          <w:numId w:val="15"/>
        </w:numPr>
        <w:tabs>
          <w:tab w:val="left" w:pos="400"/>
          <w:tab w:val="clear" w:pos="425"/>
        </w:tabs>
        <w:spacing w:line="360" w:lineRule="auto"/>
        <w:ind w:left="425" w:leftChars="0" w:hanging="425" w:firstLineChars="0"/>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w:t>
      </w:r>
      <w:r>
        <w:rPr>
          <w:rFonts w:hint="default" w:ascii="Trebuchet MS" w:hAnsi="Trebuchet MS" w:cs="Arial"/>
          <w:lang w:val="pl-PL"/>
        </w:rPr>
        <w:t>4</w:t>
      </w:r>
      <w:r>
        <w:rPr>
          <w:rFonts w:ascii="Trebuchet MS" w:hAnsi="Trebuchet MS" w:cs="Arial"/>
        </w:rPr>
        <w:t>. niniejszego rozdziału SWZ, o ile nie wynika ono z dokumentów rejestrowych Wykonawcy, jeżeli Zamawiający może je uzyskać za pomocą bezpłatnych i ogólnodostępnych baz danych.</w:t>
      </w:r>
    </w:p>
    <w:p w14:paraId="115141B6">
      <w:pPr>
        <w:tabs>
          <w:tab w:val="left" w:pos="851"/>
        </w:tabs>
        <w:spacing w:line="360" w:lineRule="auto"/>
        <w:jc w:val="both"/>
        <w:rPr>
          <w:rFonts w:ascii="Trebuchet MS" w:hAnsi="Trebuchet MS" w:cs="Arial"/>
          <w:sz w:val="10"/>
          <w:szCs w:val="10"/>
        </w:rPr>
      </w:pPr>
    </w:p>
    <w:p w14:paraId="0AF78EB7">
      <w:pPr>
        <w:numPr>
          <w:ilvl w:val="0"/>
          <w:numId w:val="15"/>
        </w:numPr>
        <w:tabs>
          <w:tab w:val="left" w:pos="400"/>
          <w:tab w:val="clear" w:pos="425"/>
        </w:tabs>
        <w:spacing w:line="360" w:lineRule="auto"/>
        <w:ind w:left="425" w:leftChars="0" w:hanging="425" w:firstLineChars="0"/>
        <w:jc w:val="both"/>
        <w:rPr>
          <w:rFonts w:ascii="Trebuchet MS" w:hAnsi="Trebuchet MS" w:cs="Arial"/>
        </w:rPr>
      </w:pPr>
      <w:r>
        <w:rPr>
          <w:rFonts w:ascii="Trebuchet MS" w:hAnsi="Trebuchet MS" w:cs="Arial"/>
        </w:rPr>
        <w:t xml:space="preserve">W przypadku, gdy w opatrzonej kwalifikowanym podpisem elektronicznym,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przez Wykonawcę lub osobę/y upoważnioną/e do reprezentowania Wykonawcy/ów wspólnie ubiegających się o udzielenie zamówienia publicznego.</w:t>
      </w:r>
    </w:p>
    <w:p w14:paraId="10A4A9FA">
      <w:pPr>
        <w:spacing w:line="360" w:lineRule="auto"/>
        <w:jc w:val="both"/>
        <w:rPr>
          <w:rFonts w:ascii="Trebuchet MS" w:hAnsi="Trebuchet MS" w:cs="Arial"/>
        </w:rPr>
      </w:pPr>
    </w:p>
    <w:p w14:paraId="2C0B580E">
      <w:pPr>
        <w:numPr>
          <w:ilvl w:val="0"/>
          <w:numId w:val="15"/>
        </w:numPr>
        <w:spacing w:line="360" w:lineRule="auto"/>
        <w:ind w:left="425" w:leftChars="0" w:hanging="425" w:firstLineChars="0"/>
        <w:jc w:val="both"/>
        <w:rPr>
          <w:rFonts w:ascii="Trebuchet MS" w:hAnsi="Trebuchet MS" w:cs="Arial"/>
        </w:rPr>
      </w:pPr>
      <w:r>
        <w:rPr>
          <w:rFonts w:ascii="Trebuchet MS" w:hAnsi="Trebuchet MS" w:cs="Arial"/>
          <w:highlight w:val="none"/>
        </w:rPr>
        <w:t xml:space="preserve">Wykonawca może wycofać złożoną przez siebie ofertę. </w:t>
      </w:r>
      <w:r>
        <w:rPr>
          <w:rFonts w:ascii="Trebuchet MS" w:hAnsi="Trebuchet MS" w:cs="Arial"/>
        </w:rPr>
        <w:t xml:space="preserve">Sposób wycofania oferty został opisany </w:t>
      </w:r>
      <w:r>
        <w:rPr>
          <w:rFonts w:ascii="Trebuchet MS" w:hAnsi="Trebuchet MS" w:cs="Arial"/>
        </w:rPr>
        <w:br w:type="textWrapping"/>
      </w:r>
      <w:r>
        <w:rPr>
          <w:rFonts w:ascii="Trebuchet MS" w:hAnsi="Trebuchet MS" w:cs="Arial"/>
        </w:rPr>
        <w:t>w instrukcjach użytkownika, o których mowa w ust. 1, ust. 3 i ust. 5. rozdziału XIII SWZ – Informacje o wymaganiach technicznych i organizacyjnych sporządzania, wysyłania i odbierania korespondencji elektronicznej.</w:t>
      </w:r>
    </w:p>
    <w:p w14:paraId="292FD6C2">
      <w:pPr>
        <w:spacing w:line="360" w:lineRule="auto"/>
        <w:jc w:val="both"/>
        <w:rPr>
          <w:rFonts w:ascii="Trebuchet MS" w:hAnsi="Trebuchet MS" w:cs="Arial"/>
        </w:rPr>
      </w:pPr>
    </w:p>
    <w:p w14:paraId="2CCAFF88">
      <w:pPr>
        <w:numPr>
          <w:ilvl w:val="0"/>
          <w:numId w:val="15"/>
        </w:numPr>
        <w:spacing w:line="360" w:lineRule="auto"/>
        <w:ind w:left="425" w:leftChars="0" w:hanging="425" w:firstLineChars="0"/>
        <w:jc w:val="both"/>
        <w:rPr>
          <w:rFonts w:ascii="Trebuchet MS" w:hAnsi="Trebuchet MS" w:cs="Arial"/>
        </w:rPr>
      </w:pPr>
      <w:r>
        <w:rPr>
          <w:rFonts w:ascii="Trebuchet MS" w:hAnsi="Trebuchet MS" w:cs="Arial"/>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595A29C8">
      <w:pPr>
        <w:spacing w:line="360" w:lineRule="auto"/>
        <w:jc w:val="both"/>
        <w:rPr>
          <w:rFonts w:ascii="Trebuchet MS" w:hAnsi="Trebuchet MS" w:cs="Arial"/>
          <w:sz w:val="10"/>
          <w:szCs w:val="10"/>
        </w:rPr>
      </w:pPr>
    </w:p>
    <w:p w14:paraId="415B3B61">
      <w:pPr>
        <w:pStyle w:val="39"/>
        <w:numPr>
          <w:ilvl w:val="0"/>
          <w:numId w:val="15"/>
        </w:numPr>
        <w:tabs>
          <w:tab w:val="left" w:pos="400"/>
          <w:tab w:val="clear" w:pos="425"/>
        </w:tabs>
        <w:spacing w:line="360" w:lineRule="auto"/>
        <w:ind w:left="425" w:leftChars="0" w:hanging="425" w:firstLineChars="0"/>
        <w:jc w:val="both"/>
        <w:rPr>
          <w:rFonts w:ascii="Trebuchet MS" w:hAnsi="Trebuchet MS" w:cs="Arial"/>
          <w:bCs/>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W przypadku, gdy Wykonawca nie wykaże, że zastrzeżone informacje stanowią tajemnicę przedsiębiorstwa w rozumieniu art. 11 ust. 2 ustawy z dnia 16.04.1993 r. o zwalczaniu nieuczciwej konkurencji (</w:t>
      </w:r>
      <w:r>
        <w:rPr>
          <w:rFonts w:ascii="Trebuchet MS" w:hAnsi="Trebuchet MS" w:cs="Arial"/>
        </w:rPr>
        <w:t>tj. Dz. U. z 2022 r. poz. 1233</w:t>
      </w:r>
      <w:r>
        <w:rPr>
          <w:rFonts w:ascii="Trebuchet MS" w:hAnsi="Trebuchet MS" w:cs="Arial"/>
          <w:color w:val="000000" w:themeColor="text1"/>
          <w14:textFill>
            <w14:solidFill>
              <w14:schemeClr w14:val="tx1"/>
            </w14:solidFill>
          </w14:textFill>
        </w:rPr>
        <w:t>) Zamawiający uzna zastrzeżenie tajemnicy za bezskuteczne, o czym poinformuje Wykonawcę.</w:t>
      </w:r>
    </w:p>
    <w:p w14:paraId="16E88438">
      <w:pPr>
        <w:spacing w:line="360" w:lineRule="auto"/>
        <w:jc w:val="both"/>
        <w:rPr>
          <w:rFonts w:ascii="Trebuchet MS" w:hAnsi="Trebuchet MS" w:cs="Arial"/>
          <w:b/>
          <w:color w:val="000000" w:themeColor="text1"/>
          <w:sz w:val="10"/>
          <w:szCs w:val="10"/>
          <w:u w:val="single"/>
          <w14:textFill>
            <w14:solidFill>
              <w14:schemeClr w14:val="tx1"/>
            </w14:solidFill>
          </w14:textFill>
        </w:rPr>
      </w:pPr>
    </w:p>
    <w:p w14:paraId="4CB3E0F5">
      <w:pPr>
        <w:numPr>
          <w:ilvl w:val="0"/>
          <w:numId w:val="15"/>
        </w:numPr>
        <w:spacing w:line="360" w:lineRule="auto"/>
        <w:ind w:left="425" w:leftChars="0" w:hanging="425" w:firstLineChars="0"/>
        <w:jc w:val="both"/>
        <w:rPr>
          <w:rFonts w:ascii="Trebuchet MS" w:hAnsi="Trebuchet MS" w:cs="Arial"/>
          <w:bCs/>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Informacje stanowiące tajemnicę przedsiębiorstwa powinny być zgrupowane i stanowić oddzielną część oferty - odrębny plik lub pliki elektroniczne. Plik (pliki) należy opatrzyć dopiskiem „tajemnica przedsiębiorstwa” lub innym (</w:t>
      </w:r>
      <w:r>
        <w:rPr>
          <w:rFonts w:ascii="Trebuchet MS" w:hAnsi="Trebuchet MS" w:cs="Arial"/>
        </w:rPr>
        <w:t>nazwa pliku powinna jednoznacznie wskazywać, iż dane w nim zawarte stanowią tajemnicę przedsiębiorstwa).</w:t>
      </w:r>
    </w:p>
    <w:p w14:paraId="378C4F9E">
      <w:pPr>
        <w:spacing w:line="360" w:lineRule="auto"/>
        <w:rPr>
          <w:rFonts w:ascii="Trebuchet MS" w:hAnsi="Trebuchet MS" w:cs="Arial"/>
          <w:b/>
          <w:color w:val="000000" w:themeColor="text1"/>
          <w:sz w:val="10"/>
          <w:szCs w:val="10"/>
          <w:u w:val="single"/>
          <w14:textFill>
            <w14:solidFill>
              <w14:schemeClr w14:val="tx1"/>
            </w14:solidFill>
          </w14:textFill>
        </w:rPr>
      </w:pPr>
    </w:p>
    <w:p w14:paraId="05FADB81">
      <w:pPr>
        <w:numPr>
          <w:ilvl w:val="0"/>
          <w:numId w:val="15"/>
        </w:numPr>
        <w:spacing w:line="360" w:lineRule="auto"/>
        <w:ind w:left="425" w:leftChars="0" w:hanging="425" w:firstLineChars="0"/>
        <w:jc w:val="both"/>
        <w:rPr>
          <w:rFonts w:ascii="Trebuchet MS" w:hAnsi="Trebuchet MS" w:cs="Arial"/>
          <w:bCs/>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Protokół postępowania wraz z załącznikami, w tym oferty wraz z załącznikami, udostępnia się na wniosek.</w:t>
      </w:r>
    </w:p>
    <w:p w14:paraId="3B93AB4C">
      <w:pPr>
        <w:spacing w:line="360" w:lineRule="auto"/>
        <w:ind w:left="1701" w:hanging="1701"/>
        <w:jc w:val="center"/>
        <w:rPr>
          <w:rFonts w:ascii="Trebuchet MS" w:hAnsi="Trebuchet MS" w:cs="Arial"/>
          <w:b/>
        </w:rPr>
      </w:pPr>
      <w:r>
        <w:rPr>
          <w:rFonts w:ascii="Trebuchet MS" w:hAnsi="Trebuchet MS" w:cs="Arial"/>
          <w:b/>
        </w:rPr>
        <w:t>ROZDZIAŁ XVII</w:t>
      </w:r>
    </w:p>
    <w:p w14:paraId="4E6E0C2E">
      <w:pPr>
        <w:spacing w:line="360" w:lineRule="auto"/>
        <w:jc w:val="center"/>
        <w:rPr>
          <w:rFonts w:ascii="Trebuchet MS" w:hAnsi="Trebuchet MS" w:cs="Arial"/>
          <w:b/>
        </w:rPr>
      </w:pPr>
      <w:r>
        <w:rPr>
          <w:rFonts w:ascii="Trebuchet MS" w:hAnsi="Trebuchet MS" w:cs="Arial"/>
          <w:b/>
        </w:rPr>
        <w:t>INFORMACJA NA TEMAT WSPÓLNEGO UBIEGANIA SIĘ WYKONAWCÓW</w:t>
      </w:r>
    </w:p>
    <w:p w14:paraId="5B3AE49C">
      <w:pPr>
        <w:spacing w:line="360" w:lineRule="auto"/>
        <w:jc w:val="center"/>
        <w:rPr>
          <w:rFonts w:ascii="Trebuchet MS" w:hAnsi="Trebuchet MS" w:cs="Arial"/>
        </w:rPr>
      </w:pPr>
      <w:r>
        <w:rPr>
          <w:rFonts w:ascii="Trebuchet MS" w:hAnsi="Trebuchet MS" w:cs="Arial"/>
          <w:b/>
        </w:rPr>
        <w:t>O UDZIELENIE ZAMÓWIENIA</w:t>
      </w:r>
    </w:p>
    <w:p w14:paraId="348C4334">
      <w:pPr>
        <w:spacing w:line="360" w:lineRule="auto"/>
        <w:jc w:val="both"/>
        <w:rPr>
          <w:rFonts w:ascii="Trebuchet MS" w:hAnsi="Trebuchet MS" w:cs="Arial"/>
          <w:highlight w:val="none"/>
        </w:rPr>
      </w:pPr>
    </w:p>
    <w:p w14:paraId="030B6104">
      <w:pPr>
        <w:pStyle w:val="39"/>
        <w:numPr>
          <w:ilvl w:val="1"/>
          <w:numId w:val="24"/>
        </w:numPr>
        <w:spacing w:line="360" w:lineRule="auto"/>
        <w:jc w:val="both"/>
        <w:rPr>
          <w:rFonts w:ascii="Trebuchet MS" w:hAnsi="Trebuchet MS" w:cs="Arial"/>
          <w:highlight w:val="none"/>
        </w:rPr>
      </w:pPr>
      <w:r>
        <w:rPr>
          <w:rFonts w:ascii="Trebuchet MS" w:hAnsi="Trebuchet MS" w:cs="Arial"/>
          <w:highlight w:val="none"/>
        </w:rPr>
        <w:t>Wykonawcy mogą wspólnie ubiegać się o udzielenie zamówienia.</w:t>
      </w:r>
    </w:p>
    <w:p w14:paraId="0EFB6D5A">
      <w:pPr>
        <w:spacing w:line="360" w:lineRule="auto"/>
        <w:jc w:val="both"/>
        <w:rPr>
          <w:rFonts w:ascii="Trebuchet MS" w:hAnsi="Trebuchet MS" w:cs="Arial"/>
        </w:rPr>
      </w:pPr>
    </w:p>
    <w:p w14:paraId="2AF994BB">
      <w:pPr>
        <w:pStyle w:val="39"/>
        <w:numPr>
          <w:ilvl w:val="1"/>
          <w:numId w:val="24"/>
        </w:numPr>
        <w:spacing w:line="360"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w:t>
      </w:r>
      <w:r>
        <w:rPr>
          <w:rFonts w:hint="default" w:ascii="Trebuchet MS" w:hAnsi="Trebuchet MS" w:cs="Arial"/>
          <w:lang w:val="pl-PL"/>
        </w:rPr>
        <w:t>i.</w:t>
      </w:r>
    </w:p>
    <w:p w14:paraId="0CE6BF54">
      <w:pPr>
        <w:spacing w:line="360" w:lineRule="auto"/>
        <w:jc w:val="both"/>
        <w:rPr>
          <w:rFonts w:ascii="Trebuchet MS" w:hAnsi="Trebuchet MS" w:cs="Arial"/>
        </w:rPr>
      </w:pPr>
    </w:p>
    <w:p w14:paraId="3D3467D8">
      <w:pPr>
        <w:numPr>
          <w:ilvl w:val="1"/>
          <w:numId w:val="24"/>
        </w:numPr>
        <w:spacing w:line="360" w:lineRule="auto"/>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w:t>
      </w:r>
      <w:r>
        <w:rPr>
          <w:rFonts w:hint="default" w:ascii="Trebuchet MS" w:hAnsi="Trebuchet MS" w:cs="Arial"/>
          <w:lang w:val="pl-PL"/>
        </w:rPr>
        <w:t>4</w:t>
      </w:r>
      <w:r>
        <w:rPr>
          <w:rFonts w:ascii="Trebuchet MS" w:hAnsi="Trebuchet MS" w:cs="Arial"/>
        </w:rPr>
        <w:t xml:space="preserve">. rozdz. XVI SWZ – nie dotyczy spółki cywilnej, o ile upoważnienie/pełnomocnictwo do występowania w imieniu tej spółki wynika z dołączonej do oferty </w:t>
      </w:r>
      <w:r>
        <w:rPr>
          <w:rFonts w:ascii="Trebuchet MS" w:hAnsi="Trebuchet MS" w:cs="Arial"/>
          <w:highlight w:val="none"/>
        </w:rPr>
        <w:t>umowy spółki cywilnej.</w:t>
      </w:r>
    </w:p>
    <w:p w14:paraId="72FE7B9B">
      <w:pPr>
        <w:tabs>
          <w:tab w:val="left" w:pos="510"/>
          <w:tab w:val="left" w:pos="567"/>
        </w:tabs>
        <w:spacing w:line="360" w:lineRule="auto"/>
        <w:ind w:left="357"/>
        <w:jc w:val="both"/>
        <w:rPr>
          <w:rFonts w:ascii="Trebuchet MS" w:hAnsi="Trebuchet MS" w:cs="Arial"/>
          <w:b/>
          <w:bCs/>
        </w:rPr>
      </w:pPr>
      <w:r>
        <w:rPr>
          <w:rFonts w:ascii="Trebuchet MS" w:hAnsi="Trebuchet MS" w:cs="Arial"/>
          <w:b/>
          <w:bCs/>
        </w:rPr>
        <w:t xml:space="preserve">Uwaga: </w:t>
      </w:r>
      <w:r>
        <w:rPr>
          <w:rFonts w:ascii="Trebuchet MS" w:hAnsi="Trebuchet MS" w:cs="Arial"/>
          <w:b/>
          <w:bCs/>
        </w:rPr>
        <w:br w:type="textWrapping"/>
      </w:r>
      <w:r>
        <w:rPr>
          <w:rFonts w:ascii="Trebuchet MS" w:hAnsi="Trebuchet MS" w:cs="Arial"/>
          <w:b/>
          <w:bCs/>
        </w:rPr>
        <w:t>Pełnomocnictwo, o którym mowa powyżej może wynikać albo z dokumentu pod taką samą nazwą albo z umowy Wykonawców wspólnie ubiegających się o udzielenie zamówienia.</w:t>
      </w:r>
    </w:p>
    <w:p w14:paraId="3759BDF2">
      <w:pPr>
        <w:tabs>
          <w:tab w:val="left" w:pos="510"/>
          <w:tab w:val="left" w:pos="567"/>
        </w:tabs>
        <w:spacing w:line="360" w:lineRule="auto"/>
        <w:ind w:left="357"/>
        <w:jc w:val="both"/>
        <w:rPr>
          <w:rFonts w:ascii="Trebuchet MS" w:hAnsi="Trebuchet MS" w:cs="Arial"/>
          <w:b/>
          <w:bCs/>
        </w:rPr>
      </w:pPr>
    </w:p>
    <w:p w14:paraId="621644FF">
      <w:pPr>
        <w:numPr>
          <w:ilvl w:val="1"/>
          <w:numId w:val="24"/>
        </w:numPr>
        <w:spacing w:line="360"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4A0D2D8A">
      <w:pPr>
        <w:spacing w:line="360" w:lineRule="auto"/>
        <w:jc w:val="both"/>
        <w:rPr>
          <w:rFonts w:ascii="Trebuchet MS" w:hAnsi="Trebuchet MS" w:cs="Arial"/>
        </w:rPr>
      </w:pPr>
    </w:p>
    <w:p w14:paraId="4DA89968">
      <w:pPr>
        <w:numPr>
          <w:ilvl w:val="1"/>
          <w:numId w:val="24"/>
        </w:numPr>
        <w:spacing w:line="360" w:lineRule="auto"/>
        <w:ind w:left="357" w:hanging="357"/>
        <w:jc w:val="both"/>
        <w:rPr>
          <w:rFonts w:ascii="Trebuchet MS" w:hAnsi="Trebuchet MS" w:cs="Arial"/>
        </w:rPr>
      </w:pPr>
      <w:r>
        <w:rPr>
          <w:rFonts w:ascii="Trebuchet MS" w:hAnsi="Trebuchet MS"/>
          <w:bCs/>
        </w:rPr>
        <w:t xml:space="preserve">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t>
      </w:r>
      <w:bookmarkStart w:id="3" w:name="_Hlk60825101"/>
      <w:r>
        <w:rPr>
          <w:rFonts w:ascii="Trebuchet MS" w:hAnsi="Trebuchet MS"/>
          <w:bCs/>
        </w:rPr>
        <w:t>Wykonawca wspólnie ubiegający się o udzielenie zamówienia</w:t>
      </w:r>
      <w:bookmarkEnd w:id="3"/>
      <w:r>
        <w:rPr>
          <w:rFonts w:ascii="Trebuchet MS" w:hAnsi="Trebuchet MS"/>
          <w:bCs/>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w:t>
      </w:r>
    </w:p>
    <w:p w14:paraId="66D02991">
      <w:pPr>
        <w:spacing w:line="360" w:lineRule="auto"/>
        <w:jc w:val="both"/>
        <w:rPr>
          <w:rFonts w:ascii="Trebuchet MS" w:hAnsi="Trebuchet MS" w:cs="Arial"/>
        </w:rPr>
      </w:pPr>
    </w:p>
    <w:p w14:paraId="284A1075">
      <w:pPr>
        <w:pStyle w:val="39"/>
        <w:numPr>
          <w:ilvl w:val="0"/>
          <w:numId w:val="19"/>
        </w:numPr>
        <w:spacing w:line="360"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2C705827">
      <w:pPr>
        <w:pStyle w:val="39"/>
        <w:spacing w:line="360" w:lineRule="auto"/>
        <w:ind w:left="357"/>
        <w:jc w:val="both"/>
        <w:rPr>
          <w:rFonts w:ascii="Trebuchet MS" w:hAnsi="Trebuchet MS" w:cs="Arial"/>
        </w:rPr>
      </w:pPr>
    </w:p>
    <w:p w14:paraId="255E351E">
      <w:pPr>
        <w:pStyle w:val="39"/>
        <w:numPr>
          <w:ilvl w:val="0"/>
          <w:numId w:val="19"/>
        </w:numPr>
        <w:spacing w:line="360"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4326BB82">
      <w:pPr>
        <w:tabs>
          <w:tab w:val="left" w:pos="1701"/>
        </w:tabs>
        <w:spacing w:line="360" w:lineRule="auto"/>
        <w:ind w:right="28"/>
        <w:jc w:val="both"/>
        <w:rPr>
          <w:rFonts w:ascii="Trebuchet MS" w:hAnsi="Trebuchet MS" w:cs="Arial"/>
          <w:b/>
        </w:rPr>
      </w:pPr>
    </w:p>
    <w:p w14:paraId="37E7D391">
      <w:pPr>
        <w:spacing w:line="360" w:lineRule="auto"/>
        <w:ind w:left="1701" w:hanging="1701"/>
        <w:jc w:val="center"/>
        <w:rPr>
          <w:rFonts w:ascii="Trebuchet MS" w:hAnsi="Trebuchet MS" w:cs="Arial"/>
          <w:b/>
        </w:rPr>
      </w:pPr>
      <w:r>
        <w:rPr>
          <w:rFonts w:ascii="Trebuchet MS" w:hAnsi="Trebuchet MS" w:cs="Arial"/>
          <w:b/>
        </w:rPr>
        <w:t>ROZDZIAŁ XVIII</w:t>
      </w:r>
    </w:p>
    <w:p w14:paraId="2E7ACF2E">
      <w:pPr>
        <w:spacing w:line="360" w:lineRule="auto"/>
        <w:ind w:left="1701" w:hanging="1701"/>
        <w:jc w:val="center"/>
        <w:rPr>
          <w:rFonts w:ascii="Trebuchet MS" w:hAnsi="Trebuchet MS" w:cs="Arial"/>
          <w:b/>
        </w:rPr>
      </w:pPr>
      <w:r>
        <w:rPr>
          <w:rFonts w:ascii="Trebuchet MS" w:hAnsi="Trebuchet MS" w:cs="Arial"/>
          <w:b/>
        </w:rPr>
        <w:t>INFORMACJA NA TEMAT PODWYKONAWCÓW</w:t>
      </w:r>
    </w:p>
    <w:p w14:paraId="155E92EF">
      <w:pPr>
        <w:spacing w:line="360" w:lineRule="auto"/>
        <w:ind w:left="1701" w:hanging="1701"/>
        <w:jc w:val="both"/>
        <w:rPr>
          <w:rFonts w:ascii="Trebuchet MS" w:hAnsi="Trebuchet MS" w:cs="Arial"/>
          <w:b/>
        </w:rPr>
      </w:pPr>
    </w:p>
    <w:p w14:paraId="232745CD">
      <w:pPr>
        <w:pStyle w:val="39"/>
        <w:numPr>
          <w:ilvl w:val="0"/>
          <w:numId w:val="25"/>
        </w:numPr>
        <w:tabs>
          <w:tab w:val="left" w:pos="567"/>
        </w:tabs>
        <w:spacing w:line="360" w:lineRule="auto"/>
        <w:ind w:left="567" w:hanging="425"/>
        <w:jc w:val="both"/>
        <w:rPr>
          <w:rFonts w:ascii="Trebuchet MS" w:hAnsi="Trebuchet MS" w:cs="Arial"/>
        </w:rPr>
      </w:pPr>
      <w:r>
        <w:rPr>
          <w:rFonts w:ascii="Trebuchet MS" w:hAnsi="Trebuchet MS" w:cs="Arial"/>
        </w:rPr>
        <w:t>Wykonawca może powierzyć wykonanie części zamówienia podwykonawcy.</w:t>
      </w:r>
    </w:p>
    <w:p w14:paraId="74FF33B1">
      <w:pPr>
        <w:tabs>
          <w:tab w:val="left" w:pos="567"/>
        </w:tabs>
        <w:spacing w:line="360" w:lineRule="auto"/>
        <w:jc w:val="both"/>
        <w:rPr>
          <w:rFonts w:ascii="Trebuchet MS" w:hAnsi="Trebuchet MS" w:cs="Arial"/>
        </w:rPr>
      </w:pPr>
    </w:p>
    <w:p w14:paraId="3ACABA25">
      <w:pPr>
        <w:pStyle w:val="39"/>
        <w:numPr>
          <w:ilvl w:val="0"/>
          <w:numId w:val="25"/>
        </w:numPr>
        <w:tabs>
          <w:tab w:val="left" w:pos="567"/>
        </w:tabs>
        <w:spacing w:line="360"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0E7C8A6D">
      <w:pPr>
        <w:pStyle w:val="39"/>
        <w:rPr>
          <w:rFonts w:ascii="Trebuchet MS" w:hAnsi="Trebuchet MS" w:cs="Arial"/>
        </w:rPr>
      </w:pPr>
    </w:p>
    <w:p w14:paraId="4C28133B">
      <w:pPr>
        <w:pStyle w:val="39"/>
        <w:numPr>
          <w:ilvl w:val="0"/>
          <w:numId w:val="25"/>
        </w:numPr>
        <w:tabs>
          <w:tab w:val="left" w:pos="567"/>
        </w:tabs>
        <w:spacing w:line="360"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75DAF1C">
      <w:pPr>
        <w:pStyle w:val="39"/>
        <w:rPr>
          <w:rFonts w:ascii="Trebuchet MS" w:hAnsi="Trebuchet MS" w:cs="Arial"/>
        </w:rPr>
      </w:pPr>
    </w:p>
    <w:p w14:paraId="62C6EDE3">
      <w:pPr>
        <w:pStyle w:val="39"/>
        <w:numPr>
          <w:ilvl w:val="0"/>
          <w:numId w:val="25"/>
        </w:numPr>
        <w:tabs>
          <w:tab w:val="left" w:pos="567"/>
        </w:tabs>
        <w:spacing w:line="360"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302EFDEA">
      <w:pPr>
        <w:tabs>
          <w:tab w:val="left" w:pos="1701"/>
        </w:tabs>
        <w:spacing w:line="360" w:lineRule="auto"/>
        <w:ind w:right="28"/>
        <w:jc w:val="both"/>
        <w:rPr>
          <w:rFonts w:ascii="Trebuchet MS" w:hAnsi="Trebuchet MS" w:cs="Arial"/>
          <w:b/>
        </w:rPr>
      </w:pPr>
    </w:p>
    <w:p w14:paraId="264E6B44">
      <w:pPr>
        <w:tabs>
          <w:tab w:val="left" w:pos="567"/>
        </w:tabs>
        <w:spacing w:line="360" w:lineRule="auto"/>
        <w:jc w:val="center"/>
        <w:rPr>
          <w:rFonts w:ascii="Trebuchet MS" w:hAnsi="Trebuchet MS" w:cs="Arial"/>
          <w:b/>
        </w:rPr>
      </w:pPr>
      <w:r>
        <w:rPr>
          <w:rFonts w:ascii="Trebuchet MS" w:hAnsi="Trebuchet MS" w:cs="Arial"/>
          <w:b/>
        </w:rPr>
        <w:t>ROZDZIAŁ XIX</w:t>
      </w:r>
    </w:p>
    <w:p w14:paraId="5B1B7FCF">
      <w:pPr>
        <w:tabs>
          <w:tab w:val="left" w:pos="1701"/>
        </w:tabs>
        <w:spacing w:line="360" w:lineRule="auto"/>
        <w:ind w:right="28"/>
        <w:jc w:val="center"/>
        <w:rPr>
          <w:rFonts w:ascii="Trebuchet MS" w:hAnsi="Trebuchet MS" w:cs="Arial"/>
          <w:b/>
        </w:rPr>
      </w:pPr>
      <w:r>
        <w:rPr>
          <w:rFonts w:ascii="Trebuchet MS" w:hAnsi="Trebuchet MS" w:cs="Arial"/>
          <w:b/>
        </w:rPr>
        <w:t>PODSTAWY (PRZESŁANKI) WYKLUCZENIA Z POSTĘPOWANIA, WARUNKI UDZIAŁU W POSTĘPOWANIU</w:t>
      </w:r>
    </w:p>
    <w:p w14:paraId="0C1BFA9B">
      <w:pPr>
        <w:tabs>
          <w:tab w:val="left" w:pos="1701"/>
        </w:tabs>
        <w:spacing w:line="360" w:lineRule="auto"/>
        <w:ind w:right="28"/>
        <w:jc w:val="center"/>
        <w:rPr>
          <w:rFonts w:ascii="Trebuchet MS" w:hAnsi="Trebuchet MS" w:cs="Arial"/>
          <w:b/>
        </w:rPr>
      </w:pPr>
      <w:r>
        <w:rPr>
          <w:rFonts w:ascii="Trebuchet MS" w:hAnsi="Trebuchet MS" w:cs="Arial"/>
          <w:b/>
        </w:rPr>
        <w:t>WYKAZ PODMIOTOWYCH ŚRODKÓW DOWODOWYCH</w:t>
      </w:r>
    </w:p>
    <w:p w14:paraId="67684133">
      <w:pPr>
        <w:tabs>
          <w:tab w:val="left" w:pos="1701"/>
        </w:tabs>
        <w:spacing w:line="360" w:lineRule="auto"/>
        <w:ind w:left="1701" w:hanging="1701"/>
        <w:jc w:val="both"/>
        <w:rPr>
          <w:rFonts w:ascii="Trebuchet MS" w:hAnsi="Trebuchet MS" w:cs="Arial"/>
          <w:b/>
        </w:rPr>
      </w:pPr>
    </w:p>
    <w:p w14:paraId="162CCBE1">
      <w:pPr>
        <w:pStyle w:val="39"/>
        <w:numPr>
          <w:ilvl w:val="0"/>
          <w:numId w:val="26"/>
        </w:numPr>
        <w:spacing w:line="360"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1E5A3AD8">
      <w:pPr>
        <w:pStyle w:val="39"/>
        <w:numPr>
          <w:ilvl w:val="0"/>
          <w:numId w:val="27"/>
        </w:numPr>
        <w:spacing w:line="360" w:lineRule="auto"/>
        <w:ind w:hanging="654"/>
        <w:jc w:val="both"/>
        <w:rPr>
          <w:rFonts w:ascii="Trebuchet MS" w:hAnsi="Trebuchet MS" w:cs="Arial"/>
        </w:rPr>
      </w:pPr>
      <w:r>
        <w:rPr>
          <w:rFonts w:ascii="Trebuchet MS" w:hAnsi="Trebuchet MS" w:cs="Arial"/>
        </w:rPr>
        <w:t>nie podlegają wykluczeniu;</w:t>
      </w:r>
    </w:p>
    <w:p w14:paraId="448BE259">
      <w:pPr>
        <w:pStyle w:val="39"/>
        <w:numPr>
          <w:ilvl w:val="0"/>
          <w:numId w:val="27"/>
        </w:numPr>
        <w:spacing w:line="360" w:lineRule="auto"/>
        <w:ind w:left="1000" w:leftChars="0" w:hanging="600" w:firstLineChars="0"/>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77F51D27">
      <w:pPr>
        <w:spacing w:line="360" w:lineRule="auto"/>
        <w:jc w:val="both"/>
        <w:rPr>
          <w:rFonts w:ascii="Trebuchet MS" w:hAnsi="Trebuchet MS" w:cs="Arial"/>
        </w:rPr>
      </w:pPr>
    </w:p>
    <w:p w14:paraId="21A3F60F">
      <w:pPr>
        <w:pStyle w:val="39"/>
        <w:numPr>
          <w:ilvl w:val="0"/>
          <w:numId w:val="26"/>
        </w:numPr>
        <w:spacing w:line="360" w:lineRule="auto"/>
        <w:ind w:left="426" w:hanging="426"/>
        <w:jc w:val="both"/>
        <w:rPr>
          <w:rFonts w:ascii="Trebuchet MS" w:hAnsi="Trebuchet MS" w:cs="Arial"/>
          <w:b/>
        </w:rPr>
      </w:pPr>
      <w:r>
        <w:rPr>
          <w:rFonts w:ascii="Trebuchet MS" w:hAnsi="Trebuchet MS" w:cs="Arial"/>
          <w:b/>
        </w:rPr>
        <w:t>Podstawy wykluczenia:</w:t>
      </w:r>
    </w:p>
    <w:p w14:paraId="1ACD3FE9">
      <w:pPr>
        <w:pStyle w:val="39"/>
        <w:spacing w:line="360" w:lineRule="auto"/>
        <w:ind w:left="426"/>
        <w:jc w:val="both"/>
        <w:rPr>
          <w:rFonts w:ascii="Trebuchet MS" w:hAnsi="Trebuchet MS" w:cs="Arial"/>
          <w:b/>
          <w:sz w:val="10"/>
          <w:szCs w:val="10"/>
        </w:rPr>
      </w:pPr>
    </w:p>
    <w:p w14:paraId="0F599B46">
      <w:pPr>
        <w:pStyle w:val="39"/>
        <w:numPr>
          <w:ilvl w:val="1"/>
          <w:numId w:val="26"/>
        </w:numPr>
        <w:spacing w:line="360"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22982BC5">
      <w:pPr>
        <w:pStyle w:val="120"/>
        <w:numPr>
          <w:ilvl w:val="1"/>
          <w:numId w:val="26"/>
        </w:numPr>
        <w:shd w:val="clear" w:color="auto" w:fill="FFFFFF"/>
        <w:spacing w:before="0" w:beforeAutospacing="0" w:after="0" w:afterAutospacing="0" w:line="360" w:lineRule="auto"/>
        <w:jc w:val="both"/>
        <w:rPr>
          <w:rFonts w:ascii="Trebuchet MS" w:hAnsi="Trebuchet MS"/>
          <w:b/>
          <w:bCs/>
          <w:color w:val="000000"/>
          <w:sz w:val="20"/>
          <w:szCs w:val="20"/>
        </w:rPr>
      </w:pPr>
      <w:r>
        <w:rPr>
          <w:rFonts w:ascii="Trebuchet MS" w:hAnsi="Trebuchet MS"/>
          <w:b/>
          <w:bCs/>
          <w:color w:val="000000"/>
          <w:sz w:val="20"/>
          <w:szCs w:val="20"/>
        </w:rPr>
        <w:t>Zamawiający nie przewiduje fakultatywnych podstaw wykluczenia</w:t>
      </w:r>
      <w:r>
        <w:rPr>
          <w:rFonts w:hint="default" w:ascii="Trebuchet MS" w:hAnsi="Trebuchet MS"/>
          <w:b/>
          <w:bCs/>
          <w:color w:val="000000"/>
          <w:sz w:val="20"/>
          <w:szCs w:val="20"/>
          <w:lang w:val="pl-PL"/>
        </w:rPr>
        <w:t>, o których mowa</w:t>
      </w:r>
      <w:r>
        <w:rPr>
          <w:rFonts w:ascii="Trebuchet MS" w:hAnsi="Trebuchet MS"/>
          <w:b/>
          <w:bCs/>
          <w:color w:val="000000"/>
          <w:sz w:val="20"/>
          <w:szCs w:val="20"/>
        </w:rPr>
        <w:br w:type="textWrapping"/>
      </w:r>
      <w:r>
        <w:rPr>
          <w:rFonts w:ascii="Trebuchet MS" w:hAnsi="Trebuchet MS"/>
          <w:b/>
          <w:bCs/>
          <w:color w:val="000000"/>
          <w:sz w:val="20"/>
          <w:szCs w:val="20"/>
        </w:rPr>
        <w:t>w art. 109 ust. 1 ustawy.</w:t>
      </w:r>
    </w:p>
    <w:p w14:paraId="56006DC0">
      <w:pPr>
        <w:pStyle w:val="120"/>
        <w:numPr>
          <w:ilvl w:val="1"/>
          <w:numId w:val="26"/>
        </w:numPr>
        <w:shd w:val="clear" w:color="auto" w:fill="FFFFFF"/>
        <w:spacing w:line="360" w:lineRule="auto"/>
        <w:jc w:val="both"/>
        <w:rPr>
          <w:rFonts w:ascii="Trebuchet MS" w:hAnsi="Trebuchet MS"/>
          <w:color w:val="000000"/>
          <w:sz w:val="20"/>
          <w:szCs w:val="20"/>
        </w:rPr>
      </w:pPr>
      <w:r>
        <w:rPr>
          <w:rFonts w:ascii="Trebuchet MS" w:hAnsi="Trebuchet MS"/>
          <w:color w:val="000000"/>
          <w:sz w:val="20"/>
          <w:szCs w:val="20"/>
        </w:rPr>
        <w:t xml:space="preserve">Z postępowania o udzielenie zamówienia wyklucza się  Wykonawcę w przypadkach, </w:t>
      </w:r>
      <w:r>
        <w:rPr>
          <w:rFonts w:ascii="Trebuchet MS" w:hAnsi="Trebuchet MS"/>
          <w:color w:val="000000"/>
          <w:sz w:val="20"/>
          <w:szCs w:val="20"/>
        </w:rPr>
        <w:br w:type="textWrapping"/>
      </w:r>
      <w:r>
        <w:rPr>
          <w:rFonts w:ascii="Trebuchet MS" w:hAnsi="Trebuchet MS"/>
          <w:color w:val="000000"/>
          <w:sz w:val="20"/>
          <w:szCs w:val="20"/>
        </w:rPr>
        <w:t>o których mowa w art. 7 ust. 1 ustawy z dnia 13 kwietnia 2022 r. o szczególnych rozwiązaniach w zakresie przeciwdziałania wspieraniu agresji na Ukrainę oraz służących ochronie bezpieczeństwa narodowego (t.j. Dz.U. 202</w:t>
      </w:r>
      <w:r>
        <w:rPr>
          <w:rFonts w:hint="default" w:ascii="Trebuchet MS" w:hAnsi="Trebuchet MS"/>
          <w:color w:val="000000"/>
          <w:sz w:val="20"/>
          <w:szCs w:val="20"/>
          <w:lang w:val="pl-PL"/>
        </w:rPr>
        <w:t>4</w:t>
      </w:r>
      <w:r>
        <w:rPr>
          <w:rFonts w:ascii="Trebuchet MS" w:hAnsi="Trebuchet MS"/>
          <w:color w:val="000000"/>
          <w:sz w:val="20"/>
          <w:szCs w:val="20"/>
        </w:rPr>
        <w:t xml:space="preserve"> r., poz.</w:t>
      </w:r>
      <w:r>
        <w:rPr>
          <w:rFonts w:hint="default" w:ascii="Trebuchet MS" w:hAnsi="Trebuchet MS"/>
          <w:color w:val="000000"/>
          <w:sz w:val="20"/>
          <w:szCs w:val="20"/>
          <w:lang w:val="pl-PL"/>
        </w:rPr>
        <w:t>507</w:t>
      </w:r>
      <w:r>
        <w:rPr>
          <w:rFonts w:ascii="Trebuchet MS" w:hAnsi="Trebuchet MS"/>
          <w:color w:val="000000"/>
          <w:sz w:val="20"/>
          <w:szCs w:val="20"/>
        </w:rPr>
        <w:t>).</w:t>
      </w:r>
      <w:r>
        <w:rPr>
          <w:rFonts w:ascii="Trebuchet MS" w:hAnsi="Trebuchet MS"/>
          <w:color w:val="000000"/>
          <w:sz w:val="20"/>
          <w:szCs w:val="20"/>
        </w:rPr>
        <w:br w:type="textWrapping"/>
      </w:r>
      <w:r>
        <w:rPr>
          <w:rFonts w:ascii="Trebuchet MS" w:hAnsi="Trebuchet MS"/>
          <w:color w:val="000000"/>
          <w:sz w:val="20"/>
          <w:szCs w:val="20"/>
        </w:rPr>
        <w:t xml:space="preserve">Do Wykonawcy podlegającego wykluczeniu w tym zakresie, stosuje się art. 7 ust. 3 wspomnianej ustawy. </w:t>
      </w:r>
    </w:p>
    <w:p w14:paraId="66DF49D3">
      <w:pPr>
        <w:pStyle w:val="120"/>
        <w:numPr>
          <w:ilvl w:val="1"/>
          <w:numId w:val="26"/>
        </w:numPr>
        <w:shd w:val="clear" w:color="auto" w:fill="FFFFFF"/>
        <w:spacing w:line="360" w:lineRule="auto"/>
        <w:jc w:val="both"/>
        <w:rPr>
          <w:rFonts w:ascii="Trebuchet MS" w:hAnsi="Trebuchet MS"/>
          <w:color w:val="000000"/>
          <w:sz w:val="20"/>
          <w:szCs w:val="20"/>
        </w:rPr>
      </w:pPr>
      <w:r>
        <w:rPr>
          <w:rFonts w:ascii="Trebuchet MS" w:hAnsi="Trebuchet MS"/>
          <w:color w:val="000000"/>
          <w:sz w:val="20"/>
          <w:szCs w:val="20"/>
        </w:rPr>
        <w:t>Wykluczeniu z postępowania podlegają Wykonawcy, zgodnie z 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 Urz. UE nr L 111 z 8.04.2022 r. str. 1)</w:t>
      </w:r>
      <w:r>
        <w:rPr>
          <w:rFonts w:hint="default" w:ascii="Trebuchet MS" w:hAnsi="Trebuchet MS"/>
          <w:color w:val="000000"/>
          <w:sz w:val="20"/>
          <w:szCs w:val="20"/>
          <w:highlight w:val="none"/>
          <w:lang w:val="pl-PL"/>
        </w:rPr>
        <w:t xml:space="preserve"> z późn. zm</w:t>
      </w:r>
      <w:r>
        <w:rPr>
          <w:rFonts w:ascii="Trebuchet MS" w:hAnsi="Trebuchet MS"/>
          <w:color w:val="000000"/>
          <w:sz w:val="20"/>
          <w:szCs w:val="20"/>
          <w:highlight w:val="none"/>
        </w:rPr>
        <w:t>.</w:t>
      </w:r>
    </w:p>
    <w:p w14:paraId="6A2C5609">
      <w:pPr>
        <w:pStyle w:val="120"/>
        <w:numPr>
          <w:ilvl w:val="0"/>
          <w:numId w:val="0"/>
        </w:numPr>
        <w:shd w:val="clear" w:color="auto" w:fill="FFFFFF"/>
        <w:spacing w:line="360" w:lineRule="auto"/>
        <w:ind w:left="426" w:leftChars="0"/>
        <w:jc w:val="both"/>
        <w:rPr>
          <w:rFonts w:ascii="Trebuchet MS" w:hAnsi="Trebuchet MS"/>
          <w:color w:val="000000"/>
          <w:sz w:val="20"/>
          <w:szCs w:val="20"/>
        </w:rPr>
      </w:pPr>
    </w:p>
    <w:p w14:paraId="5578AC76">
      <w:pPr>
        <w:pStyle w:val="39"/>
        <w:numPr>
          <w:ilvl w:val="0"/>
          <w:numId w:val="26"/>
        </w:numPr>
        <w:spacing w:line="360" w:lineRule="auto"/>
        <w:ind w:left="426" w:hanging="426"/>
        <w:jc w:val="both"/>
        <w:rPr>
          <w:rFonts w:ascii="Trebuchet MS" w:hAnsi="Trebuchet MS" w:cs="Arial"/>
          <w:b/>
          <w:highlight w:val="none"/>
        </w:rPr>
      </w:pPr>
      <w:r>
        <w:rPr>
          <w:rFonts w:ascii="Trebuchet MS" w:hAnsi="Trebuchet MS" w:cs="Arial"/>
          <w:b/>
          <w:highlight w:val="none"/>
        </w:rPr>
        <w:t>Warunki udziału w postępowaniu, określone przez Zamawiającego spośród warunków, o których mowa w art. 112 ust. 2 ustawy:</w:t>
      </w:r>
    </w:p>
    <w:p w14:paraId="48444DEA">
      <w:pPr>
        <w:spacing w:line="360" w:lineRule="auto"/>
        <w:jc w:val="both"/>
        <w:rPr>
          <w:rFonts w:ascii="Trebuchet MS" w:hAnsi="Trebuchet MS" w:cs="Arial"/>
          <w:b/>
          <w:sz w:val="10"/>
          <w:szCs w:val="10"/>
        </w:rPr>
      </w:pPr>
    </w:p>
    <w:p w14:paraId="655F8BA3">
      <w:pPr>
        <w:pStyle w:val="39"/>
        <w:numPr>
          <w:ilvl w:val="1"/>
          <w:numId w:val="26"/>
        </w:numPr>
        <w:tabs>
          <w:tab w:val="left" w:pos="1134"/>
        </w:tabs>
        <w:spacing w:line="360" w:lineRule="auto"/>
        <w:ind w:left="709" w:hanging="283"/>
        <w:jc w:val="both"/>
        <w:rPr>
          <w:rFonts w:ascii="Trebuchet MS" w:hAnsi="Trebuchet MS" w:cs="Arial"/>
          <w:b/>
        </w:rPr>
      </w:pPr>
      <w:r>
        <w:rPr>
          <w:rFonts w:ascii="Trebuchet MS" w:hAnsi="Trebuchet MS" w:cs="Arial"/>
          <w:b/>
        </w:rPr>
        <w:t xml:space="preserve">Zdolność do występowania w obrocie gospodarczym – </w:t>
      </w:r>
      <w:r>
        <w:rPr>
          <w:rFonts w:ascii="Trebuchet MS" w:hAnsi="Trebuchet MS" w:cs="Arial"/>
        </w:rPr>
        <w:t>Zamawiający nie określa warunku w powyższym zakresie</w:t>
      </w:r>
      <w:r>
        <w:rPr>
          <w:rFonts w:ascii="Trebuchet MS" w:hAnsi="Trebuchet MS" w:cs="Arial"/>
          <w:b/>
        </w:rPr>
        <w:t>.</w:t>
      </w:r>
    </w:p>
    <w:p w14:paraId="668849A2">
      <w:pPr>
        <w:pStyle w:val="39"/>
        <w:tabs>
          <w:tab w:val="left" w:pos="1134"/>
        </w:tabs>
        <w:spacing w:line="360" w:lineRule="auto"/>
        <w:ind w:left="1843" w:hanging="709"/>
        <w:jc w:val="both"/>
        <w:rPr>
          <w:rFonts w:ascii="Trebuchet MS" w:hAnsi="Trebuchet MS" w:cs="Arial"/>
          <w:sz w:val="10"/>
          <w:szCs w:val="10"/>
        </w:rPr>
      </w:pPr>
    </w:p>
    <w:p w14:paraId="67625AB2">
      <w:pPr>
        <w:pStyle w:val="39"/>
        <w:numPr>
          <w:ilvl w:val="1"/>
          <w:numId w:val="26"/>
        </w:numPr>
        <w:tabs>
          <w:tab w:val="left" w:pos="1134"/>
        </w:tabs>
        <w:spacing w:line="360"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24F5D3DD">
      <w:pPr>
        <w:pStyle w:val="39"/>
        <w:numPr>
          <w:ilvl w:val="2"/>
          <w:numId w:val="26"/>
        </w:numPr>
        <w:tabs>
          <w:tab w:val="left" w:pos="1134"/>
        </w:tabs>
        <w:spacing w:line="276" w:lineRule="auto"/>
        <w:jc w:val="both"/>
        <w:rPr>
          <w:rFonts w:ascii="Trebuchet MS" w:hAnsi="Trebuchet MS" w:cs="Arial"/>
        </w:rPr>
      </w:pPr>
      <w:r>
        <w:rPr>
          <w:rFonts w:ascii="Trebuchet MS" w:hAnsi="Trebuchet MS" w:cs="Arial"/>
        </w:rPr>
        <w:t xml:space="preserve">Wykonawca musi wykazać, że posiada </w:t>
      </w:r>
      <w:r>
        <w:rPr>
          <w:rFonts w:ascii="Trebuchet MS" w:hAnsi="Trebuchet MS" w:cs="Arial"/>
          <w:b/>
          <w:bCs/>
        </w:rPr>
        <w:t>zezwolenie uprawniające do wykonywania czynności bankowych</w:t>
      </w:r>
      <w:r>
        <w:rPr>
          <w:rFonts w:ascii="Trebuchet MS" w:hAnsi="Trebuchet MS" w:cs="Arial"/>
        </w:rPr>
        <w:t xml:space="preserve"> zgodnie z ustawą z dnia 29 sierpnia 1997 r. Prawo bankowe (t.j. Dz.U. z 202</w:t>
      </w:r>
      <w:r>
        <w:rPr>
          <w:rFonts w:hint="default" w:ascii="Trebuchet MS" w:hAnsi="Trebuchet MS" w:cs="Arial"/>
          <w:lang w:val="pl-PL"/>
        </w:rPr>
        <w:t>3</w:t>
      </w:r>
      <w:r>
        <w:rPr>
          <w:rFonts w:ascii="Trebuchet MS" w:hAnsi="Trebuchet MS" w:cs="Arial"/>
        </w:rPr>
        <w:t xml:space="preserve">r. </w:t>
      </w:r>
      <w:r>
        <w:rPr>
          <w:rFonts w:ascii="Trebuchet MS" w:hAnsi="Trebuchet MS" w:cs="Arial"/>
          <w:highlight w:val="none"/>
        </w:rPr>
        <w:t xml:space="preserve">poz. </w:t>
      </w:r>
      <w:r>
        <w:rPr>
          <w:rFonts w:hint="default" w:ascii="Trebuchet MS" w:hAnsi="Trebuchet MS" w:cs="Arial"/>
          <w:highlight w:val="none"/>
          <w:lang w:val="pl-PL"/>
        </w:rPr>
        <w:t>2488</w:t>
      </w:r>
      <w:r>
        <w:rPr>
          <w:rFonts w:ascii="Trebuchet MS" w:hAnsi="Trebuchet MS" w:cs="Arial"/>
          <w:highlight w:val="none"/>
        </w:rPr>
        <w:t xml:space="preserve"> z późn. zm.</w:t>
      </w:r>
      <w:r>
        <w:rPr>
          <w:rFonts w:ascii="Trebuchet MS" w:hAnsi="Trebuchet MS" w:cs="Arial"/>
        </w:rPr>
        <w:t>) lub w przypadku gdy Wykonawca nie działa na podstawie zezwolenia – inne równoważne dokumenty potwierdzające, że Wykonawca jest uprawniony do wykonywania czynności bankowych zgodnych z zapisami w/w ustawy Prawo bankowe.</w:t>
      </w:r>
    </w:p>
    <w:p w14:paraId="6CCF78F0">
      <w:pPr>
        <w:pStyle w:val="39"/>
        <w:tabs>
          <w:tab w:val="left" w:pos="1134"/>
        </w:tabs>
        <w:spacing w:line="276" w:lineRule="auto"/>
        <w:ind w:left="1997"/>
        <w:jc w:val="both"/>
        <w:rPr>
          <w:rFonts w:ascii="Trebuchet MS" w:hAnsi="Trebuchet MS" w:cs="Arial"/>
          <w:b/>
          <w:bCs/>
        </w:rPr>
      </w:pPr>
      <w:r>
        <w:rPr>
          <w:rFonts w:ascii="Trebuchet MS" w:hAnsi="Trebuchet MS" w:cs="Arial"/>
          <w:b/>
          <w:bCs/>
        </w:rPr>
        <w:t>Uwaga:</w:t>
      </w:r>
    </w:p>
    <w:p w14:paraId="0F0A8A8C">
      <w:pPr>
        <w:pStyle w:val="39"/>
        <w:tabs>
          <w:tab w:val="left" w:pos="1134"/>
        </w:tabs>
        <w:spacing w:line="276" w:lineRule="auto"/>
        <w:ind w:left="1997"/>
        <w:jc w:val="both"/>
        <w:rPr>
          <w:rFonts w:ascii="Trebuchet MS" w:hAnsi="Trebuchet MS" w:cs="Arial"/>
        </w:rPr>
      </w:pPr>
      <w:r>
        <w:rPr>
          <w:rFonts w:ascii="Trebuchet MS" w:hAnsi="Trebuchet MS" w:cs="Arial"/>
        </w:rPr>
        <w:t>Zgodnie z art. 117 ust. 2 ustawy, w przypadku składania oferty przez podmioty wspólnie składające ofertę (tzw. Konsorcjum firm) „warunek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35640688">
      <w:pPr>
        <w:tabs>
          <w:tab w:val="left" w:pos="1134"/>
        </w:tabs>
        <w:spacing w:line="360" w:lineRule="auto"/>
        <w:jc w:val="both"/>
        <w:rPr>
          <w:rFonts w:ascii="Trebuchet MS" w:hAnsi="Trebuchet MS" w:cs="Arial"/>
        </w:rPr>
      </w:pPr>
    </w:p>
    <w:p w14:paraId="2D3394EC">
      <w:pPr>
        <w:pStyle w:val="39"/>
        <w:numPr>
          <w:ilvl w:val="1"/>
          <w:numId w:val="26"/>
        </w:numPr>
        <w:tabs>
          <w:tab w:val="left" w:pos="1134"/>
        </w:tabs>
        <w:spacing w:line="360" w:lineRule="auto"/>
        <w:ind w:left="709" w:hanging="283"/>
        <w:jc w:val="both"/>
        <w:rPr>
          <w:rFonts w:ascii="Trebuchet MS" w:hAnsi="Trebuchet MS" w:cs="Arial"/>
          <w:b/>
        </w:rPr>
      </w:pPr>
      <w:r>
        <w:rPr>
          <w:rFonts w:ascii="Trebuchet MS" w:hAnsi="Trebuchet MS" w:cs="Arial"/>
          <w:b/>
        </w:rPr>
        <w:t>Sytuacja ekonomiczna lub finansowa</w:t>
      </w:r>
    </w:p>
    <w:p w14:paraId="075A4B02">
      <w:pPr>
        <w:pStyle w:val="39"/>
        <w:spacing w:line="360" w:lineRule="auto"/>
        <w:ind w:left="1418"/>
        <w:jc w:val="both"/>
        <w:rPr>
          <w:rFonts w:ascii="Trebuchet MS" w:hAnsi="Trebuchet MS" w:cs="Arial"/>
          <w:highlight w:val="yellow"/>
        </w:rPr>
      </w:pPr>
      <w:r>
        <w:rPr>
          <w:rFonts w:ascii="Trebuchet MS" w:hAnsi="Trebuchet MS" w:cs="Arial"/>
          <w:b/>
        </w:rPr>
        <w:t xml:space="preserve">– </w:t>
      </w:r>
      <w:r>
        <w:rPr>
          <w:rFonts w:ascii="Trebuchet MS" w:hAnsi="Trebuchet MS" w:cs="Arial"/>
        </w:rPr>
        <w:t>Zamawiający nie określa warunku w powyższym zakresie</w:t>
      </w:r>
      <w:r>
        <w:rPr>
          <w:rFonts w:ascii="Trebuchet MS" w:hAnsi="Trebuchet MS" w:cs="Arial"/>
          <w:b/>
        </w:rPr>
        <w:t>.</w:t>
      </w:r>
    </w:p>
    <w:p w14:paraId="3354E791">
      <w:pPr>
        <w:tabs>
          <w:tab w:val="left" w:pos="1134"/>
        </w:tabs>
        <w:spacing w:line="360" w:lineRule="auto"/>
        <w:ind w:left="1843" w:hanging="709"/>
        <w:jc w:val="both"/>
        <w:rPr>
          <w:rFonts w:ascii="Trebuchet MS" w:hAnsi="Trebuchet MS" w:cs="Arial"/>
          <w:szCs w:val="10"/>
        </w:rPr>
      </w:pPr>
    </w:p>
    <w:p w14:paraId="54A747C2">
      <w:pPr>
        <w:pStyle w:val="39"/>
        <w:numPr>
          <w:ilvl w:val="1"/>
          <w:numId w:val="26"/>
        </w:numPr>
        <w:tabs>
          <w:tab w:val="left" w:pos="1134"/>
        </w:tabs>
        <w:spacing w:line="360" w:lineRule="auto"/>
        <w:ind w:left="709" w:hanging="283"/>
        <w:jc w:val="both"/>
        <w:rPr>
          <w:rFonts w:ascii="Trebuchet MS" w:hAnsi="Trebuchet MS" w:cs="Arial"/>
          <w:b/>
        </w:rPr>
      </w:pPr>
      <w:r>
        <w:rPr>
          <w:rFonts w:ascii="Trebuchet MS" w:hAnsi="Trebuchet MS" w:cs="Arial"/>
          <w:b/>
        </w:rPr>
        <w:t>Zdolność techniczna lub zawodowa:</w:t>
      </w:r>
    </w:p>
    <w:p w14:paraId="0EB9A059">
      <w:pPr>
        <w:tabs>
          <w:tab w:val="left" w:pos="567"/>
        </w:tabs>
        <w:spacing w:line="360" w:lineRule="auto"/>
        <w:ind w:left="1400" w:leftChars="700" w:firstLine="0" w:firstLineChars="0"/>
        <w:jc w:val="both"/>
        <w:rPr>
          <w:rFonts w:ascii="Trebuchet MS" w:hAnsi="Trebuchet MS" w:cs="Arial"/>
          <w:b/>
        </w:rPr>
      </w:pPr>
      <w:r>
        <w:rPr>
          <w:rFonts w:hint="default" w:ascii="Trebuchet MS" w:hAnsi="Trebuchet MS" w:cs="Arial"/>
          <w:b/>
          <w:lang w:val="pl-PL"/>
        </w:rPr>
        <w:tab/>
      </w:r>
      <w:r>
        <w:rPr>
          <w:rFonts w:ascii="Trebuchet MS" w:hAnsi="Trebuchet MS" w:cs="Arial"/>
          <w:b/>
        </w:rPr>
        <w:t xml:space="preserve">– </w:t>
      </w:r>
      <w:r>
        <w:rPr>
          <w:rFonts w:ascii="Trebuchet MS" w:hAnsi="Trebuchet MS" w:cs="Arial"/>
        </w:rPr>
        <w:t>Zamawiający nie określa warunku w powyższym zakresie</w:t>
      </w:r>
      <w:r>
        <w:rPr>
          <w:rFonts w:ascii="Trebuchet MS" w:hAnsi="Trebuchet MS" w:cs="Arial"/>
          <w:b/>
        </w:rPr>
        <w:t>.</w:t>
      </w:r>
    </w:p>
    <w:p w14:paraId="792BAA5F">
      <w:pPr>
        <w:tabs>
          <w:tab w:val="left" w:pos="567"/>
          <w:tab w:val="left" w:pos="2340"/>
        </w:tabs>
        <w:spacing w:line="360" w:lineRule="auto"/>
        <w:jc w:val="both"/>
        <w:rPr>
          <w:rFonts w:ascii="Trebuchet MS" w:hAnsi="Trebuchet MS" w:cs="Arial"/>
          <w:b/>
        </w:rPr>
      </w:pPr>
    </w:p>
    <w:p w14:paraId="45F6374D">
      <w:pPr>
        <w:pStyle w:val="39"/>
        <w:numPr>
          <w:ilvl w:val="0"/>
          <w:numId w:val="26"/>
        </w:numPr>
        <w:tabs>
          <w:tab w:val="left" w:pos="993"/>
          <w:tab w:val="left" w:pos="1134"/>
        </w:tabs>
        <w:spacing w:line="360" w:lineRule="auto"/>
        <w:ind w:left="426" w:hanging="426"/>
        <w:contextualSpacing/>
        <w:jc w:val="both"/>
        <w:rPr>
          <w:rFonts w:ascii="Trebuchet MS" w:hAnsi="Trebuchet MS" w:cs="Arial"/>
          <w:b/>
        </w:rPr>
      </w:pPr>
      <w:r>
        <w:rPr>
          <w:rFonts w:ascii="Trebuchet MS" w:hAnsi="Trebuchet MS" w:cs="Arial"/>
          <w:b/>
        </w:rPr>
        <w:t>Wykaz podmiotowych środków dowodowych</w:t>
      </w:r>
    </w:p>
    <w:p w14:paraId="1F02F6B9">
      <w:pPr>
        <w:spacing w:line="360" w:lineRule="auto"/>
        <w:jc w:val="both"/>
        <w:rPr>
          <w:rFonts w:ascii="Trebuchet MS" w:hAnsi="Trebuchet MS" w:cs="Arial"/>
          <w:sz w:val="10"/>
          <w:szCs w:val="10"/>
        </w:rPr>
      </w:pPr>
    </w:p>
    <w:p w14:paraId="58B519D2">
      <w:pPr>
        <w:pStyle w:val="39"/>
        <w:numPr>
          <w:ilvl w:val="1"/>
          <w:numId w:val="26"/>
        </w:numPr>
        <w:spacing w:line="360" w:lineRule="auto"/>
        <w:jc w:val="both"/>
        <w:rPr>
          <w:rFonts w:ascii="Trebuchet MS" w:hAnsi="Trebuchet MS" w:cs="Arial"/>
          <w:b/>
        </w:rPr>
      </w:pPr>
      <w:r>
        <w:rPr>
          <w:rFonts w:ascii="Trebuchet MS" w:hAnsi="Trebuchet MS" w:cs="Arial"/>
          <w:b/>
        </w:rPr>
        <w:t>Wykonawca, którego oferta zostanie najwyżej oceniona (przed wyborem najkorzystniejszej oferty), w celu wykazania braku podstaw (przesłanek) wykluczenia z postępowania wskazanych w SWZ, na podstawie art. 126 ust. 1 ustawy zostanie wezwany do złożenia następujących podmiotowych środków dowodowych (aktualnych na dzień ich złożenia):</w:t>
      </w:r>
    </w:p>
    <w:p w14:paraId="08C05B1F">
      <w:pPr>
        <w:pStyle w:val="39"/>
        <w:numPr>
          <w:ilvl w:val="3"/>
          <w:numId w:val="24"/>
        </w:numPr>
        <w:tabs>
          <w:tab w:val="left" w:pos="993"/>
          <w:tab w:val="left" w:pos="1134"/>
        </w:tabs>
        <w:spacing w:line="360" w:lineRule="auto"/>
        <w:ind w:left="1276"/>
        <w:contextualSpacing/>
        <w:jc w:val="both"/>
        <w:rPr>
          <w:rFonts w:ascii="Trebuchet MS" w:hAnsi="Trebuchet MS"/>
        </w:rPr>
      </w:pPr>
      <w:r>
        <w:rPr>
          <w:rFonts w:ascii="Trebuchet MS" w:hAnsi="Trebuchet MS" w:cs="TimesNewRoman"/>
        </w:rPr>
        <w:t>informacji z Krajowego Rejestru Karnego w zakresie określonym:</w:t>
      </w:r>
    </w:p>
    <w:p w14:paraId="49A967F5">
      <w:pPr>
        <w:pStyle w:val="39"/>
        <w:numPr>
          <w:ilvl w:val="4"/>
          <w:numId w:val="24"/>
        </w:numPr>
        <w:tabs>
          <w:tab w:val="left" w:pos="993"/>
          <w:tab w:val="left" w:pos="1134"/>
        </w:tabs>
        <w:spacing w:line="360" w:lineRule="auto"/>
        <w:ind w:left="567" w:firstLine="1255"/>
        <w:contextualSpacing/>
        <w:jc w:val="both"/>
        <w:rPr>
          <w:rFonts w:ascii="Trebuchet MS" w:hAnsi="Trebuchet MS" w:cs="TimesNewRoman"/>
        </w:rPr>
      </w:pPr>
      <w:r>
        <w:rPr>
          <w:rFonts w:ascii="Trebuchet MS" w:hAnsi="Trebuchet MS" w:cs="TimesNewRoman"/>
        </w:rPr>
        <w:t>w art. 108 ust. 1 pkt 1 i 2 ustawy,</w:t>
      </w:r>
    </w:p>
    <w:p w14:paraId="5C5CFDC7">
      <w:pPr>
        <w:pStyle w:val="39"/>
        <w:numPr>
          <w:ilvl w:val="4"/>
          <w:numId w:val="24"/>
        </w:numPr>
        <w:tabs>
          <w:tab w:val="left" w:pos="993"/>
          <w:tab w:val="left" w:pos="1134"/>
        </w:tabs>
        <w:spacing w:line="360" w:lineRule="auto"/>
        <w:ind w:left="567" w:firstLine="1255"/>
        <w:contextualSpacing/>
        <w:jc w:val="both"/>
        <w:rPr>
          <w:rFonts w:ascii="Trebuchet MS" w:hAnsi="Trebuchet MS"/>
        </w:rPr>
      </w:pPr>
      <w:r>
        <w:rPr>
          <w:rFonts w:ascii="Trebuchet MS" w:hAnsi="Trebuchet MS" w:cs="TimesNewRoman"/>
        </w:rPr>
        <w:t xml:space="preserve">w art. 108 ust. 1 pkt 4 ustawy, </w:t>
      </w:r>
    </w:p>
    <w:p w14:paraId="68EDC94F">
      <w:pPr>
        <w:tabs>
          <w:tab w:val="left" w:pos="993"/>
          <w:tab w:val="left" w:pos="1134"/>
        </w:tabs>
        <w:spacing w:line="360" w:lineRule="auto"/>
        <w:ind w:left="567"/>
        <w:contextualSpacing/>
        <w:jc w:val="both"/>
        <w:rPr>
          <w:rFonts w:ascii="Trebuchet MS" w:hAnsi="Trebuchet MS"/>
          <w:highlight w:val="none"/>
        </w:rPr>
      </w:pPr>
      <w:r>
        <w:rPr>
          <w:rFonts w:ascii="Trebuchet MS" w:hAnsi="Trebuchet MS" w:cs="TimesNewRoman"/>
        </w:rPr>
        <w:tab/>
      </w:r>
      <w:r>
        <w:rPr>
          <w:rFonts w:ascii="Trebuchet MS" w:hAnsi="Trebuchet MS" w:cs="TimesNewRoman"/>
          <w:highlight w:val="none"/>
        </w:rPr>
        <w:tab/>
      </w:r>
      <w:r>
        <w:rPr>
          <w:rFonts w:ascii="Trebuchet MS" w:hAnsi="Trebuchet MS" w:cs="TimesNewRoman"/>
          <w:highlight w:val="none"/>
        </w:rPr>
        <w:tab/>
      </w:r>
      <w:r>
        <w:rPr>
          <w:rFonts w:ascii="Trebuchet MS" w:hAnsi="Trebuchet MS" w:cs="TimesNewRoman"/>
          <w:highlight w:val="none"/>
        </w:rPr>
        <w:t>- wystawionej nie wcześniej niż 6 miesięcy przed jej złożeniem;</w:t>
      </w:r>
    </w:p>
    <w:p w14:paraId="290E4BAA">
      <w:pPr>
        <w:pStyle w:val="39"/>
        <w:numPr>
          <w:ilvl w:val="3"/>
          <w:numId w:val="24"/>
        </w:numPr>
        <w:tabs>
          <w:tab w:val="left" w:pos="993"/>
          <w:tab w:val="left" w:pos="1134"/>
        </w:tabs>
        <w:spacing w:line="360" w:lineRule="auto"/>
        <w:ind w:left="1276"/>
        <w:contextualSpacing/>
        <w:jc w:val="both"/>
        <w:rPr>
          <w:rFonts w:ascii="Trebuchet MS" w:hAnsi="Trebuchet MS"/>
        </w:rPr>
      </w:pPr>
      <w:r>
        <w:rPr>
          <w:rFonts w:ascii="Trebuchet MS" w:hAnsi="Trebuchet MS"/>
          <w:bCs/>
        </w:rPr>
        <w:t>oświadczenia Wykonawcy, w zakresie art. 108 ust. 1 pkt 5 ustawy, o braku przynależności do tej samej grupy kapitałowej w rozumieniu ustawy z dnia 16 lutego 2007 r. o ochronie konkurencji i konsumentów (t. j. Dz. U. z 202</w:t>
      </w:r>
      <w:r>
        <w:rPr>
          <w:rFonts w:hint="default" w:ascii="Trebuchet MS" w:hAnsi="Trebuchet MS"/>
          <w:bCs/>
          <w:lang w:val="pl-PL"/>
        </w:rPr>
        <w:t>3</w:t>
      </w:r>
      <w:r>
        <w:rPr>
          <w:rFonts w:ascii="Trebuchet MS" w:hAnsi="Trebuchet MS"/>
          <w:bCs/>
        </w:rPr>
        <w:t xml:space="preserve">r. poz. </w:t>
      </w:r>
      <w:r>
        <w:rPr>
          <w:rFonts w:hint="default" w:ascii="Trebuchet MS" w:hAnsi="Trebuchet MS"/>
          <w:bCs/>
          <w:lang w:val="pl-PL"/>
        </w:rPr>
        <w:t>1689</w:t>
      </w:r>
      <w:r>
        <w:rPr>
          <w:rFonts w:ascii="Trebuchet MS" w:hAnsi="Trebuchet MS"/>
          <w:bCs/>
        </w:rPr>
        <w:t xml:space="preserve"> z późn.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Pr>
          <w:rFonts w:ascii="Trebuchet MS" w:hAnsi="Trebuchet MS"/>
        </w:rPr>
        <w:t>;</w:t>
      </w:r>
    </w:p>
    <w:p w14:paraId="071D46CB">
      <w:pPr>
        <w:pStyle w:val="39"/>
        <w:numPr>
          <w:ilvl w:val="3"/>
          <w:numId w:val="24"/>
        </w:numPr>
        <w:tabs>
          <w:tab w:val="left" w:pos="993"/>
          <w:tab w:val="left" w:pos="1134"/>
        </w:tabs>
        <w:spacing w:line="360" w:lineRule="auto"/>
        <w:ind w:left="1276"/>
        <w:contextualSpacing/>
        <w:jc w:val="both"/>
        <w:rPr>
          <w:rFonts w:ascii="Trebuchet MS" w:hAnsi="Trebuchet MS"/>
        </w:rPr>
      </w:pPr>
      <w:r>
        <w:rPr>
          <w:rFonts w:ascii="Trebuchet MS" w:hAnsi="Trebuchet MS"/>
        </w:rPr>
        <w:t>oświadczenia wykonawcy o aktualności informacji zawartych w oświadczeniu, o którym mowa w art. 125 ust. 1 ustawy, w zakresie podstaw wykluczenia z postępowania wskazanych przez zamawiającego, o których mowa w:</w:t>
      </w:r>
    </w:p>
    <w:p w14:paraId="080013BD">
      <w:pPr>
        <w:pStyle w:val="122"/>
        <w:numPr>
          <w:ilvl w:val="0"/>
          <w:numId w:val="28"/>
        </w:numPr>
        <w:spacing w:before="0" w:beforeAutospacing="0" w:after="0" w:afterAutospacing="0" w:line="360" w:lineRule="auto"/>
        <w:ind w:left="1560" w:firstLine="283"/>
        <w:rPr>
          <w:rFonts w:ascii="Trebuchet MS" w:hAnsi="Trebuchet MS"/>
          <w:sz w:val="20"/>
          <w:szCs w:val="20"/>
        </w:rPr>
      </w:pPr>
      <w:r>
        <w:rPr>
          <w:rFonts w:ascii="Trebuchet MS" w:hAnsi="Trebuchet MS"/>
          <w:sz w:val="20"/>
          <w:szCs w:val="20"/>
        </w:rPr>
        <w:t>art. 108 ust. 1 pkt 3 ustawy,</w:t>
      </w:r>
    </w:p>
    <w:p w14:paraId="5A011F97">
      <w:pPr>
        <w:pStyle w:val="122"/>
        <w:numPr>
          <w:ilvl w:val="0"/>
          <w:numId w:val="28"/>
        </w:numPr>
        <w:spacing w:before="0" w:beforeAutospacing="0" w:after="0" w:afterAutospacing="0" w:line="360" w:lineRule="auto"/>
        <w:ind w:left="1560" w:firstLine="283"/>
        <w:jc w:val="both"/>
        <w:rPr>
          <w:rFonts w:ascii="Trebuchet MS" w:hAnsi="Trebuchet MS"/>
          <w:sz w:val="20"/>
          <w:szCs w:val="20"/>
        </w:rPr>
      </w:pPr>
      <w:r>
        <w:rPr>
          <w:rFonts w:ascii="Trebuchet MS" w:hAnsi="Trebuchet MS"/>
          <w:sz w:val="20"/>
          <w:szCs w:val="20"/>
        </w:rPr>
        <w:t>art. 108 ust. 1 pkt 4 ustawy, dotyczących orzeczenia zakazu ubiegania się o zamówienie publiczne tytułem środka zapobiegawczego,</w:t>
      </w:r>
    </w:p>
    <w:p w14:paraId="247F26A4">
      <w:pPr>
        <w:pStyle w:val="122"/>
        <w:numPr>
          <w:ilvl w:val="0"/>
          <w:numId w:val="28"/>
        </w:numPr>
        <w:spacing w:before="0" w:beforeAutospacing="0" w:after="0" w:afterAutospacing="0" w:line="360" w:lineRule="auto"/>
        <w:ind w:left="1560" w:firstLine="283"/>
        <w:jc w:val="both"/>
        <w:rPr>
          <w:rFonts w:ascii="Trebuchet MS" w:hAnsi="Trebuchet MS"/>
          <w:sz w:val="20"/>
          <w:szCs w:val="20"/>
        </w:rPr>
      </w:pPr>
      <w:r>
        <w:rPr>
          <w:rFonts w:ascii="Trebuchet MS" w:hAnsi="Trebuchet MS"/>
          <w:sz w:val="20"/>
          <w:szCs w:val="20"/>
        </w:rPr>
        <w:t>art. 108 ust. 1 pkt 5 ustawy, dotyczących zawarcia z innymi wykonawcami porozumienia mającego na celu zakłócenie konkurencji,</w:t>
      </w:r>
    </w:p>
    <w:p w14:paraId="75C2D31F">
      <w:pPr>
        <w:pStyle w:val="122"/>
        <w:numPr>
          <w:ilvl w:val="0"/>
          <w:numId w:val="28"/>
        </w:numPr>
        <w:spacing w:before="0" w:beforeAutospacing="0" w:after="0" w:afterAutospacing="0" w:line="360" w:lineRule="auto"/>
        <w:ind w:left="1560" w:firstLine="283"/>
        <w:jc w:val="both"/>
        <w:rPr>
          <w:rFonts w:ascii="Trebuchet MS" w:hAnsi="Trebuchet MS"/>
          <w:sz w:val="20"/>
          <w:szCs w:val="20"/>
        </w:rPr>
      </w:pPr>
      <w:r>
        <w:rPr>
          <w:rFonts w:ascii="Trebuchet MS" w:hAnsi="Trebuchet MS"/>
          <w:sz w:val="20"/>
          <w:szCs w:val="20"/>
        </w:rPr>
        <w:t>art. 108 ust. 1 pkt 6 ustawy,</w:t>
      </w:r>
    </w:p>
    <w:p w14:paraId="74E75D8F">
      <w:pPr>
        <w:pStyle w:val="39"/>
        <w:spacing w:line="360" w:lineRule="auto"/>
        <w:ind w:left="720"/>
        <w:contextualSpacing/>
        <w:jc w:val="both"/>
        <w:rPr>
          <w:rFonts w:ascii="Trebuchet MS" w:hAnsi="Trebuchet MS" w:cs="Arial"/>
        </w:rPr>
      </w:pPr>
    </w:p>
    <w:p w14:paraId="1FB32518">
      <w:pPr>
        <w:pStyle w:val="39"/>
        <w:tabs>
          <w:tab w:val="left" w:pos="993"/>
          <w:tab w:val="left" w:pos="1134"/>
        </w:tabs>
        <w:spacing w:line="360" w:lineRule="auto"/>
        <w:ind w:left="720"/>
        <w:contextualSpacing/>
        <w:jc w:val="both"/>
        <w:rPr>
          <w:rFonts w:ascii="Trebuchet MS" w:hAnsi="Trebuchet MS" w:cs="Arial"/>
          <w:bCs/>
        </w:rPr>
      </w:pPr>
      <w:r>
        <w:rPr>
          <w:rFonts w:ascii="Trebuchet MS" w:hAnsi="Trebuchet MS" w:cs="Arial"/>
          <w:b/>
        </w:rPr>
        <w:t>Uwaga:</w:t>
      </w:r>
      <w:r>
        <w:rPr>
          <w:rFonts w:ascii="Trebuchet MS" w:hAnsi="Trebuchet MS" w:cs="Arial"/>
          <w:bCs/>
        </w:rPr>
        <w:t xml:space="preserve"> W przypadku wspólnego ubiegania się o zamówienie przez Wykonawców, oświadczenia i dokumenty w zakresie pkt 4.1 składa każdy z Wykonawców wspólnie ubiegających się o zamówienie.</w:t>
      </w:r>
    </w:p>
    <w:p w14:paraId="4B519E0E">
      <w:pPr>
        <w:pStyle w:val="39"/>
        <w:tabs>
          <w:tab w:val="left" w:pos="993"/>
          <w:tab w:val="left" w:pos="1134"/>
        </w:tabs>
        <w:spacing w:line="360" w:lineRule="auto"/>
        <w:ind w:left="720"/>
        <w:contextualSpacing/>
        <w:jc w:val="both"/>
        <w:rPr>
          <w:rFonts w:ascii="Trebuchet MS" w:hAnsi="Trebuchet MS" w:cs="Arial"/>
          <w:bCs/>
        </w:rPr>
      </w:pPr>
    </w:p>
    <w:p w14:paraId="2C76A78D">
      <w:pPr>
        <w:pStyle w:val="39"/>
        <w:numPr>
          <w:ilvl w:val="1"/>
          <w:numId w:val="26"/>
        </w:numPr>
        <w:spacing w:line="360" w:lineRule="auto"/>
        <w:jc w:val="both"/>
        <w:rPr>
          <w:rFonts w:ascii="Trebuchet MS" w:hAnsi="Trebuchet MS" w:cs="Arial"/>
          <w:b/>
          <w:bCs/>
        </w:rPr>
      </w:pPr>
      <w:r>
        <w:rPr>
          <w:rFonts w:ascii="Trebuchet MS" w:hAnsi="Trebuchet MS" w:cs="Arial"/>
          <w:b/>
          <w:bCs/>
        </w:rPr>
        <w:t xml:space="preserve">Wykonawca, </w:t>
      </w:r>
      <w:r>
        <w:rPr>
          <w:rFonts w:ascii="Trebuchet MS" w:hAnsi="Trebuchet MS" w:cs="Arial"/>
          <w:b/>
        </w:rPr>
        <w:t>którego oferta zostanie najwyżej oceniona (przed wyborem najkorzystniejszej oferty), w celu wykazania spełniania warunków udziału w postępowaniu wskazanych w SWZ, na podstawie art. 126 ust. 1 ustawy zostanie wezwany do złożenia następujących podmiotowych środków dowodowych (aktualnych na dzień ich złożenia):</w:t>
      </w:r>
    </w:p>
    <w:p w14:paraId="68CCA076">
      <w:pPr>
        <w:spacing w:line="360" w:lineRule="auto"/>
        <w:jc w:val="both"/>
        <w:rPr>
          <w:rFonts w:ascii="Trebuchet MS" w:hAnsi="Trebuchet MS" w:cs="Arial"/>
          <w:b/>
        </w:rPr>
      </w:pPr>
    </w:p>
    <w:p w14:paraId="70E57597">
      <w:pPr>
        <w:tabs>
          <w:tab w:val="left" w:pos="1134"/>
        </w:tabs>
        <w:spacing w:line="360"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3.2.1</w:t>
      </w:r>
    </w:p>
    <w:p w14:paraId="6377F686">
      <w:pPr>
        <w:pStyle w:val="39"/>
        <w:spacing w:line="360" w:lineRule="auto"/>
        <w:ind w:left="1440"/>
        <w:jc w:val="both"/>
        <w:rPr>
          <w:rFonts w:hint="default" w:ascii="Trebuchet MS" w:hAnsi="Trebuchet MS"/>
        </w:rPr>
      </w:pPr>
      <w:r>
        <w:rPr>
          <w:rFonts w:hint="default" w:ascii="Trebuchet MS" w:hAnsi="Trebuchet MS"/>
        </w:rPr>
        <w:t>Zezwoleni</w:t>
      </w:r>
      <w:r>
        <w:rPr>
          <w:rFonts w:hint="default" w:ascii="Trebuchet MS" w:hAnsi="Trebuchet MS"/>
          <w:lang w:val="pl-PL"/>
        </w:rPr>
        <w:t>a</w:t>
      </w:r>
      <w:r>
        <w:rPr>
          <w:rFonts w:hint="default" w:ascii="Trebuchet MS" w:hAnsi="Trebuchet MS"/>
        </w:rPr>
        <w:t xml:space="preserve"> uprawniające</w:t>
      </w:r>
      <w:r>
        <w:rPr>
          <w:rFonts w:hint="default" w:ascii="Trebuchet MS" w:hAnsi="Trebuchet MS"/>
          <w:lang w:val="pl-PL"/>
        </w:rPr>
        <w:t>go</w:t>
      </w:r>
      <w:r>
        <w:rPr>
          <w:rFonts w:hint="default" w:ascii="Trebuchet MS" w:hAnsi="Trebuchet MS"/>
        </w:rPr>
        <w:t xml:space="preserve"> do wykonywania czynności bankowych zgodnie z ustawą                 z dnia 29 sierpnia 1997 r. Prawo bankowe (t.j. Dz.U. z 202</w:t>
      </w:r>
      <w:r>
        <w:rPr>
          <w:rFonts w:hint="default" w:ascii="Trebuchet MS" w:hAnsi="Trebuchet MS"/>
          <w:lang w:val="pl-PL"/>
        </w:rPr>
        <w:t>3</w:t>
      </w:r>
      <w:r>
        <w:rPr>
          <w:rFonts w:hint="default" w:ascii="Trebuchet MS" w:hAnsi="Trebuchet MS"/>
        </w:rPr>
        <w:t>r. poz. 2</w:t>
      </w:r>
      <w:r>
        <w:rPr>
          <w:rFonts w:hint="default" w:ascii="Trebuchet MS" w:hAnsi="Trebuchet MS"/>
          <w:lang w:val="pl-PL"/>
        </w:rPr>
        <w:t>488</w:t>
      </w:r>
      <w:r>
        <w:rPr>
          <w:rFonts w:hint="default" w:ascii="Trebuchet MS" w:hAnsi="Trebuchet MS"/>
        </w:rPr>
        <w:t xml:space="preserve"> z późn. zm.) lub</w:t>
      </w:r>
      <w:r>
        <w:rPr>
          <w:rFonts w:hint="default" w:ascii="Trebuchet MS" w:hAnsi="Trebuchet MS"/>
          <w:lang w:val="pl-PL"/>
        </w:rPr>
        <w:t xml:space="preserve"> </w:t>
      </w:r>
      <w:r>
        <w:rPr>
          <w:rFonts w:hint="default" w:ascii="Trebuchet MS" w:hAnsi="Trebuchet MS"/>
        </w:rPr>
        <w:t>w przypadku gdy Wykonawca nie działa na podstawie zezwolenia – innego równoważnego dokumentu potwierdzającego, że Wykonawca jest uprawniony do wykonywania czynności bankowych zgodnych z zapisami w/w ustawy Prawo bankowe.</w:t>
      </w:r>
    </w:p>
    <w:p w14:paraId="0EE79835">
      <w:pPr>
        <w:tabs>
          <w:tab w:val="left" w:pos="567"/>
        </w:tabs>
        <w:spacing w:line="360" w:lineRule="auto"/>
        <w:jc w:val="both"/>
        <w:rPr>
          <w:rFonts w:ascii="Trebuchet MS" w:hAnsi="Trebuchet MS" w:cs="Arial"/>
          <w:b/>
        </w:rPr>
      </w:pPr>
    </w:p>
    <w:p w14:paraId="25FB344D">
      <w:pPr>
        <w:pStyle w:val="39"/>
        <w:numPr>
          <w:ilvl w:val="0"/>
          <w:numId w:val="26"/>
        </w:numPr>
        <w:tabs>
          <w:tab w:val="left" w:pos="600"/>
        </w:tabs>
        <w:spacing w:line="360" w:lineRule="auto"/>
        <w:ind w:left="426" w:hanging="426"/>
        <w:contextualSpacing/>
        <w:jc w:val="both"/>
        <w:rPr>
          <w:rFonts w:ascii="Trebuchet MS" w:hAnsi="Trebuchet MS" w:cs="Arial"/>
          <w:b/>
        </w:rPr>
      </w:pPr>
      <w:r>
        <w:rPr>
          <w:rFonts w:ascii="Trebuchet MS" w:hAnsi="Trebuchet MS" w:cs="Arial"/>
          <w:b/>
        </w:rPr>
        <w:t>Dokumenty podmiotowe Wykonawcy mającego siedzibę lub miejsce zamieszkania poza RP.</w:t>
      </w:r>
    </w:p>
    <w:p w14:paraId="08CB760A">
      <w:pPr>
        <w:pStyle w:val="123"/>
        <w:numPr>
          <w:ilvl w:val="1"/>
          <w:numId w:val="26"/>
        </w:numPr>
        <w:spacing w:before="0" w:beforeAutospacing="0" w:after="0" w:afterAutospacing="0" w:line="360" w:lineRule="auto"/>
        <w:ind w:left="1146" w:leftChars="0" w:hanging="546" w:firstLineChars="0"/>
        <w:jc w:val="both"/>
        <w:rPr>
          <w:rFonts w:ascii="Trebuchet MS" w:hAnsi="Trebuchet MS" w:cs="Arial"/>
          <w:b/>
        </w:rPr>
      </w:pPr>
      <w:r>
        <w:rPr>
          <w:rFonts w:ascii="Trebuchet MS" w:hAnsi="Trebuchet MS" w:cs="Arial"/>
          <w:sz w:val="19"/>
          <w:szCs w:val="19"/>
        </w:rPr>
        <w:t>Jeżeli Wykonawca ma siedzibę lub miejsce zamieszkania poza terytorium Rzeczypospolitej Polskiej, zamiast:</w:t>
      </w:r>
    </w:p>
    <w:p w14:paraId="7241753E">
      <w:pPr>
        <w:pStyle w:val="121"/>
        <w:numPr>
          <w:ilvl w:val="0"/>
          <w:numId w:val="29"/>
        </w:numPr>
        <w:spacing w:before="0" w:beforeAutospacing="0" w:after="0" w:afterAutospacing="0" w:line="360" w:lineRule="auto"/>
        <w:ind w:left="1200" w:leftChars="0" w:hanging="400" w:firstLineChars="0"/>
        <w:jc w:val="both"/>
        <w:rPr>
          <w:rFonts w:ascii="Trebuchet MS" w:hAnsi="Trebuchet MS"/>
          <w:sz w:val="20"/>
          <w:szCs w:val="20"/>
        </w:rPr>
      </w:pPr>
      <w:r>
        <w:rPr>
          <w:rFonts w:ascii="Trebuchet MS" w:hAnsi="Trebuchet MS"/>
          <w:sz w:val="20"/>
          <w:szCs w:val="20"/>
        </w:rPr>
        <w:t xml:space="preserve">informacji z Krajowego Rejestru Karnego, </w:t>
      </w:r>
      <w:r>
        <w:rPr>
          <w:rFonts w:ascii="Trebuchet MS" w:hAnsi="Trebuchet MS" w:cs="TimesNewRoman"/>
          <w:sz w:val="20"/>
        </w:rPr>
        <w:t xml:space="preserve">w zakresie określonym </w:t>
      </w:r>
      <w:r>
        <w:rPr>
          <w:rFonts w:ascii="Trebuchet MS" w:hAnsi="Trebuchet MS"/>
          <w:sz w:val="20"/>
          <w:szCs w:val="20"/>
        </w:rPr>
        <w:t>w art. 108 ust. 1  pkt 1, 2 i 4 ustawy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w:t>
      </w:r>
    </w:p>
    <w:p w14:paraId="1868A7F0">
      <w:pPr>
        <w:pStyle w:val="121"/>
        <w:spacing w:before="0" w:beforeAutospacing="0" w:after="0" w:afterAutospacing="0" w:line="360" w:lineRule="auto"/>
        <w:ind w:left="720"/>
        <w:jc w:val="both"/>
        <w:rPr>
          <w:rFonts w:ascii="Trebuchet MS" w:hAnsi="Trebuchet MS" w:cs="Arial"/>
          <w:sz w:val="19"/>
          <w:szCs w:val="19"/>
        </w:rPr>
      </w:pPr>
    </w:p>
    <w:p w14:paraId="42A10C15">
      <w:pPr>
        <w:pStyle w:val="123"/>
        <w:numPr>
          <w:ilvl w:val="1"/>
          <w:numId w:val="26"/>
        </w:numPr>
        <w:spacing w:before="0" w:beforeAutospacing="0" w:after="0" w:afterAutospacing="0" w:line="360" w:lineRule="auto"/>
        <w:ind w:left="1146" w:leftChars="0" w:hanging="546" w:firstLineChars="0"/>
        <w:jc w:val="both"/>
        <w:rPr>
          <w:rFonts w:ascii="Trebuchet MS" w:hAnsi="Trebuchet MS"/>
          <w:sz w:val="20"/>
        </w:rPr>
      </w:pPr>
      <w:r>
        <w:rPr>
          <w:rFonts w:ascii="Trebuchet MS" w:hAnsi="Trebuchet MS" w:cs="Arial"/>
          <w:sz w:val="19"/>
          <w:szCs w:val="19"/>
        </w:rPr>
        <w:t xml:space="preserve"> Dokument</w:t>
      </w:r>
      <w:r>
        <w:rPr>
          <w:rFonts w:ascii="Trebuchet MS" w:hAnsi="Trebuchet MS"/>
          <w:sz w:val="20"/>
        </w:rPr>
        <w:t xml:space="preserve">, o którym mowa w ust. 5.1.  pkt 1, powinien być wystawiony nie wcześniej niż 6 miesięcy przed jego złożeniem. </w:t>
      </w:r>
    </w:p>
    <w:p w14:paraId="6D2FD3D5">
      <w:pPr>
        <w:pStyle w:val="123"/>
        <w:numPr>
          <w:ilvl w:val="1"/>
          <w:numId w:val="26"/>
        </w:numPr>
        <w:spacing w:before="0" w:beforeAutospacing="0" w:after="0" w:afterAutospacing="0" w:line="360" w:lineRule="auto"/>
        <w:ind w:left="1146" w:leftChars="0" w:hanging="546" w:firstLineChars="0"/>
        <w:jc w:val="both"/>
        <w:rPr>
          <w:rFonts w:ascii="Trebuchet MS" w:hAnsi="Trebuchet MS"/>
          <w:sz w:val="20"/>
        </w:rPr>
      </w:pPr>
      <w:r>
        <w:rPr>
          <w:rFonts w:ascii="Trebuchet MS" w:hAnsi="Trebuchet MS"/>
          <w:sz w:val="20"/>
        </w:rPr>
        <w:t>Jeżeli w kraju, w którym Wykonawca ma siedzibę lub miejsce zamieszkania</w:t>
      </w:r>
      <w:r>
        <w:rPr>
          <w:rFonts w:hint="default" w:ascii="Trebuchet MS" w:hAnsi="Trebuchet MS"/>
          <w:sz w:val="20"/>
          <w:lang w:val="pl-PL"/>
        </w:rPr>
        <w:t xml:space="preserve"> </w:t>
      </w:r>
      <w:r>
        <w:rPr>
          <w:rFonts w:ascii="Trebuchet MS" w:hAnsi="Trebuchet MS"/>
          <w:sz w:val="20"/>
        </w:rPr>
        <w:t>lub miejsce zamieszkania ma osoba, której dokument dotyczy, nie wydaje się dokumentów, o których mowa w ust. 5.1.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w:t>
      </w:r>
      <w:r>
        <w:rPr>
          <w:rFonts w:hint="default" w:ascii="Trebuchet MS" w:hAnsi="Trebuchet MS"/>
          <w:sz w:val="20"/>
          <w:lang w:val="pl-PL"/>
        </w:rPr>
        <w:t xml:space="preserve">, </w:t>
      </w:r>
      <w:r>
        <w:rPr>
          <w:rFonts w:ascii="Trebuchet MS" w:hAnsi="Trebuchet MS"/>
          <w:sz w:val="20"/>
        </w:rPr>
        <w:t xml:space="preserve">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w:t>
      </w:r>
      <w:r>
        <w:rPr>
          <w:rFonts w:hint="default" w:ascii="Trebuchet MS" w:hAnsi="Trebuchet MS"/>
          <w:sz w:val="20"/>
          <w:lang w:val="pl-PL"/>
        </w:rPr>
        <w:t>ust.</w:t>
      </w:r>
      <w:r>
        <w:rPr>
          <w:rFonts w:ascii="Trebuchet MS" w:hAnsi="Trebuchet MS"/>
          <w:sz w:val="20"/>
        </w:rPr>
        <w:t xml:space="preserve"> 5.2. stosuje się.</w:t>
      </w:r>
    </w:p>
    <w:p w14:paraId="4DAC0366">
      <w:pPr>
        <w:pStyle w:val="123"/>
        <w:numPr>
          <w:ilvl w:val="0"/>
          <w:numId w:val="0"/>
        </w:numPr>
        <w:spacing w:before="0" w:beforeAutospacing="0" w:after="0" w:afterAutospacing="0" w:line="360" w:lineRule="auto"/>
        <w:ind w:left="720" w:leftChars="0"/>
        <w:jc w:val="both"/>
        <w:rPr>
          <w:rFonts w:ascii="Trebuchet MS" w:hAnsi="Trebuchet MS"/>
          <w:sz w:val="20"/>
        </w:rPr>
      </w:pPr>
    </w:p>
    <w:p w14:paraId="1AA4B10E">
      <w:pPr>
        <w:tabs>
          <w:tab w:val="left" w:pos="1701"/>
        </w:tabs>
        <w:spacing w:line="360" w:lineRule="auto"/>
        <w:ind w:left="1701" w:hanging="1701"/>
        <w:jc w:val="center"/>
        <w:rPr>
          <w:rFonts w:ascii="Trebuchet MS" w:hAnsi="Trebuchet MS" w:cs="Arial"/>
          <w:b/>
          <w:highlight w:val="none"/>
        </w:rPr>
      </w:pPr>
      <w:r>
        <w:rPr>
          <w:rFonts w:ascii="Trebuchet MS" w:hAnsi="Trebuchet MS" w:cs="Arial"/>
          <w:b/>
          <w:highlight w:val="none"/>
        </w:rPr>
        <w:t>ROZDZIAŁ XX</w:t>
      </w:r>
    </w:p>
    <w:p w14:paraId="0D017C59">
      <w:pPr>
        <w:tabs>
          <w:tab w:val="left" w:pos="1701"/>
        </w:tabs>
        <w:spacing w:line="360" w:lineRule="auto"/>
        <w:ind w:left="1701" w:hanging="1701"/>
        <w:jc w:val="center"/>
        <w:rPr>
          <w:rFonts w:ascii="Trebuchet MS" w:hAnsi="Trebuchet MS" w:cs="Arial"/>
          <w:b/>
          <w:highlight w:val="none"/>
        </w:rPr>
      </w:pPr>
      <w:r>
        <w:rPr>
          <w:rFonts w:ascii="Trebuchet MS" w:hAnsi="Trebuchet MS" w:cs="Arial"/>
          <w:b/>
          <w:highlight w:val="none"/>
        </w:rPr>
        <w:t>KORZYSTANIE PRZEZ WYKONAWCĘ Z ZASOBÓW INNYCH PODMIOTÓW</w:t>
      </w:r>
    </w:p>
    <w:p w14:paraId="3A10133B">
      <w:pPr>
        <w:tabs>
          <w:tab w:val="left" w:pos="1701"/>
        </w:tabs>
        <w:spacing w:line="360" w:lineRule="auto"/>
        <w:ind w:left="1701" w:hanging="1701"/>
        <w:jc w:val="center"/>
        <w:rPr>
          <w:rFonts w:hint="default" w:ascii="Trebuchet MS" w:hAnsi="Trebuchet MS" w:cs="Arial"/>
          <w:b/>
          <w:highlight w:val="none"/>
          <w:lang w:val="pl-PL"/>
        </w:rPr>
      </w:pPr>
      <w:r>
        <w:rPr>
          <w:rFonts w:ascii="Trebuchet MS" w:hAnsi="Trebuchet MS" w:cs="Arial"/>
          <w:b/>
          <w:highlight w:val="none"/>
        </w:rPr>
        <w:t>W CELU POTWIERDZENIA SPEŁNIANIA WARUNKÓW UDZIAŁU W POSTĘPOWANIU</w:t>
      </w:r>
      <w:r>
        <w:rPr>
          <w:rFonts w:hint="default" w:ascii="Trebuchet MS" w:hAnsi="Trebuchet MS" w:cs="Arial"/>
          <w:b/>
          <w:highlight w:val="none"/>
          <w:lang w:val="pl-PL"/>
        </w:rPr>
        <w:t xml:space="preserve"> </w:t>
      </w:r>
    </w:p>
    <w:p w14:paraId="5C18A1B7">
      <w:pPr>
        <w:tabs>
          <w:tab w:val="left" w:pos="1701"/>
        </w:tabs>
        <w:spacing w:line="360" w:lineRule="auto"/>
        <w:ind w:left="1701" w:hanging="1701"/>
        <w:jc w:val="center"/>
        <w:rPr>
          <w:rFonts w:ascii="Trebuchet MS" w:hAnsi="Trebuchet MS" w:cs="Arial"/>
          <w:highlight w:val="none"/>
        </w:rPr>
      </w:pPr>
      <w:r>
        <w:rPr>
          <w:rFonts w:ascii="Trebuchet MS" w:hAnsi="Trebuchet MS" w:cs="Arial"/>
          <w:b/>
          <w:sz w:val="22"/>
          <w:szCs w:val="22"/>
          <w:highlight w:val="none"/>
        </w:rPr>
        <w:t>– Nie dotyczy</w:t>
      </w:r>
    </w:p>
    <w:p w14:paraId="39ED1978">
      <w:pPr>
        <w:tabs>
          <w:tab w:val="left" w:pos="1701"/>
        </w:tabs>
        <w:spacing w:line="360" w:lineRule="auto"/>
        <w:ind w:left="1701" w:right="-114" w:hanging="1701"/>
        <w:jc w:val="center"/>
        <w:rPr>
          <w:rFonts w:ascii="Trebuchet MS" w:hAnsi="Trebuchet MS" w:cs="Arial"/>
          <w:b/>
        </w:rPr>
      </w:pPr>
    </w:p>
    <w:p w14:paraId="443986C9">
      <w:pPr>
        <w:tabs>
          <w:tab w:val="left" w:pos="1701"/>
        </w:tabs>
        <w:spacing w:line="360" w:lineRule="auto"/>
        <w:ind w:left="1701" w:right="-114" w:hanging="1701"/>
        <w:jc w:val="center"/>
        <w:rPr>
          <w:rFonts w:ascii="Trebuchet MS" w:hAnsi="Trebuchet MS" w:cs="Arial"/>
          <w:b/>
          <w:highlight w:val="none"/>
        </w:rPr>
      </w:pPr>
      <w:r>
        <w:rPr>
          <w:rFonts w:ascii="Trebuchet MS" w:hAnsi="Trebuchet MS" w:cs="Arial"/>
          <w:b/>
          <w:highlight w:val="none"/>
        </w:rPr>
        <w:t>ROZDZIAŁ XXI</w:t>
      </w:r>
    </w:p>
    <w:p w14:paraId="308064C5">
      <w:pPr>
        <w:tabs>
          <w:tab w:val="left" w:pos="1701"/>
        </w:tabs>
        <w:spacing w:line="360" w:lineRule="auto"/>
        <w:ind w:left="1701" w:right="-114" w:hanging="1701"/>
        <w:jc w:val="center"/>
        <w:rPr>
          <w:rFonts w:ascii="Trebuchet MS" w:hAnsi="Trebuchet MS" w:cs="Arial"/>
          <w:b/>
          <w:highlight w:val="none"/>
        </w:rPr>
      </w:pPr>
      <w:r>
        <w:rPr>
          <w:rFonts w:ascii="Trebuchet MS" w:hAnsi="Trebuchet MS" w:cs="Arial"/>
          <w:b/>
          <w:highlight w:val="none"/>
        </w:rPr>
        <w:t>PROCEDURA SANACYJNA - SAMOOCZYSZCZENIE</w:t>
      </w:r>
    </w:p>
    <w:p w14:paraId="19F86E81">
      <w:pPr>
        <w:tabs>
          <w:tab w:val="left" w:pos="1701"/>
        </w:tabs>
        <w:spacing w:line="360" w:lineRule="auto"/>
        <w:ind w:left="1701" w:right="-114" w:hanging="1701"/>
        <w:jc w:val="both"/>
        <w:rPr>
          <w:rFonts w:ascii="Trebuchet MS" w:hAnsi="Trebuchet MS" w:cs="Arial"/>
          <w:b/>
        </w:rPr>
      </w:pPr>
    </w:p>
    <w:p w14:paraId="1AFA8058">
      <w:pPr>
        <w:pStyle w:val="32"/>
        <w:numPr>
          <w:ilvl w:val="2"/>
          <w:numId w:val="30"/>
        </w:numPr>
        <w:tabs>
          <w:tab w:val="left" w:pos="426"/>
        </w:tabs>
        <w:spacing w:before="0" w:beforeAutospacing="0" w:after="0" w:afterAutospacing="0" w:line="360"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 pkt 1,2 i 5 ustawy, </w:t>
      </w:r>
      <w:r>
        <w:rPr>
          <w:rFonts w:ascii="Trebuchet MS" w:hAnsi="Trebuchet MS" w:cs="Arial"/>
          <w:sz w:val="20"/>
          <w:szCs w:val="20"/>
        </w:rPr>
        <w:t>jeżeli udowodni Zamawiającemu, że spełnił łącznie następujące</w:t>
      </w:r>
      <w:r>
        <w:rPr>
          <w:rFonts w:ascii="Trebuchet MS" w:hAnsi="Trebuchet MS" w:cs="Arial"/>
          <w:color w:val="000000"/>
          <w:sz w:val="20"/>
          <w:szCs w:val="20"/>
        </w:rPr>
        <w:t xml:space="preserve"> przesłanki:</w:t>
      </w:r>
    </w:p>
    <w:p w14:paraId="2947460C">
      <w:pPr>
        <w:pStyle w:val="32"/>
        <w:spacing w:before="0" w:beforeAutospacing="0" w:after="0" w:afterAutospacing="0" w:line="360" w:lineRule="auto"/>
        <w:ind w:left="426" w:right="-114"/>
        <w:jc w:val="both"/>
        <w:rPr>
          <w:rFonts w:ascii="Trebuchet MS" w:hAnsi="Trebuchet MS" w:cs="Arial"/>
          <w:color w:val="000000"/>
          <w:sz w:val="10"/>
          <w:szCs w:val="10"/>
        </w:rPr>
      </w:pPr>
    </w:p>
    <w:p w14:paraId="0B676EB2">
      <w:pPr>
        <w:spacing w:line="360"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14:paraId="68862B01">
      <w:pPr>
        <w:spacing w:line="360"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572C0A2">
      <w:pPr>
        <w:spacing w:line="360" w:lineRule="auto"/>
        <w:ind w:left="851" w:hanging="425"/>
        <w:jc w:val="both"/>
        <w:rPr>
          <w:rFonts w:ascii="Trebuchet MS" w:hAnsi="Trebuchet MS"/>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14:paraId="38390D37">
      <w:pPr>
        <w:spacing w:line="360"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14:paraId="7EE0EE87">
      <w:pPr>
        <w:spacing w:line="360"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14:paraId="47F2CFD3">
      <w:pPr>
        <w:spacing w:line="360"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14:paraId="11E7787E">
      <w:pPr>
        <w:spacing w:line="360"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14:paraId="422D0C46">
      <w:pPr>
        <w:spacing w:line="360"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14:paraId="434F9D78">
      <w:pPr>
        <w:spacing w:line="360" w:lineRule="auto"/>
        <w:ind w:right="-114"/>
        <w:jc w:val="both"/>
        <w:rPr>
          <w:rFonts w:ascii="Trebuchet MS" w:hAnsi="Trebuchet MS" w:cs="Arial"/>
        </w:rPr>
      </w:pPr>
    </w:p>
    <w:p w14:paraId="1F61A184">
      <w:pPr>
        <w:pStyle w:val="39"/>
        <w:numPr>
          <w:ilvl w:val="2"/>
          <w:numId w:val="30"/>
        </w:numPr>
        <w:tabs>
          <w:tab w:val="left" w:pos="426"/>
        </w:tabs>
        <w:spacing w:line="360"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5F2C6A61">
      <w:pPr>
        <w:tabs>
          <w:tab w:val="left" w:pos="567"/>
        </w:tabs>
        <w:spacing w:line="360" w:lineRule="auto"/>
        <w:jc w:val="center"/>
        <w:rPr>
          <w:rFonts w:ascii="Trebuchet MS" w:hAnsi="Trebuchet MS" w:cs="Arial"/>
          <w:b/>
        </w:rPr>
      </w:pPr>
      <w:r>
        <w:rPr>
          <w:rFonts w:ascii="Trebuchet MS" w:hAnsi="Trebuchet MS" w:cs="Arial"/>
          <w:b/>
        </w:rPr>
        <w:t>ROZDZIAŁ XXII</w:t>
      </w:r>
    </w:p>
    <w:p w14:paraId="1DE53170">
      <w:pPr>
        <w:tabs>
          <w:tab w:val="left" w:pos="567"/>
        </w:tabs>
        <w:spacing w:line="360" w:lineRule="auto"/>
        <w:jc w:val="center"/>
        <w:rPr>
          <w:rFonts w:ascii="Trebuchet MS" w:hAnsi="Trebuchet MS" w:cs="Arial"/>
          <w:b/>
        </w:rPr>
      </w:pPr>
      <w:r>
        <w:rPr>
          <w:rFonts w:ascii="Trebuchet MS" w:hAnsi="Trebuchet MS" w:cs="Arial"/>
          <w:b/>
        </w:rPr>
        <w:t>WYMAGANIA DOTYCZĄCE WADIUM</w:t>
      </w:r>
    </w:p>
    <w:p w14:paraId="395D38E9">
      <w:pPr>
        <w:pStyle w:val="14"/>
        <w:spacing w:line="360" w:lineRule="auto"/>
        <w:rPr>
          <w:rFonts w:ascii="Trebuchet MS" w:hAnsi="Trebuchet MS" w:cs="Arial"/>
          <w:sz w:val="20"/>
        </w:rPr>
      </w:pPr>
      <w:r>
        <w:rPr>
          <w:rFonts w:ascii="Trebuchet MS" w:hAnsi="Trebuchet MS" w:cs="Arial"/>
          <w:sz w:val="20"/>
        </w:rPr>
        <w:t>Zamawiający nie wymaga wniesienia wadium w niniejszym postępowaniu o udzielenie zamówienia.</w:t>
      </w:r>
    </w:p>
    <w:p w14:paraId="13CC0548">
      <w:pPr>
        <w:spacing w:line="360" w:lineRule="auto"/>
        <w:jc w:val="center"/>
        <w:rPr>
          <w:rFonts w:ascii="Trebuchet MS" w:hAnsi="Trebuchet MS" w:cs="Arial"/>
          <w:b/>
        </w:rPr>
      </w:pPr>
    </w:p>
    <w:p w14:paraId="3F995ADF">
      <w:pPr>
        <w:spacing w:line="360" w:lineRule="auto"/>
        <w:jc w:val="center"/>
        <w:rPr>
          <w:rFonts w:ascii="Trebuchet MS" w:hAnsi="Trebuchet MS" w:cs="Arial"/>
          <w:b/>
          <w:highlight w:val="none"/>
        </w:rPr>
      </w:pPr>
      <w:r>
        <w:rPr>
          <w:rFonts w:ascii="Trebuchet MS" w:hAnsi="Trebuchet MS" w:cs="Arial"/>
          <w:b/>
          <w:highlight w:val="none"/>
        </w:rPr>
        <w:t>ROZDZIAŁ XXIII</w:t>
      </w:r>
    </w:p>
    <w:p w14:paraId="1B713550">
      <w:pPr>
        <w:spacing w:line="360" w:lineRule="auto"/>
        <w:jc w:val="center"/>
        <w:rPr>
          <w:rFonts w:ascii="Trebuchet MS" w:hAnsi="Trebuchet MS" w:cs="Arial"/>
          <w:b/>
          <w:highlight w:val="none"/>
        </w:rPr>
      </w:pPr>
      <w:r>
        <w:rPr>
          <w:rFonts w:ascii="Trebuchet MS" w:hAnsi="Trebuchet MS" w:cs="Arial"/>
          <w:b/>
          <w:highlight w:val="none"/>
        </w:rPr>
        <w:t>SPOSÓB ORAZ TERMIN SKŁADANIA OFERT</w:t>
      </w:r>
    </w:p>
    <w:p w14:paraId="7C2FD797">
      <w:pPr>
        <w:spacing w:line="360" w:lineRule="auto"/>
        <w:jc w:val="both"/>
        <w:rPr>
          <w:rFonts w:ascii="Trebuchet MS" w:hAnsi="Trebuchet MS" w:cs="Arial"/>
          <w:b/>
        </w:rPr>
      </w:pPr>
    </w:p>
    <w:p w14:paraId="72174548">
      <w:pPr>
        <w:pStyle w:val="14"/>
        <w:numPr>
          <w:ilvl w:val="0"/>
          <w:numId w:val="31"/>
        </w:numPr>
        <w:tabs>
          <w:tab w:val="left" w:pos="426"/>
          <w:tab w:val="clear" w:pos="567"/>
        </w:tabs>
        <w:spacing w:line="360" w:lineRule="auto"/>
        <w:ind w:left="426" w:right="28" w:hanging="426"/>
        <w:jc w:val="both"/>
        <w:rPr>
          <w:rFonts w:hint="default" w:ascii="Trebuchet MS" w:hAnsi="Trebuchet MS" w:cs="Trebuchet MS"/>
          <w:sz w:val="20"/>
          <w:szCs w:val="20"/>
        </w:rPr>
      </w:pPr>
      <w:r>
        <w:rPr>
          <w:rFonts w:hint="default" w:ascii="Trebuchet MS" w:hAnsi="Trebuchet MS" w:cs="Trebuchet MS"/>
          <w:sz w:val="20"/>
          <w:szCs w:val="20"/>
        </w:rPr>
        <w:t xml:space="preserve">Ofertę należy złożyć za pośrednictwem Platformy przetargowej </w:t>
      </w:r>
      <w:r>
        <w:rPr>
          <w:rStyle w:val="30"/>
          <w:rFonts w:hint="default" w:ascii="Trebuchet MS" w:hAnsi="Trebuchet MS" w:eastAsia="SimSun" w:cs="Trebuchet MS"/>
          <w:sz w:val="20"/>
          <w:szCs w:val="20"/>
          <w:highlight w:val="none"/>
        </w:rPr>
        <w:fldChar w:fldCharType="begin"/>
      </w:r>
      <w:r>
        <w:rPr>
          <w:rStyle w:val="30"/>
          <w:rFonts w:hint="default" w:ascii="Trebuchet MS" w:hAnsi="Trebuchet MS" w:eastAsia="SimSun" w:cs="Trebuchet MS"/>
          <w:sz w:val="20"/>
          <w:szCs w:val="20"/>
          <w:highlight w:val="none"/>
        </w:rPr>
        <w:instrText xml:space="preserve"> HYPERLINK "https://platformazakupowa.pl/transakcja/968200" </w:instrText>
      </w:r>
      <w:r>
        <w:rPr>
          <w:rStyle w:val="30"/>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https://platformazakupowa.pl/transakcja/968200</w:t>
      </w:r>
      <w:r>
        <w:rPr>
          <w:rStyle w:val="30"/>
          <w:rFonts w:hint="default" w:ascii="Trebuchet MS" w:hAnsi="Trebuchet MS" w:eastAsia="SimSun" w:cs="Trebuchet MS"/>
          <w:sz w:val="20"/>
          <w:szCs w:val="20"/>
          <w:highlight w:val="none"/>
        </w:rPr>
        <w:fldChar w:fldCharType="end"/>
      </w:r>
      <w:r>
        <w:rPr>
          <w:rStyle w:val="30"/>
          <w:rFonts w:hint="default" w:ascii="Trebuchet MS" w:hAnsi="Trebuchet MS" w:eastAsia="SimSun" w:cs="Trebuchet MS"/>
          <w:sz w:val="20"/>
          <w:szCs w:val="20"/>
          <w:highlight w:val="none"/>
          <w:u w:val="none"/>
          <w:lang w:val="pl-PL"/>
        </w:rPr>
        <w:t xml:space="preserve"> </w:t>
      </w:r>
      <w:r>
        <w:rPr>
          <w:rFonts w:hint="default" w:ascii="Trebuchet MS" w:hAnsi="Trebuchet MS" w:cs="Trebuchet MS"/>
          <w:sz w:val="20"/>
          <w:szCs w:val="20"/>
        </w:rPr>
        <w:t>nie później niż do dni</w:t>
      </w:r>
      <w:r>
        <w:rPr>
          <w:rFonts w:hint="default" w:ascii="Trebuchet MS" w:hAnsi="Trebuchet MS" w:cs="Trebuchet MS"/>
          <w:sz w:val="20"/>
          <w:szCs w:val="20"/>
          <w:highlight w:val="none"/>
        </w:rPr>
        <w:t>a</w:t>
      </w:r>
      <w:r>
        <w:rPr>
          <w:rFonts w:hint="default" w:ascii="Trebuchet MS" w:hAnsi="Trebuchet MS" w:cs="Trebuchet MS"/>
          <w:b/>
          <w:sz w:val="20"/>
          <w:szCs w:val="20"/>
          <w:highlight w:val="none"/>
        </w:rPr>
        <w:t xml:space="preserve"> </w:t>
      </w:r>
      <w:r>
        <w:rPr>
          <w:rFonts w:hint="default" w:ascii="Trebuchet MS" w:hAnsi="Trebuchet MS" w:cs="Trebuchet MS"/>
          <w:b/>
          <w:sz w:val="20"/>
          <w:szCs w:val="20"/>
          <w:highlight w:val="none"/>
          <w:lang w:val="pl-PL"/>
        </w:rPr>
        <w:t>26</w:t>
      </w:r>
      <w:r>
        <w:rPr>
          <w:rFonts w:hint="default" w:ascii="Trebuchet MS" w:hAnsi="Trebuchet MS" w:cs="Trebuchet MS"/>
          <w:b/>
          <w:sz w:val="20"/>
          <w:szCs w:val="20"/>
          <w:highlight w:val="none"/>
        </w:rPr>
        <w:t>.</w:t>
      </w:r>
      <w:r>
        <w:rPr>
          <w:rFonts w:hint="default" w:ascii="Trebuchet MS" w:hAnsi="Trebuchet MS" w:cs="Trebuchet MS"/>
          <w:b/>
          <w:sz w:val="20"/>
          <w:szCs w:val="20"/>
          <w:highlight w:val="none"/>
          <w:lang w:val="pl-PL"/>
        </w:rPr>
        <w:t>09</w:t>
      </w:r>
      <w:r>
        <w:rPr>
          <w:rFonts w:hint="default" w:ascii="Trebuchet MS" w:hAnsi="Trebuchet MS" w:cs="Trebuchet MS"/>
          <w:b/>
          <w:sz w:val="20"/>
          <w:szCs w:val="20"/>
          <w:highlight w:val="none"/>
        </w:rPr>
        <w:t>.202</w:t>
      </w:r>
      <w:r>
        <w:rPr>
          <w:rFonts w:hint="default" w:ascii="Trebuchet MS" w:hAnsi="Trebuchet MS" w:cs="Trebuchet MS"/>
          <w:b/>
          <w:sz w:val="20"/>
          <w:szCs w:val="20"/>
          <w:highlight w:val="none"/>
          <w:lang w:val="pl-PL"/>
        </w:rPr>
        <w:t>4</w:t>
      </w:r>
      <w:r>
        <w:rPr>
          <w:rFonts w:hint="default" w:ascii="Trebuchet MS" w:hAnsi="Trebuchet MS" w:cs="Trebuchet MS"/>
          <w:b/>
          <w:sz w:val="20"/>
          <w:szCs w:val="20"/>
          <w:highlight w:val="none"/>
        </w:rPr>
        <w:t xml:space="preserve">r. do </w:t>
      </w:r>
      <w:r>
        <w:rPr>
          <w:rFonts w:hint="default" w:ascii="Trebuchet MS" w:hAnsi="Trebuchet MS" w:cs="Trebuchet MS"/>
          <w:b/>
          <w:sz w:val="20"/>
          <w:szCs w:val="20"/>
        </w:rPr>
        <w:t xml:space="preserve">godziny </w:t>
      </w:r>
      <w:r>
        <w:rPr>
          <w:rFonts w:hint="default" w:ascii="Trebuchet MS" w:hAnsi="Trebuchet MS" w:cs="Trebuchet MS"/>
          <w:b/>
          <w:sz w:val="20"/>
          <w:szCs w:val="20"/>
          <w:lang w:val="pl-PL"/>
        </w:rPr>
        <w:t>10</w:t>
      </w:r>
      <w:r>
        <w:rPr>
          <w:rFonts w:hint="default" w:ascii="Trebuchet MS" w:hAnsi="Trebuchet MS" w:cs="Trebuchet MS"/>
          <w:b/>
          <w:sz w:val="20"/>
          <w:szCs w:val="20"/>
        </w:rPr>
        <w:t>:00,00</w:t>
      </w:r>
    </w:p>
    <w:p w14:paraId="17C25AF7">
      <w:pPr>
        <w:pStyle w:val="14"/>
        <w:tabs>
          <w:tab w:val="left" w:pos="284"/>
        </w:tabs>
        <w:spacing w:line="360" w:lineRule="auto"/>
        <w:ind w:right="28"/>
        <w:rPr>
          <w:rFonts w:ascii="Trebuchet MS" w:hAnsi="Trebuchet MS" w:cs="Arial"/>
          <w:b/>
          <w:sz w:val="20"/>
        </w:rPr>
      </w:pPr>
    </w:p>
    <w:p w14:paraId="2398823D">
      <w:pPr>
        <w:pStyle w:val="14"/>
        <w:tabs>
          <w:tab w:val="left" w:pos="284"/>
        </w:tabs>
        <w:spacing w:line="360" w:lineRule="auto"/>
        <w:ind w:left="426" w:right="28"/>
        <w:rPr>
          <w:rFonts w:ascii="Trebuchet MS" w:hAnsi="Trebuchet MS" w:cs="Arial"/>
          <w:b/>
          <w:sz w:val="20"/>
        </w:rPr>
      </w:pPr>
      <w:r>
        <w:rPr>
          <w:rFonts w:ascii="Trebuchet MS" w:hAnsi="Trebuchet MS" w:cs="Arial"/>
          <w:b/>
          <w:sz w:val="20"/>
        </w:rPr>
        <w:t>Uwaga: Za datę i godzinę złożenia oferty rozumie się datę i godzinę jej wpływu na Platformę przetargową, tj. datę i godzinę złożenia oferty wyświetloną na koncie Zamawiającego.</w:t>
      </w:r>
    </w:p>
    <w:p w14:paraId="3AC461B7">
      <w:pPr>
        <w:tabs>
          <w:tab w:val="left" w:pos="284"/>
        </w:tabs>
        <w:spacing w:line="360" w:lineRule="auto"/>
        <w:ind w:left="426" w:hanging="426"/>
        <w:rPr>
          <w:rFonts w:ascii="Trebuchet MS" w:hAnsi="Trebuchet MS" w:cs="Arial"/>
          <w:highlight w:val="yellow"/>
        </w:rPr>
      </w:pPr>
    </w:p>
    <w:p w14:paraId="601E90D0">
      <w:pPr>
        <w:pStyle w:val="14"/>
        <w:numPr>
          <w:ilvl w:val="0"/>
          <w:numId w:val="31"/>
        </w:numPr>
        <w:tabs>
          <w:tab w:val="left" w:pos="426"/>
          <w:tab w:val="clear" w:pos="567"/>
        </w:tabs>
        <w:spacing w:line="360"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14:paraId="200A0E65">
      <w:pPr>
        <w:shd w:val="clear" w:color="auto" w:fill="FFFFFF" w:themeFill="background1"/>
        <w:spacing w:line="360" w:lineRule="auto"/>
        <w:rPr>
          <w:rFonts w:ascii="Trebuchet MS" w:hAnsi="Trebuchet MS" w:cs="Arial"/>
          <w:b/>
          <w:color w:val="000000" w:themeColor="text1"/>
          <w:sz w:val="16"/>
          <w14:textFill>
            <w14:solidFill>
              <w14:schemeClr w14:val="tx1"/>
            </w14:solidFill>
          </w14:textFill>
        </w:rPr>
      </w:pPr>
    </w:p>
    <w:p w14:paraId="2D90E054">
      <w:pPr>
        <w:tabs>
          <w:tab w:val="left" w:pos="567"/>
        </w:tabs>
        <w:spacing w:line="360" w:lineRule="auto"/>
        <w:jc w:val="center"/>
        <w:rPr>
          <w:rFonts w:ascii="Trebuchet MS" w:hAnsi="Trebuchet MS" w:cs="Arial"/>
          <w:b/>
        </w:rPr>
      </w:pPr>
      <w:r>
        <w:rPr>
          <w:rFonts w:ascii="Trebuchet MS" w:hAnsi="Trebuchet MS" w:cs="Arial"/>
          <w:b/>
        </w:rPr>
        <w:t>ROZDZIAŁ XXIV</w:t>
      </w:r>
    </w:p>
    <w:p w14:paraId="3493A23F">
      <w:pPr>
        <w:tabs>
          <w:tab w:val="left" w:pos="567"/>
        </w:tabs>
        <w:spacing w:line="360" w:lineRule="auto"/>
        <w:jc w:val="center"/>
        <w:rPr>
          <w:rFonts w:ascii="Trebuchet MS" w:hAnsi="Trebuchet MS" w:cs="Arial"/>
          <w:b/>
        </w:rPr>
      </w:pPr>
      <w:r>
        <w:rPr>
          <w:rFonts w:ascii="Trebuchet MS" w:hAnsi="Trebuchet MS" w:cs="Arial"/>
          <w:b/>
        </w:rPr>
        <w:t>TERMIN ZWIĄZANIA OFERTĄ</w:t>
      </w:r>
    </w:p>
    <w:p w14:paraId="100BE2FB">
      <w:pPr>
        <w:spacing w:line="360" w:lineRule="auto"/>
        <w:jc w:val="both"/>
        <w:rPr>
          <w:rFonts w:ascii="Trebuchet MS" w:hAnsi="Trebuchet MS" w:cs="Arial"/>
          <w:highlight w:val="none"/>
        </w:rPr>
      </w:pPr>
    </w:p>
    <w:p w14:paraId="23911451">
      <w:pPr>
        <w:pStyle w:val="14"/>
        <w:spacing w:line="360" w:lineRule="auto"/>
        <w:rPr>
          <w:rFonts w:ascii="Trebuchet MS" w:hAnsi="Trebuchet MS" w:cs="Arial"/>
          <w:sz w:val="20"/>
          <w:highlight w:val="none"/>
        </w:rPr>
      </w:pPr>
      <w:r>
        <w:rPr>
          <w:rFonts w:ascii="Trebuchet MS" w:hAnsi="Trebuchet MS" w:cs="Arial"/>
          <w:sz w:val="20"/>
          <w:highlight w:val="none"/>
        </w:rPr>
        <w:t xml:space="preserve">Termin związania ofertą upływa w dniu </w:t>
      </w:r>
      <w:r>
        <w:rPr>
          <w:rFonts w:hint="default" w:ascii="Trebuchet MS" w:hAnsi="Trebuchet MS" w:cs="Arial"/>
          <w:b/>
          <w:bCs/>
          <w:sz w:val="20"/>
          <w:highlight w:val="none"/>
          <w:lang w:val="pl-PL"/>
        </w:rPr>
        <w:t>24</w:t>
      </w:r>
      <w:r>
        <w:rPr>
          <w:rFonts w:ascii="Trebuchet MS" w:hAnsi="Trebuchet MS" w:cs="Arial"/>
          <w:b/>
          <w:bCs/>
          <w:sz w:val="20"/>
          <w:highlight w:val="none"/>
        </w:rPr>
        <w:t>.</w:t>
      </w:r>
      <w:r>
        <w:rPr>
          <w:rFonts w:hint="default" w:ascii="Trebuchet MS" w:hAnsi="Trebuchet MS" w:cs="Arial"/>
          <w:b/>
          <w:bCs/>
          <w:sz w:val="20"/>
          <w:highlight w:val="none"/>
          <w:lang w:val="pl-PL"/>
        </w:rPr>
        <w:t>12</w:t>
      </w:r>
      <w:r>
        <w:rPr>
          <w:rFonts w:ascii="Trebuchet MS" w:hAnsi="Trebuchet MS" w:cs="Arial"/>
          <w:b/>
          <w:bCs/>
          <w:sz w:val="20"/>
          <w:highlight w:val="none"/>
        </w:rPr>
        <w:t>.202</w:t>
      </w:r>
      <w:r>
        <w:rPr>
          <w:rFonts w:hint="default" w:ascii="Trebuchet MS" w:hAnsi="Trebuchet MS" w:cs="Arial"/>
          <w:b/>
          <w:bCs/>
          <w:sz w:val="20"/>
          <w:highlight w:val="none"/>
          <w:lang w:val="pl-PL"/>
        </w:rPr>
        <w:t>4</w:t>
      </w:r>
      <w:r>
        <w:rPr>
          <w:rFonts w:ascii="Trebuchet MS" w:hAnsi="Trebuchet MS" w:cs="Arial"/>
          <w:b/>
          <w:bCs/>
          <w:sz w:val="20"/>
          <w:highlight w:val="none"/>
        </w:rPr>
        <w:t>r.</w:t>
      </w:r>
    </w:p>
    <w:p w14:paraId="5724C101">
      <w:pPr>
        <w:tabs>
          <w:tab w:val="left" w:pos="567"/>
        </w:tabs>
        <w:spacing w:line="360" w:lineRule="auto"/>
        <w:jc w:val="center"/>
        <w:rPr>
          <w:rFonts w:ascii="Trebuchet MS" w:hAnsi="Trebuchet MS" w:cs="Arial"/>
          <w:b/>
        </w:rPr>
      </w:pPr>
    </w:p>
    <w:p w14:paraId="7AED330C">
      <w:pPr>
        <w:tabs>
          <w:tab w:val="left" w:pos="567"/>
        </w:tabs>
        <w:spacing w:line="360" w:lineRule="auto"/>
        <w:jc w:val="center"/>
        <w:rPr>
          <w:rFonts w:ascii="Trebuchet MS" w:hAnsi="Trebuchet MS" w:cs="Arial"/>
          <w:b/>
        </w:rPr>
      </w:pPr>
      <w:r>
        <w:rPr>
          <w:rFonts w:ascii="Trebuchet MS" w:hAnsi="Trebuchet MS" w:cs="Arial"/>
          <w:b/>
        </w:rPr>
        <w:t>ROZDZIAŁ XXV</w:t>
      </w:r>
    </w:p>
    <w:p w14:paraId="756B88B2">
      <w:pPr>
        <w:tabs>
          <w:tab w:val="left" w:pos="567"/>
        </w:tabs>
        <w:spacing w:line="360" w:lineRule="auto"/>
        <w:jc w:val="center"/>
        <w:rPr>
          <w:rFonts w:ascii="Trebuchet MS" w:hAnsi="Trebuchet MS" w:cs="Arial"/>
          <w:b/>
        </w:rPr>
      </w:pPr>
      <w:r>
        <w:rPr>
          <w:rFonts w:ascii="Trebuchet MS" w:hAnsi="Trebuchet MS" w:cs="Arial"/>
          <w:b/>
        </w:rPr>
        <w:t>TERMIN OTWARCIA OFERT</w:t>
      </w:r>
    </w:p>
    <w:p w14:paraId="72907255">
      <w:pPr>
        <w:tabs>
          <w:tab w:val="left" w:pos="567"/>
        </w:tabs>
        <w:spacing w:line="360" w:lineRule="auto"/>
        <w:jc w:val="center"/>
        <w:rPr>
          <w:rFonts w:ascii="Trebuchet MS" w:hAnsi="Trebuchet MS" w:cs="Arial"/>
          <w:b/>
        </w:rPr>
      </w:pPr>
      <w:r>
        <w:rPr>
          <w:rFonts w:ascii="Trebuchet MS" w:hAnsi="Trebuchet MS" w:cs="Arial"/>
          <w:b/>
        </w:rPr>
        <w:t>CZYNNOŚCI ZWIĄZANE Z OTWARCIEM OFERT</w:t>
      </w:r>
    </w:p>
    <w:p w14:paraId="3D0F0240">
      <w:pPr>
        <w:pStyle w:val="14"/>
        <w:spacing w:line="360" w:lineRule="auto"/>
        <w:ind w:left="426" w:right="28" w:hanging="426"/>
        <w:rPr>
          <w:rFonts w:ascii="Trebuchet MS" w:hAnsi="Trebuchet MS" w:cs="Arial"/>
          <w:sz w:val="20"/>
        </w:rPr>
      </w:pPr>
    </w:p>
    <w:p w14:paraId="03A93E04">
      <w:pPr>
        <w:pStyle w:val="14"/>
        <w:numPr>
          <w:ilvl w:val="0"/>
          <w:numId w:val="32"/>
        </w:numPr>
        <w:tabs>
          <w:tab w:val="left" w:pos="400"/>
          <w:tab w:val="clear" w:pos="567"/>
        </w:tabs>
        <w:spacing w:line="360" w:lineRule="auto"/>
        <w:ind w:left="426" w:right="28" w:hanging="426"/>
        <w:rPr>
          <w:rFonts w:ascii="Trebuchet MS" w:hAnsi="Trebuchet MS" w:cs="Arial"/>
          <w:sz w:val="20"/>
        </w:rPr>
      </w:pPr>
      <w:r>
        <w:rPr>
          <w:rFonts w:ascii="Trebuchet MS" w:hAnsi="Trebuchet MS" w:cs="Arial"/>
          <w:sz w:val="20"/>
        </w:rPr>
        <w:t>Otwarcie ofert nastąpi</w:t>
      </w:r>
      <w:r>
        <w:rPr>
          <w:rFonts w:ascii="Trebuchet MS" w:hAnsi="Trebuchet MS" w:cs="Arial"/>
          <w:sz w:val="20"/>
          <w:highlight w:val="none"/>
        </w:rPr>
        <w:t xml:space="preserve"> w dniu </w:t>
      </w:r>
      <w:r>
        <w:rPr>
          <w:rFonts w:hint="default" w:ascii="Trebuchet MS" w:hAnsi="Trebuchet MS" w:cs="Arial"/>
          <w:b/>
          <w:sz w:val="20"/>
          <w:highlight w:val="none"/>
          <w:lang w:val="pl-PL"/>
        </w:rPr>
        <w:t>26</w:t>
      </w:r>
      <w:r>
        <w:rPr>
          <w:rFonts w:ascii="Trebuchet MS" w:hAnsi="Trebuchet MS" w:cs="Arial"/>
          <w:b/>
          <w:sz w:val="20"/>
          <w:highlight w:val="none"/>
        </w:rPr>
        <w:t>.</w:t>
      </w:r>
      <w:r>
        <w:rPr>
          <w:rFonts w:hint="default" w:ascii="Trebuchet MS" w:hAnsi="Trebuchet MS" w:cs="Arial"/>
          <w:b/>
          <w:sz w:val="20"/>
          <w:highlight w:val="none"/>
          <w:lang w:val="pl-PL"/>
        </w:rPr>
        <w:t>09</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o</w:t>
      </w:r>
      <w:r>
        <w:rPr>
          <w:rFonts w:ascii="Trebuchet MS" w:hAnsi="Trebuchet MS" w:cs="Arial"/>
          <w:sz w:val="20"/>
        </w:rPr>
        <w:t xml:space="preserve"> godzinie</w:t>
      </w:r>
      <w:r>
        <w:rPr>
          <w:rFonts w:ascii="Trebuchet MS" w:hAnsi="Trebuchet MS" w:cs="Arial"/>
          <w:b/>
          <w:sz w:val="20"/>
        </w:rPr>
        <w:t xml:space="preserve"> </w:t>
      </w:r>
      <w:r>
        <w:rPr>
          <w:rFonts w:hint="default" w:ascii="Trebuchet MS" w:hAnsi="Trebuchet MS" w:cs="Arial"/>
          <w:b/>
          <w:sz w:val="20"/>
          <w:lang w:val="pl-PL"/>
        </w:rPr>
        <w:t>10</w:t>
      </w:r>
      <w:r>
        <w:rPr>
          <w:rFonts w:ascii="Trebuchet MS" w:hAnsi="Trebuchet MS" w:cs="Arial"/>
          <w:b/>
          <w:sz w:val="20"/>
        </w:rPr>
        <w:t>:30</w:t>
      </w:r>
      <w:r>
        <w:rPr>
          <w:rFonts w:ascii="Trebuchet MS" w:hAnsi="Trebuchet MS" w:cs="Arial"/>
          <w:sz w:val="20"/>
        </w:rPr>
        <w:t>, na komputerze Zamawiającego, po odszyfrowaniu i pobraniu z Platformy przetargowej złożonych ofert, w pokoju 20</w:t>
      </w:r>
      <w:r>
        <w:rPr>
          <w:rFonts w:hint="default" w:ascii="Trebuchet MS" w:hAnsi="Trebuchet MS" w:cs="Arial"/>
          <w:sz w:val="20"/>
          <w:lang w:val="pl-PL"/>
        </w:rPr>
        <w:t>2</w:t>
      </w:r>
      <w:r>
        <w:rPr>
          <w:rFonts w:ascii="Trebuchet MS" w:hAnsi="Trebuchet MS" w:cs="Arial"/>
          <w:sz w:val="20"/>
        </w:rPr>
        <w:t>.</w:t>
      </w:r>
    </w:p>
    <w:p w14:paraId="1B335725">
      <w:pPr>
        <w:pStyle w:val="14"/>
        <w:spacing w:line="360" w:lineRule="auto"/>
        <w:ind w:left="426" w:right="28"/>
        <w:rPr>
          <w:rFonts w:ascii="Trebuchet MS" w:hAnsi="Trebuchet MS" w:cs="Arial"/>
          <w:b/>
          <w:bCs/>
          <w:sz w:val="20"/>
          <w:u w:val="single"/>
        </w:rPr>
      </w:pPr>
    </w:p>
    <w:p w14:paraId="3242834B">
      <w:pPr>
        <w:pStyle w:val="14"/>
        <w:numPr>
          <w:ilvl w:val="0"/>
          <w:numId w:val="32"/>
        </w:numPr>
        <w:tabs>
          <w:tab w:val="left" w:pos="400"/>
          <w:tab w:val="clear" w:pos="567"/>
        </w:tabs>
        <w:spacing w:line="360" w:lineRule="auto"/>
        <w:ind w:left="426" w:right="28" w:hanging="426"/>
        <w:rPr>
          <w:rFonts w:ascii="Trebuchet MS" w:hAnsi="Trebuchet MS" w:cs="Arial"/>
          <w:sz w:val="20"/>
        </w:rPr>
      </w:pPr>
      <w:r>
        <w:rPr>
          <w:rFonts w:ascii="Trebuchet MS" w:hAnsi="Trebuchet MS" w:cs="Arial"/>
          <w:sz w:val="20"/>
        </w:rPr>
        <w:t>Zamawiający nie przewiduje publicznej sesji otwarcia ofert w siedzibie Zamawiającego.</w:t>
      </w:r>
    </w:p>
    <w:p w14:paraId="62A7AD25">
      <w:pPr>
        <w:pStyle w:val="14"/>
        <w:spacing w:line="360" w:lineRule="auto"/>
        <w:ind w:left="426" w:hanging="426"/>
        <w:rPr>
          <w:rFonts w:ascii="Trebuchet MS" w:hAnsi="Trebuchet MS" w:cs="Arial"/>
          <w:sz w:val="18"/>
          <w:szCs w:val="18"/>
        </w:rPr>
      </w:pPr>
    </w:p>
    <w:p w14:paraId="19980185">
      <w:pPr>
        <w:pStyle w:val="14"/>
        <w:numPr>
          <w:ilvl w:val="0"/>
          <w:numId w:val="32"/>
        </w:numPr>
        <w:tabs>
          <w:tab w:val="left" w:pos="400"/>
          <w:tab w:val="clear" w:pos="567"/>
        </w:tabs>
        <w:spacing w:line="360" w:lineRule="auto"/>
        <w:ind w:left="426" w:right="28" w:hanging="426"/>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14:paraId="66B807BD">
      <w:pPr>
        <w:pStyle w:val="14"/>
        <w:numPr>
          <w:ilvl w:val="0"/>
          <w:numId w:val="32"/>
        </w:numPr>
        <w:tabs>
          <w:tab w:val="left" w:pos="400"/>
          <w:tab w:val="clear" w:pos="567"/>
        </w:tabs>
        <w:spacing w:line="360" w:lineRule="auto"/>
        <w:ind w:left="426" w:right="28" w:hanging="426"/>
        <w:rPr>
          <w:rFonts w:ascii="Trebuchet MS" w:hAnsi="Trebuchet MS"/>
          <w:bCs/>
          <w:sz w:val="20"/>
          <w:szCs w:val="20"/>
        </w:rPr>
      </w:pPr>
      <w:r>
        <w:rPr>
          <w:rFonts w:ascii="Trebuchet MS" w:hAnsi="Trebuchet MS"/>
          <w:bCs/>
          <w:sz w:val="20"/>
          <w:szCs w:val="20"/>
        </w:rPr>
        <w:t>Niezwłocznie po otwarciu ofert Zamawiający udostępni na Platformie przetargowej</w:t>
      </w:r>
      <w:r>
        <w:rPr>
          <w:rFonts w:ascii="Trebuchet MS" w:hAnsi="Trebuchet MS"/>
          <w:bCs/>
          <w:sz w:val="20"/>
          <w:szCs w:val="20"/>
        </w:rPr>
        <w:br w:type="textWrapping"/>
      </w:r>
      <w:r>
        <w:rPr>
          <w:rFonts w:ascii="Trebuchet MS" w:hAnsi="Trebuchet MS"/>
          <w:bCs/>
          <w:sz w:val="20"/>
          <w:szCs w:val="20"/>
        </w:rPr>
        <w:t>informacje o:</w:t>
      </w:r>
    </w:p>
    <w:p w14:paraId="3F91F2ED">
      <w:pPr>
        <w:spacing w:line="360" w:lineRule="auto"/>
        <w:ind w:right="28"/>
        <w:jc w:val="both"/>
        <w:rPr>
          <w:rFonts w:ascii="Trebuchet MS" w:hAnsi="Trebuchet MS"/>
          <w:bCs/>
          <w:sz w:val="20"/>
          <w:szCs w:val="20"/>
        </w:rPr>
      </w:pPr>
    </w:p>
    <w:p w14:paraId="41E5CF73">
      <w:pPr>
        <w:spacing w:line="360" w:lineRule="auto"/>
        <w:ind w:left="851" w:right="28"/>
        <w:jc w:val="both"/>
        <w:rPr>
          <w:rFonts w:ascii="Trebuchet MS" w:hAnsi="Trebuchet MS"/>
          <w:sz w:val="20"/>
          <w:szCs w:val="20"/>
        </w:rPr>
      </w:pPr>
      <w:r>
        <w:rPr>
          <w:rFonts w:ascii="Trebuchet MS" w:hAnsi="Trebuchet MS"/>
          <w:bCs/>
          <w:sz w:val="20"/>
          <w:szCs w:val="20"/>
        </w:rPr>
        <w:t>1) nazwach albo imionach i nazwiskach oraz siedzibach lub miejscach prowadzonej działalności gospodarczej albo miejscach zamieszkania wykonawców, których oferty zostały otwarte;</w:t>
      </w:r>
    </w:p>
    <w:p w14:paraId="4ABA9222">
      <w:pPr>
        <w:spacing w:line="360" w:lineRule="auto"/>
        <w:ind w:left="851" w:right="28"/>
        <w:jc w:val="both"/>
        <w:rPr>
          <w:rFonts w:ascii="Trebuchet MS" w:hAnsi="Trebuchet MS"/>
        </w:rPr>
      </w:pPr>
      <w:r>
        <w:rPr>
          <w:rFonts w:ascii="Trebuchet MS" w:hAnsi="Trebuchet MS"/>
          <w:bCs/>
        </w:rPr>
        <w:t>2) cenach zawartych w ofertach.</w:t>
      </w:r>
    </w:p>
    <w:p w14:paraId="5AE4BDDE">
      <w:pPr>
        <w:pStyle w:val="14"/>
        <w:spacing w:line="360" w:lineRule="auto"/>
        <w:rPr>
          <w:rFonts w:ascii="Trebuchet MS" w:hAnsi="Trebuchet MS" w:cs="Arial"/>
          <w:sz w:val="18"/>
          <w:szCs w:val="18"/>
        </w:rPr>
      </w:pPr>
    </w:p>
    <w:p w14:paraId="44E3EDFB">
      <w:pPr>
        <w:pStyle w:val="14"/>
        <w:spacing w:line="360" w:lineRule="auto"/>
        <w:jc w:val="center"/>
        <w:rPr>
          <w:rFonts w:ascii="Trebuchet MS" w:hAnsi="Trebuchet MS" w:cs="Arial"/>
          <w:b/>
          <w:sz w:val="20"/>
          <w:highlight w:val="none"/>
        </w:rPr>
      </w:pPr>
      <w:r>
        <w:rPr>
          <w:rFonts w:ascii="Trebuchet MS" w:hAnsi="Trebuchet MS" w:cs="Arial"/>
          <w:b/>
          <w:sz w:val="20"/>
          <w:highlight w:val="none"/>
        </w:rPr>
        <w:t>ROZDZIAŁ XXVI</w:t>
      </w:r>
    </w:p>
    <w:p w14:paraId="0B1E3EC0">
      <w:pPr>
        <w:pStyle w:val="14"/>
        <w:spacing w:line="360" w:lineRule="auto"/>
        <w:jc w:val="center"/>
        <w:rPr>
          <w:rFonts w:ascii="Trebuchet MS" w:hAnsi="Trebuchet MS" w:cs="Arial"/>
          <w:b/>
          <w:sz w:val="20"/>
          <w:highlight w:val="none"/>
        </w:rPr>
      </w:pPr>
      <w:r>
        <w:rPr>
          <w:rFonts w:ascii="Trebuchet MS" w:hAnsi="Trebuchet MS" w:cs="Arial"/>
          <w:b/>
          <w:sz w:val="20"/>
          <w:highlight w:val="none"/>
        </w:rPr>
        <w:t>INFORMACJE O TRYBIE OCENY OFERT</w:t>
      </w:r>
    </w:p>
    <w:p w14:paraId="72AD2F1C">
      <w:pPr>
        <w:spacing w:line="360" w:lineRule="auto"/>
        <w:ind w:right="28"/>
        <w:jc w:val="both"/>
        <w:rPr>
          <w:rFonts w:ascii="Trebuchet MS" w:hAnsi="Trebuchet MS" w:cs="Arial"/>
        </w:rPr>
      </w:pPr>
    </w:p>
    <w:p w14:paraId="60701477">
      <w:pPr>
        <w:pStyle w:val="39"/>
        <w:numPr>
          <w:ilvl w:val="1"/>
          <w:numId w:val="33"/>
        </w:numPr>
        <w:tabs>
          <w:tab w:val="clear" w:pos="1800"/>
        </w:tabs>
        <w:spacing w:line="360" w:lineRule="auto"/>
        <w:ind w:left="426" w:right="28" w:hanging="426"/>
        <w:jc w:val="both"/>
        <w:rPr>
          <w:rFonts w:ascii="Trebuchet MS" w:hAnsi="Trebuchet MS" w:cs="Arial"/>
          <w:highlight w:val="none"/>
        </w:rPr>
      </w:pPr>
      <w:r>
        <w:rPr>
          <w:rFonts w:ascii="Trebuchet MS" w:hAnsi="Trebuchet MS" w:cs="Arial"/>
          <w:highlight w:val="none"/>
        </w:rPr>
        <w:t>Zgodnie z art. 139 ust. 1 Zamawiający najpierw dokona badania i oceny ofert, a następnie dokona kwalifikacji podmiotowej Wykonawcy, którego oferta została najwyżej oceniona, w zakresie braku podstaw wykluczenia oraz spełniania warunków udziału w postępowaniu</w:t>
      </w:r>
      <w:r>
        <w:rPr>
          <w:rFonts w:ascii="Trebuchet MS" w:hAnsi="Trebuchet MS"/>
          <w:bCs/>
          <w:highlight w:val="none"/>
        </w:rPr>
        <w:t>, wskazanych przez Zamawiającego w rozdziale XIX SWZ.</w:t>
      </w:r>
    </w:p>
    <w:p w14:paraId="3624D4F3">
      <w:pPr>
        <w:pStyle w:val="39"/>
        <w:spacing w:line="360" w:lineRule="auto"/>
        <w:ind w:left="426" w:right="28"/>
        <w:jc w:val="both"/>
        <w:rPr>
          <w:rFonts w:ascii="Trebuchet MS" w:hAnsi="Trebuchet MS" w:cs="Arial"/>
        </w:rPr>
      </w:pPr>
    </w:p>
    <w:p w14:paraId="0D3E9248">
      <w:pPr>
        <w:pStyle w:val="39"/>
        <w:numPr>
          <w:ilvl w:val="1"/>
          <w:numId w:val="33"/>
        </w:numPr>
        <w:tabs>
          <w:tab w:val="clear" w:pos="1800"/>
        </w:tabs>
        <w:spacing w:line="360"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3809AED4">
      <w:pPr>
        <w:spacing w:line="360" w:lineRule="auto"/>
        <w:rPr>
          <w:rFonts w:ascii="Trebuchet MS" w:hAnsi="Trebuchet MS" w:cs="Arial"/>
        </w:rPr>
      </w:pPr>
    </w:p>
    <w:p w14:paraId="7E2EFD91">
      <w:pPr>
        <w:pStyle w:val="39"/>
        <w:numPr>
          <w:ilvl w:val="1"/>
          <w:numId w:val="33"/>
        </w:numPr>
        <w:tabs>
          <w:tab w:val="clear" w:pos="1800"/>
        </w:tabs>
        <w:spacing w:line="360"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48A97A11">
      <w:pPr>
        <w:spacing w:line="360" w:lineRule="auto"/>
        <w:ind w:right="28"/>
        <w:jc w:val="both"/>
        <w:rPr>
          <w:rFonts w:ascii="Trebuchet MS" w:hAnsi="Trebuchet MS" w:cs="Arial"/>
        </w:rPr>
      </w:pPr>
    </w:p>
    <w:p w14:paraId="1D091223">
      <w:pPr>
        <w:pStyle w:val="39"/>
        <w:numPr>
          <w:ilvl w:val="1"/>
          <w:numId w:val="33"/>
        </w:numPr>
        <w:tabs>
          <w:tab w:val="clear" w:pos="1800"/>
        </w:tabs>
        <w:spacing w:line="360"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4B134AD1">
      <w:pPr>
        <w:spacing w:line="360" w:lineRule="auto"/>
        <w:rPr>
          <w:rFonts w:ascii="Trebuchet MS" w:hAnsi="Trebuchet MS" w:cs="Arial"/>
        </w:rPr>
      </w:pPr>
    </w:p>
    <w:p w14:paraId="7D49E731">
      <w:pPr>
        <w:pStyle w:val="39"/>
        <w:numPr>
          <w:ilvl w:val="1"/>
          <w:numId w:val="33"/>
        </w:numPr>
        <w:tabs>
          <w:tab w:val="clear" w:pos="1800"/>
        </w:tabs>
        <w:spacing w:line="360"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354B0E5E">
      <w:pPr>
        <w:spacing w:line="360" w:lineRule="auto"/>
        <w:rPr>
          <w:rFonts w:ascii="Trebuchet MS" w:hAnsi="Trebuchet MS" w:cs="Arial"/>
        </w:rPr>
      </w:pPr>
    </w:p>
    <w:p w14:paraId="7EA2F582">
      <w:pPr>
        <w:pStyle w:val="39"/>
        <w:numPr>
          <w:ilvl w:val="1"/>
          <w:numId w:val="33"/>
        </w:numPr>
        <w:tabs>
          <w:tab w:val="clear" w:pos="1800"/>
        </w:tabs>
        <w:spacing w:line="360" w:lineRule="auto"/>
        <w:ind w:left="426" w:right="28" w:hanging="426"/>
        <w:jc w:val="both"/>
        <w:rPr>
          <w:rFonts w:ascii="Trebuchet MS" w:hAnsi="Trebuchet MS" w:cs="Arial"/>
          <w:highlight w:val="none"/>
        </w:rPr>
      </w:pPr>
      <w:r>
        <w:rPr>
          <w:rFonts w:ascii="Trebuchet MS" w:hAnsi="Trebuchet MS"/>
          <w:b/>
          <w:bCs/>
          <w:highlight w:val="none"/>
        </w:rPr>
        <w:t>Zgodnie z art. 126 ust. 1 ustawy, Zamawiający wezwie Wykonawcę, którego oferta została najwyżej oceniona, do złożenia w wyznaczonym terminie, nie krótszym niż 10 dni od dnia wezwania, podmiotowych środków dowodowych, aktualnych na dzień złożenia podmiotowych środków dowodowych.</w:t>
      </w:r>
    </w:p>
    <w:p w14:paraId="66067C93">
      <w:pPr>
        <w:spacing w:line="360" w:lineRule="auto"/>
        <w:rPr>
          <w:rFonts w:ascii="Trebuchet MS" w:hAnsi="Trebuchet MS" w:cs="Arial"/>
        </w:rPr>
      </w:pPr>
    </w:p>
    <w:p w14:paraId="632DEA8F">
      <w:pPr>
        <w:pStyle w:val="39"/>
        <w:numPr>
          <w:ilvl w:val="1"/>
          <w:numId w:val="33"/>
        </w:numPr>
        <w:tabs>
          <w:tab w:val="clear" w:pos="1800"/>
        </w:tabs>
        <w:spacing w:line="360"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2105811E">
      <w:pPr>
        <w:pStyle w:val="39"/>
        <w:rPr>
          <w:rFonts w:ascii="Trebuchet MS" w:hAnsi="Trebuchet MS" w:cs="Arial"/>
        </w:rPr>
      </w:pPr>
    </w:p>
    <w:p w14:paraId="53C8C30A">
      <w:pPr>
        <w:pStyle w:val="39"/>
        <w:numPr>
          <w:ilvl w:val="1"/>
          <w:numId w:val="33"/>
        </w:numPr>
        <w:tabs>
          <w:tab w:val="clear" w:pos="1800"/>
        </w:tabs>
        <w:spacing w:line="360"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42BC2F03">
      <w:pPr>
        <w:pStyle w:val="14"/>
        <w:tabs>
          <w:tab w:val="left" w:pos="1701"/>
        </w:tabs>
        <w:spacing w:line="360" w:lineRule="auto"/>
        <w:ind w:left="1701" w:hanging="1701"/>
        <w:jc w:val="center"/>
        <w:rPr>
          <w:rFonts w:ascii="Trebuchet MS" w:hAnsi="Trebuchet MS" w:cs="Arial"/>
          <w:b/>
          <w:sz w:val="20"/>
        </w:rPr>
      </w:pPr>
    </w:p>
    <w:p w14:paraId="118581BD">
      <w:pPr>
        <w:pStyle w:val="14"/>
        <w:tabs>
          <w:tab w:val="left" w:pos="1701"/>
        </w:tabs>
        <w:spacing w:line="360" w:lineRule="auto"/>
        <w:ind w:left="1701" w:hanging="1701"/>
        <w:jc w:val="center"/>
        <w:rPr>
          <w:rFonts w:ascii="Trebuchet MS" w:hAnsi="Trebuchet MS" w:cs="Arial"/>
          <w:b/>
          <w:sz w:val="20"/>
        </w:rPr>
      </w:pPr>
      <w:r>
        <w:rPr>
          <w:rFonts w:ascii="Trebuchet MS" w:hAnsi="Trebuchet MS" w:cs="Arial"/>
          <w:b/>
          <w:sz w:val="20"/>
        </w:rPr>
        <w:t>ROZDZIAŁ XXVII</w:t>
      </w:r>
    </w:p>
    <w:p w14:paraId="76C776A7">
      <w:pPr>
        <w:pStyle w:val="14"/>
        <w:spacing w:line="360" w:lineRule="auto"/>
        <w:jc w:val="center"/>
        <w:rPr>
          <w:rFonts w:ascii="Trebuchet MS" w:hAnsi="Trebuchet MS" w:cs="Arial"/>
          <w:b/>
          <w:sz w:val="20"/>
        </w:rPr>
      </w:pPr>
      <w:r>
        <w:rPr>
          <w:rFonts w:ascii="Trebuchet MS" w:hAnsi="Trebuchet MS" w:cs="Arial"/>
          <w:b/>
          <w:sz w:val="20"/>
        </w:rPr>
        <w:t>OPIS KRYTERIÓW OCENY OFERT, WRAZ Z PODANIEM WAG TYCH KRYTERIÓW</w:t>
      </w:r>
    </w:p>
    <w:p w14:paraId="392D9F79">
      <w:pPr>
        <w:pStyle w:val="14"/>
        <w:spacing w:line="360" w:lineRule="auto"/>
        <w:jc w:val="center"/>
        <w:rPr>
          <w:rFonts w:ascii="Trebuchet MS" w:hAnsi="Trebuchet MS" w:cs="Arial"/>
          <w:b/>
          <w:sz w:val="20"/>
        </w:rPr>
      </w:pPr>
      <w:r>
        <w:rPr>
          <w:rFonts w:ascii="Trebuchet MS" w:hAnsi="Trebuchet MS" w:cs="Arial"/>
          <w:b/>
          <w:sz w:val="20"/>
        </w:rPr>
        <w:t>I SPOSOBU OCENY OFERT</w:t>
      </w:r>
    </w:p>
    <w:p w14:paraId="5C80784A">
      <w:pPr>
        <w:pStyle w:val="14"/>
        <w:tabs>
          <w:tab w:val="left" w:pos="1701"/>
        </w:tabs>
        <w:spacing w:line="360" w:lineRule="auto"/>
        <w:ind w:left="1701" w:hanging="1701"/>
        <w:rPr>
          <w:rFonts w:ascii="Trebuchet MS" w:hAnsi="Trebuchet MS" w:cs="Arial"/>
          <w:b/>
          <w:sz w:val="20"/>
        </w:rPr>
      </w:pPr>
    </w:p>
    <w:p w14:paraId="12B2110E">
      <w:pPr>
        <w:pStyle w:val="14"/>
        <w:numPr>
          <w:ilvl w:val="0"/>
          <w:numId w:val="34"/>
        </w:numPr>
        <w:spacing w:line="360"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14:paraId="5EA6C1FB">
      <w:pPr>
        <w:tabs>
          <w:tab w:val="left" w:pos="1070"/>
        </w:tabs>
        <w:spacing w:line="360" w:lineRule="auto"/>
        <w:jc w:val="both"/>
        <w:rPr>
          <w:rFonts w:ascii="Trebuchet MS" w:hAnsi="Trebuchet MS" w:cs="Arial"/>
          <w:b/>
          <w:sz w:val="10"/>
          <w:szCs w:val="10"/>
        </w:rPr>
      </w:pPr>
    </w:p>
    <w:p w14:paraId="6B30724D">
      <w:pPr>
        <w:pStyle w:val="14"/>
        <w:numPr>
          <w:ilvl w:val="1"/>
          <w:numId w:val="35"/>
        </w:numPr>
        <w:spacing w:line="360" w:lineRule="auto"/>
        <w:ind w:left="993" w:right="28"/>
        <w:rPr>
          <w:rFonts w:ascii="Trebuchet MS" w:hAnsi="Trebuchet MS" w:cs="Arial"/>
          <w:sz w:val="20"/>
        </w:rPr>
      </w:pPr>
      <w:r>
        <w:rPr>
          <w:rFonts w:ascii="Trebuchet MS" w:hAnsi="Trebuchet MS" w:cs="Arial"/>
          <w:b/>
          <w:sz w:val="20"/>
        </w:rPr>
        <w:t>cena ofertowa – 100 pkt (waga kryterium wyrażona w punktach)</w:t>
      </w:r>
    </w:p>
    <w:p w14:paraId="031F600E">
      <w:pPr>
        <w:pStyle w:val="14"/>
        <w:spacing w:line="360" w:lineRule="auto"/>
        <w:ind w:right="28"/>
        <w:rPr>
          <w:rFonts w:ascii="Trebuchet MS" w:hAnsi="Trebuchet MS" w:cs="Arial"/>
        </w:rPr>
      </w:pPr>
    </w:p>
    <w:p w14:paraId="72739FD7">
      <w:pPr>
        <w:pStyle w:val="14"/>
        <w:numPr>
          <w:ilvl w:val="0"/>
          <w:numId w:val="34"/>
        </w:numPr>
        <w:spacing w:line="360"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14:paraId="100AC8FD">
      <w:pPr>
        <w:spacing w:line="360" w:lineRule="auto"/>
        <w:jc w:val="both"/>
        <w:rPr>
          <w:rFonts w:ascii="Trebuchet MS" w:hAnsi="Trebuchet MS" w:cs="Arial"/>
          <w:sz w:val="10"/>
          <w:szCs w:val="10"/>
        </w:rPr>
      </w:pPr>
    </w:p>
    <w:p w14:paraId="0BBF9723">
      <w:pPr>
        <w:spacing w:line="360" w:lineRule="auto"/>
        <w:ind w:left="1134" w:hanging="567"/>
        <w:jc w:val="both"/>
        <w:rPr>
          <w:rFonts w:ascii="Trebuchet MS" w:hAnsi="Trebuchet MS" w:cs="Arial"/>
        </w:rPr>
      </w:pPr>
      <w:r>
        <w:rPr>
          <w:rFonts w:ascii="Trebuchet MS" w:hAnsi="Trebuchet MS" w:cs="Arial"/>
          <w:b/>
        </w:rPr>
        <w:t xml:space="preserve">ad. a) cena ofertowa  IPc -  maksymalnie 100 pkt </w:t>
      </w:r>
      <w:r>
        <w:rPr>
          <w:rFonts w:ascii="Trebuchet MS" w:hAnsi="Trebuchet MS" w:cs="Arial"/>
        </w:rPr>
        <w:t>- wg następującego wzoru:</w:t>
      </w:r>
    </w:p>
    <w:p w14:paraId="68CACDFC">
      <w:pPr>
        <w:spacing w:line="360" w:lineRule="auto"/>
        <w:jc w:val="both"/>
        <w:rPr>
          <w:rFonts w:ascii="Trebuchet MS" w:hAnsi="Trebuchet MS" w:cs="Arial"/>
        </w:rPr>
      </w:pPr>
    </w:p>
    <w:p w14:paraId="5B2E0F78">
      <w:pPr>
        <w:spacing w:line="360" w:lineRule="auto"/>
        <w:jc w:val="center"/>
        <w:rPr>
          <w:rFonts w:ascii="Trebuchet MS" w:hAnsi="Trebuchet MS" w:cs="Arial"/>
          <w:b/>
        </w:rPr>
      </w:pPr>
      <w:r>
        <w:rPr>
          <w:rFonts w:ascii="Trebuchet MS" w:hAnsi="Trebuchet MS" w:cs="Arial"/>
          <w:b/>
        </w:rPr>
        <w:t>CN</w:t>
      </w:r>
    </w:p>
    <w:p w14:paraId="0A2D4C01">
      <w:pPr>
        <w:spacing w:line="360" w:lineRule="auto"/>
        <w:jc w:val="center"/>
        <w:rPr>
          <w:rFonts w:ascii="Trebuchet MS" w:hAnsi="Trebuchet MS" w:cs="Arial"/>
          <w:b/>
        </w:rPr>
      </w:pPr>
      <w:r>
        <w:rPr>
          <w:rFonts w:ascii="Trebuchet MS" w:hAnsi="Trebuchet MS" w:cs="Arial"/>
          <w:b/>
        </w:rPr>
        <w:t>IPc =   -----   x  Zc</w:t>
      </w:r>
    </w:p>
    <w:p w14:paraId="110C5A16">
      <w:pPr>
        <w:spacing w:line="360" w:lineRule="auto"/>
        <w:jc w:val="center"/>
        <w:rPr>
          <w:rFonts w:ascii="Trebuchet MS" w:hAnsi="Trebuchet MS" w:cs="Arial"/>
          <w:b/>
        </w:rPr>
      </w:pPr>
      <w:r>
        <w:rPr>
          <w:rFonts w:ascii="Trebuchet MS" w:hAnsi="Trebuchet MS" w:cs="Arial"/>
          <w:b/>
        </w:rPr>
        <w:t>CB</w:t>
      </w:r>
    </w:p>
    <w:p w14:paraId="5BA90557">
      <w:pPr>
        <w:pStyle w:val="14"/>
        <w:spacing w:line="360" w:lineRule="auto"/>
        <w:rPr>
          <w:rFonts w:ascii="Trebuchet MS" w:hAnsi="Trebuchet MS" w:cs="Arial"/>
          <w:sz w:val="20"/>
        </w:rPr>
      </w:pPr>
    </w:p>
    <w:p w14:paraId="33B05848">
      <w:pPr>
        <w:pStyle w:val="14"/>
        <w:spacing w:line="360" w:lineRule="auto"/>
        <w:rPr>
          <w:rFonts w:ascii="Trebuchet MS" w:hAnsi="Trebuchet MS" w:cs="Arial"/>
          <w:sz w:val="20"/>
        </w:rPr>
      </w:pPr>
      <w:r>
        <w:rPr>
          <w:rFonts w:ascii="Trebuchet MS" w:hAnsi="Trebuchet MS" w:cs="Arial"/>
          <w:sz w:val="20"/>
        </w:rPr>
        <w:t>gdzie poszczególne litery oznaczają:</w:t>
      </w:r>
    </w:p>
    <w:p w14:paraId="7688499E">
      <w:pPr>
        <w:spacing w:line="360" w:lineRule="auto"/>
        <w:jc w:val="both"/>
        <w:rPr>
          <w:rFonts w:ascii="Trebuchet MS" w:hAnsi="Trebuchet MS" w:cs="Arial"/>
        </w:rPr>
      </w:pPr>
      <w:r>
        <w:rPr>
          <w:rFonts w:ascii="Trebuchet MS" w:hAnsi="Trebuchet MS" w:cs="Arial"/>
        </w:rPr>
        <w:t>IPc – liczba punktów w kryterium „cena ofertowa”,</w:t>
      </w:r>
    </w:p>
    <w:p w14:paraId="09329297">
      <w:pPr>
        <w:spacing w:line="360"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7F59E9BE">
      <w:pPr>
        <w:spacing w:line="360" w:lineRule="auto"/>
        <w:jc w:val="both"/>
        <w:rPr>
          <w:rFonts w:ascii="Trebuchet MS" w:hAnsi="Trebuchet MS" w:cs="Arial"/>
        </w:rPr>
      </w:pPr>
      <w:r>
        <w:rPr>
          <w:rFonts w:ascii="Trebuchet MS" w:hAnsi="Trebuchet MS" w:cs="Arial"/>
        </w:rPr>
        <w:t>CB – cena ofertowa oferty badanej (przeliczanej),</w:t>
      </w:r>
    </w:p>
    <w:p w14:paraId="3B861D08">
      <w:pPr>
        <w:spacing w:line="360"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100 pkt</w:t>
      </w:r>
      <w:r>
        <w:rPr>
          <w:rFonts w:ascii="Trebuchet MS" w:hAnsi="Trebuchet MS" w:cs="Arial"/>
        </w:rPr>
        <w:t>.</w:t>
      </w:r>
    </w:p>
    <w:p w14:paraId="54277118">
      <w:pPr>
        <w:shd w:val="clear" w:color="auto" w:fill="FFFFFF"/>
        <w:spacing w:line="360" w:lineRule="auto"/>
        <w:ind w:right="100"/>
        <w:jc w:val="both"/>
        <w:rPr>
          <w:rFonts w:ascii="Trebuchet MS" w:hAnsi="Trebuchet MS" w:cs="Arial"/>
          <w:b/>
        </w:rPr>
      </w:pPr>
    </w:p>
    <w:p w14:paraId="4AF73577">
      <w:pPr>
        <w:pStyle w:val="39"/>
        <w:numPr>
          <w:ilvl w:val="0"/>
          <w:numId w:val="34"/>
        </w:numPr>
        <w:shd w:val="clear" w:color="auto" w:fill="FFFFFF"/>
        <w:spacing w:line="360" w:lineRule="auto"/>
        <w:ind w:right="100"/>
        <w:jc w:val="both"/>
        <w:rPr>
          <w:rFonts w:ascii="Trebuchet MS" w:hAnsi="Trebuchet MS" w:cs="Arial"/>
          <w:b/>
        </w:rPr>
      </w:pPr>
      <w:r>
        <w:rPr>
          <w:rFonts w:ascii="Trebuchet MS" w:hAnsi="Trebuchet MS" w:cs="Aria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2975714B">
      <w:pPr>
        <w:pStyle w:val="39"/>
        <w:shd w:val="clear" w:color="auto" w:fill="FFFFFF"/>
        <w:spacing w:line="360" w:lineRule="auto"/>
        <w:ind w:left="567" w:right="100"/>
        <w:jc w:val="both"/>
        <w:rPr>
          <w:rFonts w:ascii="Trebuchet MS" w:hAnsi="Trebuchet MS" w:cs="Arial"/>
          <w:b/>
        </w:rPr>
      </w:pPr>
    </w:p>
    <w:p w14:paraId="6161014F">
      <w:pPr>
        <w:shd w:val="clear" w:color="auto" w:fill="FFFFFF"/>
        <w:spacing w:line="360" w:lineRule="auto"/>
        <w:ind w:right="100"/>
        <w:jc w:val="both"/>
        <w:rPr>
          <w:rFonts w:ascii="Trebuchet MS" w:hAnsi="Trebuchet MS" w:cs="Arial"/>
        </w:rPr>
      </w:pPr>
      <w:r>
        <w:rPr>
          <w:rFonts w:ascii="Trebuchet MS" w:hAnsi="Trebuchet MS" w:cs="Arial"/>
        </w:rPr>
        <w:t>Uwaga: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406A9412">
      <w:pPr>
        <w:shd w:val="clear" w:color="auto" w:fill="FFFFFF"/>
        <w:spacing w:line="360" w:lineRule="auto"/>
        <w:ind w:right="100"/>
        <w:jc w:val="both"/>
        <w:rPr>
          <w:rFonts w:ascii="Trebuchet MS" w:hAnsi="Trebuchet MS" w:cs="Arial"/>
          <w:sz w:val="18"/>
          <w:szCs w:val="10"/>
        </w:rPr>
      </w:pPr>
    </w:p>
    <w:p w14:paraId="10FE46D5">
      <w:pPr>
        <w:shd w:val="clear" w:color="auto" w:fill="FFFFFF"/>
        <w:spacing w:line="360" w:lineRule="auto"/>
        <w:ind w:right="100"/>
        <w:jc w:val="both"/>
        <w:rPr>
          <w:rFonts w:ascii="Trebuchet MS" w:hAnsi="Trebuchet MS" w:cs="Arial"/>
        </w:rPr>
      </w:pPr>
      <w:r>
        <w:rPr>
          <w:rFonts w:ascii="Trebuchet MS" w:hAnsi="Trebuchet MS" w:cs="Arial"/>
        </w:rPr>
        <w:t>Uwaga: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57FAE68D">
      <w:pPr>
        <w:shd w:val="clear" w:color="auto" w:fill="FFFFFF"/>
        <w:spacing w:line="360" w:lineRule="auto"/>
        <w:jc w:val="both"/>
        <w:rPr>
          <w:rFonts w:ascii="Trebuchet MS" w:hAnsi="Trebuchet MS" w:cs="Arial"/>
          <w:color w:val="000000" w:themeColor="text1"/>
          <w14:textFill>
            <w14:solidFill>
              <w14:schemeClr w14:val="tx1"/>
            </w14:solidFill>
          </w14:textFill>
        </w:rPr>
      </w:pPr>
    </w:p>
    <w:p w14:paraId="5CC54EDD">
      <w:pPr>
        <w:shd w:val="clear" w:color="auto" w:fill="FFFFFF"/>
        <w:spacing w:line="360" w:lineRule="auto"/>
        <w:jc w:val="both"/>
        <w:rPr>
          <w:rFonts w:ascii="Trebuchet MS" w:hAnsi="Trebuchet MS" w:cs="Arial"/>
          <w:color w:val="000000" w:themeColor="text1"/>
          <w:highlight w:val="none"/>
          <w14:textFill>
            <w14:solidFill>
              <w14:schemeClr w14:val="tx1"/>
            </w14:solidFill>
          </w14:textFill>
        </w:rPr>
      </w:pPr>
      <w:r>
        <w:rPr>
          <w:rFonts w:ascii="Trebuchet MS" w:hAnsi="Trebuchet MS" w:cs="Arial"/>
          <w:color w:val="000000" w:themeColor="text1"/>
          <w:highlight w:val="none"/>
          <w14:textFill>
            <w14:solidFill>
              <w14:schemeClr w14:val="tx1"/>
            </w14:solidFill>
          </w14:textFill>
        </w:rPr>
        <w:t>Uwaga: Z uwagi na fakt, iż wymagania jakościowe o których mowa w art. 246 ust. 2 ustawy zostały wskazane w opisie przedmiotu zamówienia stanowiącym załącznik 3 do niniejszej SWZ Zamawiający jest uprawniony do zastosowania kryterium ceny o wadze przekraczającej 60%. Dokumenty opisujące przedmiot zamówienia są na tyle precyzyjne, że bez względu na fakt, kto będzie wykonawcą przedmiotu zamówienia jedyną różnicą będą zaoferowane ceny (tzn. przedmiot zamówienia jest zestandaryzowany, niezależnie od tego, który z Wykonawców go wykona).</w:t>
      </w:r>
    </w:p>
    <w:p w14:paraId="7B161ECF">
      <w:pPr>
        <w:tabs>
          <w:tab w:val="left" w:pos="567"/>
          <w:tab w:val="left" w:pos="1701"/>
        </w:tabs>
        <w:spacing w:line="360" w:lineRule="auto"/>
        <w:ind w:right="28"/>
        <w:jc w:val="center"/>
        <w:rPr>
          <w:rFonts w:ascii="Trebuchet MS" w:hAnsi="Trebuchet MS" w:cs="Arial"/>
          <w:b/>
        </w:rPr>
      </w:pPr>
    </w:p>
    <w:p w14:paraId="2796C95E">
      <w:pPr>
        <w:tabs>
          <w:tab w:val="left" w:pos="567"/>
          <w:tab w:val="left" w:pos="1701"/>
        </w:tabs>
        <w:spacing w:line="360" w:lineRule="auto"/>
        <w:ind w:right="28"/>
        <w:jc w:val="center"/>
        <w:rPr>
          <w:rFonts w:ascii="Trebuchet MS" w:hAnsi="Trebuchet MS" w:cs="Arial"/>
          <w:b/>
        </w:rPr>
      </w:pPr>
      <w:r>
        <w:rPr>
          <w:rFonts w:ascii="Trebuchet MS" w:hAnsi="Trebuchet MS" w:cs="Arial"/>
          <w:b/>
        </w:rPr>
        <w:t>ROZDZIAŁ XXVIII</w:t>
      </w:r>
    </w:p>
    <w:p w14:paraId="463CBE2F">
      <w:pPr>
        <w:tabs>
          <w:tab w:val="left" w:pos="567"/>
          <w:tab w:val="left" w:pos="1701"/>
        </w:tabs>
        <w:spacing w:line="360" w:lineRule="auto"/>
        <w:ind w:right="28"/>
        <w:jc w:val="center"/>
        <w:rPr>
          <w:rFonts w:ascii="Trebuchet MS" w:hAnsi="Trebuchet MS" w:cs="Arial"/>
          <w:b/>
        </w:rPr>
      </w:pPr>
      <w:r>
        <w:rPr>
          <w:rFonts w:ascii="Trebuchet MS" w:hAnsi="Trebuchet MS" w:cs="Arial"/>
          <w:b/>
        </w:rPr>
        <w:t>INFORMACJE NA TEMAT AUKCJI ELEKTRONICZNEJ</w:t>
      </w:r>
    </w:p>
    <w:p w14:paraId="359F910E">
      <w:pPr>
        <w:spacing w:line="360" w:lineRule="auto"/>
        <w:ind w:right="28"/>
        <w:jc w:val="both"/>
        <w:rPr>
          <w:rFonts w:ascii="Trebuchet MS" w:hAnsi="Trebuchet MS" w:cs="Arial"/>
        </w:rPr>
      </w:pPr>
    </w:p>
    <w:p w14:paraId="5DF29C66">
      <w:pPr>
        <w:spacing w:line="360" w:lineRule="auto"/>
        <w:ind w:right="28"/>
        <w:jc w:val="both"/>
        <w:rPr>
          <w:rFonts w:ascii="Trebuchet MS" w:hAnsi="Trebuchet MS" w:cs="Arial"/>
          <w:sz w:val="21"/>
          <w:szCs w:val="21"/>
        </w:rPr>
      </w:pPr>
      <w:r>
        <w:rPr>
          <w:rFonts w:ascii="Trebuchet MS" w:hAnsi="Trebuchet MS" w:cs="Arial"/>
        </w:rPr>
        <w:t>Zamawiający nie przewiduje w niniejszym postęp</w:t>
      </w:r>
      <w:r>
        <w:rPr>
          <w:rFonts w:ascii="Trebuchet MS" w:hAnsi="Trebuchet MS" w:cs="Arial"/>
          <w:sz w:val="21"/>
          <w:szCs w:val="21"/>
        </w:rPr>
        <w:t>owaniu przeprowadzenia aukcji elektronicznej.</w:t>
      </w:r>
    </w:p>
    <w:p w14:paraId="2658A099">
      <w:pPr>
        <w:pStyle w:val="14"/>
        <w:spacing w:line="360" w:lineRule="auto"/>
        <w:rPr>
          <w:rFonts w:ascii="Trebuchet MS" w:hAnsi="Trebuchet MS" w:cs="Arial"/>
          <w:b/>
          <w:sz w:val="20"/>
        </w:rPr>
      </w:pPr>
    </w:p>
    <w:p w14:paraId="3F534DCE">
      <w:pPr>
        <w:pStyle w:val="14"/>
        <w:spacing w:line="360" w:lineRule="auto"/>
        <w:rPr>
          <w:rFonts w:ascii="Trebuchet MS" w:hAnsi="Trebuchet MS" w:cs="Arial"/>
          <w:b/>
          <w:sz w:val="20"/>
        </w:rPr>
      </w:pPr>
    </w:p>
    <w:p w14:paraId="6577A8F3">
      <w:pPr>
        <w:pStyle w:val="14"/>
        <w:spacing w:line="360" w:lineRule="auto"/>
        <w:jc w:val="center"/>
        <w:rPr>
          <w:rFonts w:ascii="Trebuchet MS" w:hAnsi="Trebuchet MS" w:cs="Arial"/>
          <w:b/>
          <w:sz w:val="20"/>
        </w:rPr>
      </w:pPr>
      <w:r>
        <w:rPr>
          <w:rFonts w:ascii="Trebuchet MS" w:hAnsi="Trebuchet MS" w:cs="Arial"/>
          <w:b/>
          <w:sz w:val="20"/>
        </w:rPr>
        <w:t>ROZDZIAŁ XXIX</w:t>
      </w:r>
    </w:p>
    <w:p w14:paraId="13B82BC8">
      <w:pPr>
        <w:pStyle w:val="14"/>
        <w:spacing w:line="360" w:lineRule="auto"/>
        <w:jc w:val="center"/>
        <w:rPr>
          <w:rFonts w:ascii="Trebuchet MS" w:hAnsi="Trebuchet MS" w:cs="Arial"/>
          <w:b/>
          <w:sz w:val="20"/>
          <w:highlight w:val="none"/>
        </w:rPr>
      </w:pPr>
      <w:r>
        <w:rPr>
          <w:rFonts w:ascii="Trebuchet MS" w:hAnsi="Trebuchet MS" w:cs="Arial"/>
          <w:b/>
          <w:sz w:val="20"/>
          <w:highlight w:val="none"/>
        </w:rPr>
        <w:t xml:space="preserve">INFORMACJE O FORMALNOŚCIACH, JAKIE MUSZĄ ZOSTAĆ DOPEŁNIONE PO WYBORZE OFERTY </w:t>
      </w:r>
    </w:p>
    <w:p w14:paraId="64F129FF">
      <w:pPr>
        <w:pStyle w:val="14"/>
        <w:spacing w:line="360" w:lineRule="auto"/>
        <w:jc w:val="center"/>
        <w:rPr>
          <w:rFonts w:ascii="Trebuchet MS" w:hAnsi="Trebuchet MS" w:cs="Arial"/>
          <w:b/>
          <w:sz w:val="20"/>
          <w:highlight w:val="none"/>
        </w:rPr>
      </w:pPr>
      <w:r>
        <w:rPr>
          <w:rFonts w:ascii="Trebuchet MS" w:hAnsi="Trebuchet MS" w:cs="Arial"/>
          <w:b/>
          <w:sz w:val="20"/>
          <w:highlight w:val="none"/>
        </w:rPr>
        <w:t>W CELU ZAWARCIA UMOWY W SPRAWIE ZAMÓWIENIA PUBLICZNEGO</w:t>
      </w:r>
    </w:p>
    <w:p w14:paraId="5DEDC5AA">
      <w:pPr>
        <w:spacing w:line="360" w:lineRule="auto"/>
        <w:jc w:val="both"/>
        <w:rPr>
          <w:rFonts w:ascii="Trebuchet MS" w:hAnsi="Trebuchet MS" w:cs="Arial"/>
        </w:rPr>
      </w:pPr>
    </w:p>
    <w:p w14:paraId="5EC3EB63">
      <w:pPr>
        <w:pStyle w:val="39"/>
        <w:numPr>
          <w:ilvl w:val="3"/>
          <w:numId w:val="36"/>
        </w:numPr>
        <w:spacing w:line="360"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264 ustawy.</w:t>
      </w:r>
    </w:p>
    <w:p w14:paraId="44E911CB">
      <w:pPr>
        <w:pStyle w:val="39"/>
        <w:numPr>
          <w:ilvl w:val="3"/>
          <w:numId w:val="36"/>
        </w:numPr>
        <w:spacing w:line="360"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5DC4D292">
      <w:pPr>
        <w:pStyle w:val="39"/>
        <w:rPr>
          <w:rFonts w:ascii="Trebuchet MS" w:hAnsi="Trebuchet MS" w:cs="Arial"/>
        </w:rPr>
      </w:pPr>
    </w:p>
    <w:p w14:paraId="070D3E46">
      <w:pPr>
        <w:pStyle w:val="39"/>
        <w:numPr>
          <w:ilvl w:val="3"/>
          <w:numId w:val="36"/>
        </w:numPr>
        <w:spacing w:line="360" w:lineRule="auto"/>
        <w:ind w:left="426" w:hanging="426"/>
        <w:jc w:val="both"/>
        <w:rPr>
          <w:rFonts w:ascii="Trebuchet MS" w:hAnsi="Trebuchet MS" w:cs="Arial"/>
        </w:rPr>
      </w:pPr>
      <w:r>
        <w:rPr>
          <w:rFonts w:ascii="Trebuchet MS" w:hAnsi="Trebuchet MS" w:cs="Arial"/>
        </w:rPr>
        <w:t>Po wyborze najkorzystniejszej oferty, w celu zawarcia umowy w sprawie zamówienia publicznego, Wykonawca zobowiązany będzie do:</w:t>
      </w:r>
    </w:p>
    <w:p w14:paraId="2CB0C6D7">
      <w:pPr>
        <w:spacing w:line="360" w:lineRule="auto"/>
        <w:jc w:val="both"/>
        <w:rPr>
          <w:rFonts w:ascii="Trebuchet MS" w:hAnsi="Trebuchet MS" w:cs="Arial"/>
          <w:sz w:val="10"/>
          <w:szCs w:val="10"/>
        </w:rPr>
      </w:pPr>
    </w:p>
    <w:p w14:paraId="5FE6B807">
      <w:pPr>
        <w:pStyle w:val="39"/>
        <w:numPr>
          <w:ilvl w:val="0"/>
          <w:numId w:val="37"/>
        </w:numPr>
        <w:spacing w:line="360"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27719A01">
      <w:pPr>
        <w:pStyle w:val="39"/>
        <w:numPr>
          <w:ilvl w:val="0"/>
          <w:numId w:val="37"/>
        </w:numPr>
        <w:spacing w:line="360"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6BB4052B">
      <w:pPr>
        <w:pStyle w:val="39"/>
        <w:spacing w:line="360" w:lineRule="auto"/>
        <w:ind w:left="1068"/>
        <w:jc w:val="both"/>
        <w:rPr>
          <w:rFonts w:ascii="Trebuchet MS" w:hAnsi="Trebuchet MS" w:cs="Arial"/>
        </w:rPr>
      </w:pPr>
    </w:p>
    <w:p w14:paraId="589BB5A0">
      <w:pPr>
        <w:pStyle w:val="39"/>
        <w:numPr>
          <w:ilvl w:val="3"/>
          <w:numId w:val="36"/>
        </w:numPr>
        <w:spacing w:line="360" w:lineRule="auto"/>
        <w:ind w:left="426" w:hanging="426"/>
        <w:jc w:val="both"/>
        <w:rPr>
          <w:rFonts w:ascii="Trebuchet MS" w:hAnsi="Trebuchet MS" w:cs="Arial"/>
        </w:rPr>
      </w:pPr>
      <w:r>
        <w:rPr>
          <w:rFonts w:ascii="Trebuchet MS" w:hAnsi="Trebuchet MS" w:cs="Arial"/>
        </w:rPr>
        <w:t xml:space="preserve">W przypadku, gdy Wykonawca nie złoży wymaganych przez Zamawiającego w ust. 3 niniejszego rozdziału SWZ oświadczeń lub dokumentów, oznaczać to będzie, iż Wykonawca uchyla się od zawarcia umowy. Zamawiający w takim przypadku postąpi zgodnie z dyspozycją zawartą </w:t>
      </w:r>
      <w:r>
        <w:rPr>
          <w:rFonts w:hint="default" w:ascii="Trebuchet MS" w:hAnsi="Trebuchet MS" w:cs="Arial"/>
          <w:lang w:val="pl-PL"/>
        </w:rPr>
        <w:t xml:space="preserve">              </w:t>
      </w:r>
      <w:r>
        <w:rPr>
          <w:rFonts w:ascii="Trebuchet MS" w:hAnsi="Trebuchet MS" w:cs="Arial"/>
        </w:rPr>
        <w:t>w art. 263 ustawy.</w:t>
      </w:r>
    </w:p>
    <w:p w14:paraId="5C26EA55">
      <w:pPr>
        <w:pStyle w:val="14"/>
        <w:spacing w:line="360" w:lineRule="auto"/>
        <w:jc w:val="center"/>
        <w:rPr>
          <w:rFonts w:ascii="Trebuchet MS" w:hAnsi="Trebuchet MS" w:cs="Arial"/>
          <w:b/>
          <w:sz w:val="20"/>
        </w:rPr>
      </w:pPr>
    </w:p>
    <w:p w14:paraId="04709139">
      <w:pPr>
        <w:pStyle w:val="14"/>
        <w:spacing w:line="360" w:lineRule="auto"/>
        <w:jc w:val="center"/>
        <w:rPr>
          <w:rFonts w:ascii="Trebuchet MS" w:hAnsi="Trebuchet MS" w:cs="Arial"/>
          <w:b/>
          <w:sz w:val="20"/>
        </w:rPr>
      </w:pPr>
      <w:r>
        <w:rPr>
          <w:rFonts w:ascii="Trebuchet MS" w:hAnsi="Trebuchet MS" w:cs="Arial"/>
          <w:b/>
          <w:sz w:val="20"/>
        </w:rPr>
        <w:t>ROZDZIAŁ XXX</w:t>
      </w:r>
    </w:p>
    <w:p w14:paraId="0E0B1B4A">
      <w:pPr>
        <w:pStyle w:val="14"/>
        <w:spacing w:line="360" w:lineRule="auto"/>
        <w:jc w:val="center"/>
        <w:rPr>
          <w:rFonts w:ascii="Trebuchet MS" w:hAnsi="Trebuchet MS" w:cs="Arial"/>
          <w:b/>
          <w:sz w:val="20"/>
        </w:rPr>
      </w:pPr>
      <w:r>
        <w:rPr>
          <w:rFonts w:ascii="Trebuchet MS" w:hAnsi="Trebuchet MS" w:cs="Arial"/>
          <w:b/>
          <w:sz w:val="20"/>
        </w:rPr>
        <w:t>INFORMACJE DOTYCZĄCE ZABEZPIECZENIA NALEŻYTEGO WYKONANIA UMOWY</w:t>
      </w:r>
    </w:p>
    <w:p w14:paraId="02DE0658">
      <w:pPr>
        <w:suppressAutoHyphens/>
        <w:autoSpaceDN w:val="0"/>
        <w:spacing w:line="360" w:lineRule="auto"/>
        <w:jc w:val="both"/>
        <w:textAlignment w:val="baseline"/>
        <w:rPr>
          <w:rFonts w:ascii="Trebuchet MS" w:hAnsi="Trebuchet MS" w:cs="Arial"/>
          <w:kern w:val="3"/>
          <w:lang w:eastAsia="zh-CN"/>
        </w:rPr>
      </w:pPr>
    </w:p>
    <w:p w14:paraId="15AF5757">
      <w:pPr>
        <w:pStyle w:val="14"/>
        <w:spacing w:line="360" w:lineRule="auto"/>
        <w:ind w:left="1701" w:hanging="1701"/>
        <w:rPr>
          <w:rFonts w:ascii="Trebuchet MS" w:hAnsi="Trebuchet MS" w:cs="Arial"/>
          <w:bCs/>
          <w:iCs/>
          <w:sz w:val="20"/>
        </w:rPr>
      </w:pPr>
      <w:r>
        <w:rPr>
          <w:rFonts w:ascii="Trebuchet MS" w:hAnsi="Trebuchet MS" w:cs="Arial"/>
          <w:bCs/>
          <w:iCs/>
          <w:sz w:val="20"/>
        </w:rPr>
        <w:t>Zamawiający nie wymaga wniesienia przez Wykonawcę zabezpieczenia należytego wykonania umowy.</w:t>
      </w:r>
    </w:p>
    <w:p w14:paraId="41B76D6E">
      <w:pPr>
        <w:pStyle w:val="14"/>
        <w:spacing w:line="360" w:lineRule="auto"/>
        <w:rPr>
          <w:rFonts w:ascii="Trebuchet MS" w:hAnsi="Trebuchet MS" w:cs="Arial"/>
          <w:sz w:val="20"/>
        </w:rPr>
      </w:pPr>
    </w:p>
    <w:p w14:paraId="6F693EE4">
      <w:pPr>
        <w:pStyle w:val="14"/>
        <w:spacing w:line="360" w:lineRule="auto"/>
        <w:ind w:left="1701" w:hanging="1701"/>
        <w:jc w:val="center"/>
        <w:rPr>
          <w:rFonts w:ascii="Trebuchet MS" w:hAnsi="Trebuchet MS" w:cs="Arial"/>
          <w:b/>
          <w:sz w:val="20"/>
        </w:rPr>
      </w:pPr>
      <w:r>
        <w:rPr>
          <w:rFonts w:ascii="Trebuchet MS" w:hAnsi="Trebuchet MS" w:cs="Arial"/>
          <w:b/>
          <w:sz w:val="20"/>
        </w:rPr>
        <w:t>ROZDZIAŁ XXXI</w:t>
      </w:r>
    </w:p>
    <w:p w14:paraId="52D96593">
      <w:pPr>
        <w:pStyle w:val="14"/>
        <w:spacing w:line="360" w:lineRule="auto"/>
        <w:jc w:val="center"/>
        <w:rPr>
          <w:rFonts w:ascii="Trebuchet MS" w:hAnsi="Trebuchet MS" w:cs="Arial"/>
          <w:b/>
          <w:sz w:val="20"/>
        </w:rPr>
      </w:pPr>
      <w:r>
        <w:rPr>
          <w:rFonts w:ascii="Trebuchet MS" w:hAnsi="Trebuchet MS" w:cs="Arial"/>
          <w:b/>
          <w:sz w:val="20"/>
        </w:rPr>
        <w:t>POUCZENIE O ŚRODKACH OCHRONY PRAWNEJ PRZYSŁUGUJĄCYCH WYKONAWCY</w:t>
      </w:r>
    </w:p>
    <w:p w14:paraId="39B1AC7E">
      <w:pPr>
        <w:spacing w:line="360" w:lineRule="auto"/>
        <w:ind w:left="1701" w:right="28" w:hanging="1701"/>
        <w:jc w:val="both"/>
        <w:rPr>
          <w:rFonts w:ascii="Trebuchet MS" w:hAnsi="Trebuchet MS" w:cs="Arial"/>
          <w:b/>
        </w:rPr>
      </w:pPr>
    </w:p>
    <w:p w14:paraId="08393B2D">
      <w:pPr>
        <w:numPr>
          <w:ilvl w:val="0"/>
          <w:numId w:val="38"/>
        </w:numPr>
        <w:tabs>
          <w:tab w:val="left" w:pos="0"/>
        </w:tabs>
        <w:spacing w:line="360"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56A02E39">
      <w:pPr>
        <w:spacing w:line="360" w:lineRule="auto"/>
        <w:ind w:right="28"/>
        <w:jc w:val="both"/>
        <w:rPr>
          <w:rFonts w:ascii="Trebuchet MS" w:hAnsi="Trebuchet MS" w:cs="Arial"/>
          <w:b/>
          <w:u w:val="single"/>
        </w:rPr>
      </w:pPr>
    </w:p>
    <w:p w14:paraId="44BDE79A">
      <w:pPr>
        <w:numPr>
          <w:ilvl w:val="0"/>
          <w:numId w:val="38"/>
        </w:numPr>
        <w:tabs>
          <w:tab w:val="left" w:pos="426"/>
          <w:tab w:val="left" w:pos="900"/>
        </w:tabs>
        <w:spacing w:line="360"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14:paraId="62974090">
      <w:pPr>
        <w:tabs>
          <w:tab w:val="left" w:pos="900"/>
        </w:tabs>
        <w:spacing w:line="360" w:lineRule="auto"/>
        <w:ind w:right="28"/>
        <w:jc w:val="both"/>
        <w:rPr>
          <w:rFonts w:ascii="Trebuchet MS" w:hAnsi="Trebuchet MS" w:cs="Arial"/>
        </w:rPr>
      </w:pPr>
    </w:p>
    <w:p w14:paraId="6D54CC89">
      <w:pPr>
        <w:numPr>
          <w:ilvl w:val="0"/>
          <w:numId w:val="38"/>
        </w:numPr>
        <w:tabs>
          <w:tab w:val="left" w:pos="900"/>
        </w:tabs>
        <w:spacing w:line="360"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631BCE61">
      <w:pPr>
        <w:tabs>
          <w:tab w:val="left" w:pos="720"/>
        </w:tabs>
        <w:spacing w:line="360" w:lineRule="auto"/>
        <w:ind w:right="28"/>
        <w:jc w:val="both"/>
        <w:rPr>
          <w:rFonts w:ascii="Trebuchet MS" w:hAnsi="Trebuchet MS" w:cs="Arial"/>
        </w:rPr>
      </w:pPr>
    </w:p>
    <w:p w14:paraId="1EF43D5B">
      <w:pPr>
        <w:numPr>
          <w:ilvl w:val="0"/>
          <w:numId w:val="38"/>
        </w:numPr>
        <w:tabs>
          <w:tab w:val="left" w:pos="426"/>
          <w:tab w:val="left" w:pos="900"/>
        </w:tabs>
        <w:spacing w:line="360" w:lineRule="auto"/>
        <w:ind w:left="425" w:right="28" w:hanging="425"/>
        <w:jc w:val="both"/>
        <w:rPr>
          <w:rFonts w:ascii="Trebuchet MS" w:hAnsi="Trebuchet MS" w:cs="Arial"/>
        </w:rPr>
      </w:pPr>
      <w:r>
        <w:rPr>
          <w:rFonts w:ascii="Trebuchet MS" w:hAnsi="Trebuchet MS" w:cs="Arial"/>
        </w:rPr>
        <w:t>Odwołanie przysługuje na:</w:t>
      </w:r>
    </w:p>
    <w:p w14:paraId="66DEE37D">
      <w:pPr>
        <w:tabs>
          <w:tab w:val="left" w:pos="900"/>
        </w:tabs>
        <w:spacing w:line="360" w:lineRule="auto"/>
        <w:ind w:right="28"/>
        <w:jc w:val="both"/>
        <w:rPr>
          <w:rFonts w:ascii="Trebuchet MS" w:hAnsi="Trebuchet MS" w:cs="Arial"/>
          <w:sz w:val="10"/>
          <w:szCs w:val="10"/>
        </w:rPr>
      </w:pPr>
    </w:p>
    <w:p w14:paraId="7D2A89CE">
      <w:pPr>
        <w:tabs>
          <w:tab w:val="left" w:pos="851"/>
        </w:tabs>
        <w:spacing w:line="360"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013BAFF3">
      <w:pPr>
        <w:spacing w:line="360"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264EA513">
      <w:pPr>
        <w:spacing w:line="360"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1EBD1CFA">
      <w:pPr>
        <w:tabs>
          <w:tab w:val="left" w:pos="900"/>
        </w:tabs>
        <w:spacing w:line="360" w:lineRule="auto"/>
        <w:ind w:right="28"/>
        <w:jc w:val="both"/>
        <w:rPr>
          <w:rFonts w:ascii="Trebuchet MS" w:hAnsi="Trebuchet MS" w:cs="Arial"/>
        </w:rPr>
      </w:pPr>
    </w:p>
    <w:p w14:paraId="36D9904A">
      <w:pPr>
        <w:numPr>
          <w:ilvl w:val="0"/>
          <w:numId w:val="38"/>
        </w:numPr>
        <w:tabs>
          <w:tab w:val="left" w:pos="426"/>
          <w:tab w:val="left" w:pos="900"/>
        </w:tabs>
        <w:spacing w:line="360" w:lineRule="auto"/>
        <w:ind w:left="425" w:right="28" w:hanging="425"/>
        <w:jc w:val="both"/>
        <w:rPr>
          <w:rFonts w:ascii="Trebuchet MS" w:hAnsi="Trebuchet MS" w:cs="Arial"/>
        </w:rPr>
      </w:pPr>
      <w:r>
        <w:rPr>
          <w:rFonts w:ascii="Trebuchet MS" w:hAnsi="Trebuchet MS" w:cs="Arial"/>
        </w:rPr>
        <w:t>Odwołanie wnosi się do Prezesa Izby.</w:t>
      </w:r>
    </w:p>
    <w:p w14:paraId="378F7C42">
      <w:pPr>
        <w:tabs>
          <w:tab w:val="left" w:pos="900"/>
        </w:tabs>
        <w:spacing w:line="360" w:lineRule="auto"/>
        <w:ind w:right="28"/>
        <w:jc w:val="both"/>
        <w:rPr>
          <w:rFonts w:ascii="Trebuchet MS" w:hAnsi="Trebuchet MS" w:cs="Arial"/>
        </w:rPr>
      </w:pPr>
    </w:p>
    <w:p w14:paraId="00074F66">
      <w:pPr>
        <w:numPr>
          <w:ilvl w:val="0"/>
          <w:numId w:val="38"/>
        </w:numPr>
        <w:tabs>
          <w:tab w:val="left" w:pos="426"/>
          <w:tab w:val="left" w:pos="900"/>
        </w:tabs>
        <w:spacing w:line="360"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82BA983">
      <w:pPr>
        <w:spacing w:line="360" w:lineRule="auto"/>
        <w:rPr>
          <w:rFonts w:ascii="Trebuchet MS" w:hAnsi="Trebuchet MS" w:cs="Arial"/>
        </w:rPr>
      </w:pPr>
    </w:p>
    <w:p w14:paraId="236FE364">
      <w:pPr>
        <w:numPr>
          <w:ilvl w:val="0"/>
          <w:numId w:val="38"/>
        </w:numPr>
        <w:tabs>
          <w:tab w:val="left" w:pos="426"/>
          <w:tab w:val="left" w:pos="900"/>
        </w:tabs>
        <w:spacing w:line="360"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2CEFA94">
      <w:pPr>
        <w:spacing w:line="360" w:lineRule="auto"/>
        <w:rPr>
          <w:rFonts w:ascii="Trebuchet MS" w:hAnsi="Trebuchet MS" w:cs="Arial"/>
        </w:rPr>
      </w:pPr>
    </w:p>
    <w:p w14:paraId="56C1C121">
      <w:pPr>
        <w:numPr>
          <w:ilvl w:val="0"/>
          <w:numId w:val="38"/>
        </w:numPr>
        <w:tabs>
          <w:tab w:val="left" w:pos="426"/>
          <w:tab w:val="left" w:pos="900"/>
        </w:tabs>
        <w:spacing w:line="360" w:lineRule="auto"/>
        <w:ind w:left="425" w:right="28" w:hanging="425"/>
        <w:jc w:val="both"/>
        <w:rPr>
          <w:rFonts w:ascii="Trebuchet MS" w:hAnsi="Trebuchet MS" w:cs="Arial"/>
        </w:rPr>
      </w:pPr>
      <w:r>
        <w:rPr>
          <w:rFonts w:ascii="Trebuchet MS" w:hAnsi="Trebuchet MS" w:cs="Arial"/>
        </w:rPr>
        <w:t>Zgodnie z art. 515 ustawy, odwołanie wnosi się:</w:t>
      </w:r>
    </w:p>
    <w:p w14:paraId="6C977A88">
      <w:pPr>
        <w:spacing w:line="360" w:lineRule="auto"/>
        <w:rPr>
          <w:rFonts w:ascii="Trebuchet MS" w:hAnsi="Trebuchet MS" w:cs="Arial"/>
          <w:sz w:val="10"/>
          <w:szCs w:val="10"/>
        </w:rPr>
      </w:pPr>
    </w:p>
    <w:p w14:paraId="26B63BE6">
      <w:pPr>
        <w:spacing w:line="360" w:lineRule="auto"/>
        <w:jc w:val="both"/>
        <w:rPr>
          <w:rFonts w:ascii="Trebuchet MS" w:hAnsi="Trebuchet MS"/>
        </w:rPr>
      </w:pPr>
      <w:r>
        <w:rPr>
          <w:rFonts w:ascii="Trebuchet MS" w:hAnsi="Trebuchet MS"/>
        </w:rPr>
        <w:t>„1. Odwołanie wnosi się:</w:t>
      </w:r>
    </w:p>
    <w:p w14:paraId="2A69865E">
      <w:pPr>
        <w:spacing w:line="360"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6CA628E4">
      <w:pPr>
        <w:spacing w:line="360"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31915393">
      <w:pPr>
        <w:spacing w:line="360"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1698F1C7">
      <w:pPr>
        <w:spacing w:line="360" w:lineRule="auto"/>
        <w:ind w:left="373"/>
        <w:jc w:val="both"/>
        <w:rPr>
          <w:rFonts w:ascii="Trebuchet MS" w:hAnsi="Trebuchet MS"/>
        </w:rPr>
      </w:pPr>
      <w:r>
        <w:rPr>
          <w:rFonts w:ascii="Trebuchet MS" w:hAnsi="Trebuchet MS"/>
        </w:rPr>
        <w:t>2) w przypadku zamówień, których wartość jest mniejsza niż progi unijne, w terminie:</w:t>
      </w:r>
    </w:p>
    <w:p w14:paraId="1861F099">
      <w:pPr>
        <w:spacing w:line="360"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6FD04600">
      <w:pPr>
        <w:spacing w:line="360"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5743F7EE">
      <w:pPr>
        <w:spacing w:line="360"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68407DE6">
      <w:pPr>
        <w:spacing w:line="360"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22284490">
      <w:pPr>
        <w:spacing w:line="360"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0A196A27">
      <w:pPr>
        <w:spacing w:line="360" w:lineRule="auto"/>
        <w:jc w:val="both"/>
        <w:rPr>
          <w:rFonts w:ascii="Trebuchet MS" w:hAnsi="Trebuchet MS"/>
        </w:rPr>
      </w:pPr>
      <w:r>
        <w:rPr>
          <w:rFonts w:ascii="Trebuchet MS" w:hAnsi="Trebuchet MS"/>
        </w:rPr>
        <w:t>3. Odwołanie w przypadkach innych niż określone w ust. 1 i 2 wnosi się w terminie:</w:t>
      </w:r>
    </w:p>
    <w:p w14:paraId="34248B7E">
      <w:pPr>
        <w:spacing w:line="360"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32E783A9">
      <w:pPr>
        <w:spacing w:line="360"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0FB5C687">
      <w:pPr>
        <w:spacing w:line="360" w:lineRule="auto"/>
        <w:ind w:left="373"/>
        <w:jc w:val="both"/>
        <w:rPr>
          <w:rFonts w:ascii="Trebuchet MS" w:hAnsi="Trebuchet MS"/>
        </w:rPr>
      </w:pPr>
    </w:p>
    <w:p w14:paraId="0F544A64">
      <w:pPr>
        <w:spacing w:line="360"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50F8345F">
      <w:pPr>
        <w:spacing w:line="360"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4F0F4DF7">
      <w:pPr>
        <w:spacing w:line="360" w:lineRule="auto"/>
        <w:ind w:left="373"/>
        <w:jc w:val="both"/>
        <w:rPr>
          <w:rFonts w:ascii="Trebuchet MS" w:hAnsi="Trebuchet MS"/>
        </w:rPr>
      </w:pPr>
      <w:r>
        <w:rPr>
          <w:rFonts w:ascii="Trebuchet MS" w:hAnsi="Trebuchet MS"/>
        </w:rPr>
        <w:t>2) 6 miesięcy od dnia zawarcia umowy, jeżeli zamawiający:</w:t>
      </w:r>
    </w:p>
    <w:p w14:paraId="0BFD2C13">
      <w:pPr>
        <w:spacing w:line="360"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4680B8F8">
      <w:pPr>
        <w:spacing w:line="360"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23C3DAE7">
      <w:pPr>
        <w:spacing w:line="360" w:lineRule="auto"/>
        <w:ind w:left="373"/>
        <w:jc w:val="both"/>
        <w:rPr>
          <w:rFonts w:ascii="Trebuchet MS" w:hAnsi="Trebuchet MS"/>
        </w:rPr>
      </w:pPr>
      <w:r>
        <w:rPr>
          <w:rFonts w:ascii="Trebuchet MS" w:hAnsi="Trebuchet MS"/>
        </w:rPr>
        <w:t>3) miesiąca od dnia zawarcia umowy, jeżeli zamawiający:</w:t>
      </w:r>
    </w:p>
    <w:p w14:paraId="2F2C5CB3">
      <w:pPr>
        <w:spacing w:line="360" w:lineRule="auto"/>
        <w:ind w:left="746"/>
        <w:jc w:val="both"/>
        <w:rPr>
          <w:rFonts w:ascii="Trebuchet MS" w:hAnsi="Trebuchet MS"/>
        </w:rPr>
      </w:pPr>
      <w:r>
        <w:rPr>
          <w:rFonts w:ascii="Trebuchet MS" w:hAnsi="Trebuchet MS"/>
        </w:rPr>
        <w:t>a) nie zamieścił w Biuletynie Zamówień Publicznych ogłoszenia o wyniku postępowania albo</w:t>
      </w:r>
    </w:p>
    <w:p w14:paraId="6D61B128">
      <w:pPr>
        <w:spacing w:line="360"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2F379FA0">
      <w:pPr>
        <w:spacing w:line="360" w:lineRule="auto"/>
        <w:rPr>
          <w:rFonts w:ascii="Trebuchet MS" w:hAnsi="Trebuchet MS" w:cs="Arial"/>
        </w:rPr>
      </w:pPr>
    </w:p>
    <w:p w14:paraId="6DD48E5C">
      <w:pPr>
        <w:numPr>
          <w:ilvl w:val="0"/>
          <w:numId w:val="38"/>
        </w:numPr>
        <w:tabs>
          <w:tab w:val="left" w:pos="426"/>
          <w:tab w:val="left" w:pos="900"/>
        </w:tabs>
        <w:spacing w:line="360"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27985E54">
      <w:pPr>
        <w:tabs>
          <w:tab w:val="left" w:pos="900"/>
        </w:tabs>
        <w:spacing w:line="360" w:lineRule="auto"/>
        <w:ind w:right="28"/>
        <w:jc w:val="both"/>
        <w:rPr>
          <w:rFonts w:ascii="Trebuchet MS" w:hAnsi="Trebuchet MS" w:cs="Arial"/>
        </w:rPr>
      </w:pPr>
    </w:p>
    <w:p w14:paraId="65C5FB25">
      <w:pPr>
        <w:numPr>
          <w:ilvl w:val="0"/>
          <w:numId w:val="38"/>
        </w:numPr>
        <w:tabs>
          <w:tab w:val="left" w:pos="426"/>
          <w:tab w:val="left" w:pos="900"/>
        </w:tabs>
        <w:spacing w:line="360"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2021 r. o doręczeniach elektronicznych, jest równoznaczne z jej wniesieniem.</w:t>
      </w:r>
    </w:p>
    <w:p w14:paraId="7D81A9B0">
      <w:pPr>
        <w:spacing w:line="360" w:lineRule="auto"/>
        <w:rPr>
          <w:rFonts w:ascii="Trebuchet MS" w:hAnsi="Trebuchet MS" w:cs="Arial"/>
        </w:rPr>
      </w:pPr>
    </w:p>
    <w:p w14:paraId="55DD336E">
      <w:pPr>
        <w:numPr>
          <w:ilvl w:val="0"/>
          <w:numId w:val="38"/>
        </w:numPr>
        <w:tabs>
          <w:tab w:val="left" w:pos="426"/>
          <w:tab w:val="left" w:pos="900"/>
        </w:tabs>
        <w:spacing w:line="360"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7566203F">
      <w:pPr>
        <w:spacing w:line="360" w:lineRule="auto"/>
        <w:jc w:val="both"/>
        <w:rPr>
          <w:rFonts w:ascii="Trebuchet MS" w:hAnsi="Trebuchet MS" w:cs="Arial"/>
        </w:rPr>
      </w:pPr>
    </w:p>
    <w:p w14:paraId="6E40B516">
      <w:pPr>
        <w:tabs>
          <w:tab w:val="left" w:pos="567"/>
        </w:tabs>
        <w:spacing w:line="360" w:lineRule="auto"/>
        <w:jc w:val="center"/>
        <w:rPr>
          <w:rFonts w:ascii="Trebuchet MS" w:hAnsi="Trebuchet MS" w:cs="Arial"/>
          <w:b/>
        </w:rPr>
      </w:pPr>
      <w:r>
        <w:rPr>
          <w:rFonts w:ascii="Trebuchet MS" w:hAnsi="Trebuchet MS" w:cs="Arial"/>
          <w:b/>
        </w:rPr>
        <w:t>ROZDZIAŁ XXXII</w:t>
      </w:r>
    </w:p>
    <w:p w14:paraId="2DD2DE78">
      <w:pPr>
        <w:tabs>
          <w:tab w:val="left" w:pos="567"/>
        </w:tabs>
        <w:spacing w:line="360" w:lineRule="auto"/>
        <w:jc w:val="center"/>
        <w:rPr>
          <w:rFonts w:ascii="Trebuchet MS" w:hAnsi="Trebuchet MS" w:cs="Arial"/>
          <w:b/>
        </w:rPr>
      </w:pPr>
      <w:r>
        <w:rPr>
          <w:rFonts w:ascii="Trebuchet MS" w:hAnsi="Trebuchet MS" w:cs="Arial"/>
          <w:b/>
        </w:rPr>
        <w:t>INFORMACJA W SPRAWIE ZWROTU KOSZTÓW W POSTĘPOWANIU</w:t>
      </w:r>
    </w:p>
    <w:p w14:paraId="39861C3B">
      <w:pPr>
        <w:tabs>
          <w:tab w:val="left" w:pos="567"/>
        </w:tabs>
        <w:spacing w:line="360" w:lineRule="auto"/>
        <w:jc w:val="center"/>
        <w:rPr>
          <w:rFonts w:ascii="Trebuchet MS" w:hAnsi="Trebuchet MS" w:cs="Arial"/>
          <w:b/>
        </w:rPr>
      </w:pPr>
    </w:p>
    <w:p w14:paraId="77954DB6">
      <w:pPr>
        <w:spacing w:line="360"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78BD3C01">
      <w:pPr>
        <w:spacing w:line="360" w:lineRule="auto"/>
        <w:ind w:right="28"/>
        <w:jc w:val="both"/>
        <w:rPr>
          <w:rFonts w:ascii="Trebuchet MS" w:hAnsi="Trebuchet MS" w:cs="Arial"/>
          <w:b/>
        </w:rPr>
      </w:pPr>
    </w:p>
    <w:p w14:paraId="749F0646">
      <w:pPr>
        <w:spacing w:line="360" w:lineRule="auto"/>
        <w:ind w:left="1701" w:right="28" w:hanging="1701"/>
        <w:jc w:val="center"/>
        <w:rPr>
          <w:rFonts w:ascii="Trebuchet MS" w:hAnsi="Trebuchet MS" w:cs="Arial"/>
          <w:b/>
        </w:rPr>
      </w:pPr>
      <w:r>
        <w:rPr>
          <w:rFonts w:ascii="Trebuchet MS" w:hAnsi="Trebuchet MS" w:cs="Arial"/>
          <w:b/>
        </w:rPr>
        <w:t>ROZDZIAŁ XXXIII</w:t>
      </w:r>
    </w:p>
    <w:p w14:paraId="4D7019D5">
      <w:pPr>
        <w:spacing w:line="360" w:lineRule="auto"/>
        <w:ind w:left="1701" w:right="28" w:hanging="1701"/>
        <w:jc w:val="center"/>
        <w:rPr>
          <w:rFonts w:ascii="Trebuchet MS" w:hAnsi="Trebuchet MS" w:cs="Arial"/>
          <w:b/>
        </w:rPr>
      </w:pPr>
      <w:r>
        <w:rPr>
          <w:rFonts w:ascii="Trebuchet MS" w:hAnsi="Trebuchet MS" w:cs="Arial"/>
          <w:b/>
        </w:rPr>
        <w:t>INFORMACJA DOTYCZĄCA OCHRONY DANYCH ODOBOWYCH – RODO</w:t>
      </w:r>
    </w:p>
    <w:p w14:paraId="421CEB18">
      <w:pPr>
        <w:spacing w:line="360" w:lineRule="auto"/>
        <w:ind w:left="1701" w:right="28" w:hanging="1701"/>
        <w:jc w:val="both"/>
        <w:rPr>
          <w:rFonts w:ascii="Trebuchet MS" w:hAnsi="Trebuchet MS" w:cs="Arial"/>
          <w:b/>
        </w:rPr>
      </w:pPr>
    </w:p>
    <w:p w14:paraId="798C2079">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F93CA4">
      <w:pPr>
        <w:numPr>
          <w:ilvl w:val="0"/>
          <w:numId w:val="39"/>
        </w:numPr>
        <w:spacing w:line="276" w:lineRule="auto"/>
        <w:ind w:left="567" w:hanging="283"/>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 xml:space="preserve">Burmistrz Miasta i Gminy Wolbrom, </w:t>
      </w:r>
      <w:r>
        <w:rPr>
          <w:rFonts w:ascii="Trebuchet MS" w:hAnsi="Trebuchet MS" w:cs="Arial"/>
          <w:b/>
        </w:rPr>
        <w:br w:type="textWrapping"/>
      </w:r>
      <w:r>
        <w:rPr>
          <w:rFonts w:ascii="Trebuchet MS" w:hAnsi="Trebuchet MS" w:cs="Arial"/>
          <w:b/>
        </w:rPr>
        <w:t>ul. Krakowska 1, 32 – 340 Wolbrom</w:t>
      </w:r>
      <w:r>
        <w:rPr>
          <w:rFonts w:ascii="Trebuchet MS" w:hAnsi="Trebuchet MS" w:cs="Arial"/>
          <w:i/>
        </w:rPr>
        <w:t>;</w:t>
      </w:r>
    </w:p>
    <w:p w14:paraId="1AB353C1">
      <w:pPr>
        <w:numPr>
          <w:ilvl w:val="0"/>
          <w:numId w:val="40"/>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70408BD9">
      <w:pPr>
        <w:numPr>
          <w:ilvl w:val="1"/>
          <w:numId w:val="40"/>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14:paraId="0AB7EEE0">
      <w:pPr>
        <w:numPr>
          <w:ilvl w:val="1"/>
          <w:numId w:val="40"/>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14:paraId="53F308EE">
      <w:pPr>
        <w:numPr>
          <w:ilvl w:val="0"/>
          <w:numId w:val="40"/>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3</w:t>
      </w:r>
      <w:r>
        <w:rPr>
          <w:rFonts w:ascii="Trebuchet MS" w:hAnsi="Trebuchet MS" w:cs="Arial"/>
        </w:rPr>
        <w:t>r. poz. 1</w:t>
      </w:r>
      <w:r>
        <w:rPr>
          <w:rFonts w:hint="default" w:ascii="Trebuchet MS" w:hAnsi="Trebuchet MS" w:cs="Arial"/>
          <w:lang w:val="pl-PL"/>
        </w:rPr>
        <w:t>605</w:t>
      </w:r>
      <w:r>
        <w:rPr>
          <w:rFonts w:ascii="Trebuchet MS" w:hAnsi="Trebuchet MS" w:cs="Arial"/>
        </w:rPr>
        <w:t xml:space="preserve"> z późn. zm.), dalej „ustawa PZP” w celu przeprowadzenia przedmiotowego postępowania o udzielenie zamówienia publicznego oraz jego rozstrzygnięcia, jak również zawarcia umowy w sprawie zamówienia publicznego i jego archiwizacji;</w:t>
      </w:r>
    </w:p>
    <w:p w14:paraId="33DBDF47">
      <w:pPr>
        <w:numPr>
          <w:ilvl w:val="0"/>
          <w:numId w:val="40"/>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7596B4D8">
      <w:pPr>
        <w:pStyle w:val="39"/>
        <w:numPr>
          <w:ilvl w:val="0"/>
          <w:numId w:val="41"/>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7CA997C3">
      <w:pPr>
        <w:pStyle w:val="39"/>
        <w:numPr>
          <w:ilvl w:val="0"/>
          <w:numId w:val="41"/>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021C24EB">
      <w:pPr>
        <w:pStyle w:val="39"/>
        <w:numPr>
          <w:ilvl w:val="0"/>
          <w:numId w:val="41"/>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138530B9">
      <w:pPr>
        <w:pStyle w:val="39"/>
        <w:numPr>
          <w:ilvl w:val="0"/>
          <w:numId w:val="41"/>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2EE94CC7">
      <w:pPr>
        <w:pStyle w:val="39"/>
        <w:spacing w:line="276" w:lineRule="auto"/>
        <w:ind w:left="1080"/>
        <w:contextualSpacing/>
        <w:jc w:val="both"/>
        <w:rPr>
          <w:rFonts w:ascii="Trebuchet MS" w:hAnsi="Trebuchet MS" w:cs="Arial"/>
        </w:rPr>
      </w:pPr>
    </w:p>
    <w:p w14:paraId="27C8C340">
      <w:pPr>
        <w:numPr>
          <w:ilvl w:val="0"/>
          <w:numId w:val="40"/>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44023C7C">
      <w:pPr>
        <w:numPr>
          <w:ilvl w:val="0"/>
          <w:numId w:val="40"/>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AC6AA72">
      <w:pPr>
        <w:numPr>
          <w:ilvl w:val="0"/>
          <w:numId w:val="40"/>
        </w:numPr>
        <w:spacing w:line="276" w:lineRule="auto"/>
        <w:ind w:left="644" w:hanging="426"/>
        <w:contextualSpacing/>
        <w:jc w:val="both"/>
        <w:rPr>
          <w:rFonts w:ascii="Trebuchet MS" w:hAnsi="Trebuchet MS" w:cs="Arial"/>
        </w:rPr>
      </w:pPr>
      <w:r>
        <w:rPr>
          <w:rFonts w:ascii="Trebuchet MS" w:hAnsi="Trebuchet MS" w:cs="Arial"/>
        </w:rPr>
        <w:t>posiada Pani/Pan:</w:t>
      </w:r>
    </w:p>
    <w:p w14:paraId="44736780">
      <w:pPr>
        <w:numPr>
          <w:ilvl w:val="1"/>
          <w:numId w:val="40"/>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1AD15B23">
      <w:pPr>
        <w:numPr>
          <w:ilvl w:val="1"/>
          <w:numId w:val="40"/>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555807CD">
      <w:pPr>
        <w:numPr>
          <w:ilvl w:val="1"/>
          <w:numId w:val="40"/>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6ED21687">
      <w:pPr>
        <w:numPr>
          <w:ilvl w:val="0"/>
          <w:numId w:val="40"/>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6EF004DB">
      <w:pPr>
        <w:numPr>
          <w:ilvl w:val="0"/>
          <w:numId w:val="42"/>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4CA51BE5">
      <w:pPr>
        <w:numPr>
          <w:ilvl w:val="0"/>
          <w:numId w:val="42"/>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17A6918A">
      <w:pPr>
        <w:numPr>
          <w:ilvl w:val="0"/>
          <w:numId w:val="42"/>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098438B8">
      <w:pPr>
        <w:spacing w:line="360" w:lineRule="auto"/>
        <w:ind w:left="1701" w:right="28" w:hanging="1701"/>
        <w:jc w:val="both"/>
        <w:rPr>
          <w:rFonts w:ascii="Trebuchet MS" w:hAnsi="Trebuchet MS" w:cs="Arial"/>
          <w:b/>
          <w:sz w:val="18"/>
        </w:rPr>
      </w:pPr>
    </w:p>
    <w:p w14:paraId="69223A98">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14:paraId="5A5A0D12">
      <w:pPr>
        <w:tabs>
          <w:tab w:val="left" w:pos="426"/>
        </w:tabs>
        <w:spacing w:line="276" w:lineRule="auto"/>
        <w:jc w:val="both"/>
        <w:rPr>
          <w:rFonts w:ascii="Trebuchet MS" w:hAnsi="Trebuchet MS" w:cs="Arial"/>
          <w:i/>
          <w:sz w:val="16"/>
          <w:szCs w:val="16"/>
        </w:rPr>
      </w:pPr>
    </w:p>
    <w:p w14:paraId="3AE0427D">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postepowania o udzielenie zamówienia publicznego.</w:t>
      </w:r>
    </w:p>
    <w:p w14:paraId="5C763FDF">
      <w:pPr>
        <w:spacing w:line="360" w:lineRule="auto"/>
        <w:ind w:left="1701" w:right="28" w:hanging="1701"/>
        <w:jc w:val="both"/>
        <w:rPr>
          <w:rFonts w:ascii="Trebuchet MS" w:hAnsi="Trebuchet MS" w:cs="Arial"/>
          <w:b/>
        </w:rPr>
      </w:pPr>
    </w:p>
    <w:sectPr>
      <w:headerReference r:id="rId3" w:type="first"/>
      <w:footerReference r:id="rId4" w:type="default"/>
      <w:footerReference r:id="rId5"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Trebuchet MS">
    <w:panose1 w:val="020B0603020202020204"/>
    <w:charset w:val="EE"/>
    <w:family w:val="swiss"/>
    <w:pitch w:val="default"/>
    <w:sig w:usb0="00000687" w:usb1="00000000" w:usb2="00000000" w:usb3="00000000" w:csb0="2000009F" w:csb1="00000000"/>
  </w:font>
  <w:font w:name="TimesNewRoman">
    <w:altName w:val="Times New Roman"/>
    <w:panose1 w:val="00000000000000000000"/>
    <w:charset w:val="EE"/>
    <w:family w:val="roman"/>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350F8">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39</w:t>
    </w:r>
    <w:r>
      <w:rPr>
        <w:rStyle w:val="33"/>
        <w:rFonts w:ascii="Arial" w:hAnsi="Arial" w:cs="Arial"/>
      </w:rPr>
      <w:fldChar w:fldCharType="end"/>
    </w:r>
  </w:p>
  <w:p w14:paraId="6FEBD110">
    <w:pPr>
      <w:pStyle w:val="26"/>
      <w:ind w:right="360"/>
      <w:rPr>
        <w:rFonts w:ascii="Trebuchet MS" w:hAnsi="Trebuchet MS"/>
        <w:sz w:val="18"/>
      </w:rPr>
    </w:pPr>
    <w:r>
      <w:rPr>
        <w:rFonts w:ascii="Trebuchet MS" w:hAnsi="Trebuchet MS"/>
        <w:sz w:val="18"/>
      </w:rPr>
      <w:t>Zamawiający: Gmina Wolbrom ul. Krakowska 1, 32-340 Wolbrom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35598">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7F1FE03C">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0FB01">
    <w:pPr>
      <w:pStyle w:val="29"/>
      <w:rPr>
        <w:rFonts w:ascii="Arial" w:hAnsi="Arial"/>
        <w:sz w:val="14"/>
        <w:szCs w:val="14"/>
      </w:rPr>
    </w:pPr>
    <w:r>
      <w:rPr>
        <w:rFonts w:ascii="Arial" w:hAnsi="Arial"/>
        <w:sz w:val="14"/>
        <w:szCs w:val="14"/>
      </w:rPr>
      <w:t>SIWZ: przetarg nieograniczony o wartości równej lub powyżej 5.150.000 euro</w:t>
    </w:r>
  </w:p>
  <w:p w14:paraId="2A254A69">
    <w:pPr>
      <w:pStyle w:val="29"/>
      <w:rPr>
        <w:rFonts w:ascii="Arial" w:hAnsi="Arial"/>
        <w:sz w:val="14"/>
        <w:szCs w:val="14"/>
      </w:rPr>
    </w:pPr>
    <w:r>
      <w:rPr>
        <w:rFonts w:ascii="Arial" w:hAnsi="Arial"/>
        <w:sz w:val="14"/>
        <w:szCs w:val="14"/>
      </w:rPr>
      <w:t>nr sprawy: AP.341 -  ......./…</w:t>
    </w:r>
  </w:p>
  <w:p w14:paraId="708B0E87">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92C123D"/>
    <w:multiLevelType w:val="multilevel"/>
    <w:tmpl w:val="092C123D"/>
    <w:lvl w:ilvl="0" w:tentative="0">
      <w:start w:val="1"/>
      <w:numFmt w:val="decimal"/>
      <w:lvlText w:val="%1."/>
      <w:lvlJc w:val="left"/>
      <w:pPr>
        <w:ind w:left="720"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3">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5">
    <w:nsid w:val="0E742D63"/>
    <w:multiLevelType w:val="multilevel"/>
    <w:tmpl w:val="0E742D6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5520EB5"/>
    <w:multiLevelType w:val="multilevel"/>
    <w:tmpl w:val="15520EB5"/>
    <w:lvl w:ilvl="0" w:tentative="0">
      <w:start w:val="1"/>
      <w:numFmt w:val="decimal"/>
      <w:lvlText w:val="%1."/>
      <w:lvlJc w:val="left"/>
      <w:pPr>
        <w:ind w:left="786" w:hanging="360"/>
      </w:pPr>
      <w:rPr>
        <w:rFonts w:hint="default"/>
        <w:sz w:val="20"/>
        <w:szCs w:val="20"/>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8">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9">
    <w:nsid w:val="1B857B38"/>
    <w:multiLevelType w:val="multilevel"/>
    <w:tmpl w:val="1B857B38"/>
    <w:lvl w:ilvl="0" w:tentative="0">
      <w:start w:val="1"/>
      <w:numFmt w:val="decimal"/>
      <w:lvlText w:val="%1)"/>
      <w:lvlJc w:val="left"/>
      <w:pPr>
        <w:ind w:left="720" w:hanging="360"/>
      </w:pPr>
      <w:rPr>
        <w:rFonts w:hint="default"/>
        <w:b w:val="0"/>
      </w:rPr>
    </w:lvl>
    <w:lvl w:ilvl="1" w:tentative="0">
      <w:start w:val="1"/>
      <w:numFmt w:val="decimal"/>
      <w:lvlText w:val="%2)"/>
      <w:lvlJc w:val="left"/>
      <w:pPr>
        <w:ind w:left="1440" w:hanging="360"/>
      </w:pPr>
      <w:rPr>
        <w:rFonts w:hint="default" w:cs="Aria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07960B2"/>
    <w:multiLevelType w:val="multilevel"/>
    <w:tmpl w:val="307960B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1303817"/>
    <w:multiLevelType w:val="multilevel"/>
    <w:tmpl w:val="31303817"/>
    <w:lvl w:ilvl="0" w:tentative="0">
      <w:start w:val="1"/>
      <w:numFmt w:val="decimal"/>
      <w:lvlText w:val="%1."/>
      <w:lvlJc w:val="left"/>
      <w:pPr>
        <w:tabs>
          <w:tab w:val="left" w:pos="567"/>
        </w:tabs>
        <w:ind w:left="567" w:hanging="567"/>
      </w:pPr>
      <w:rPr>
        <w:rFonts w:hint="default"/>
        <w:color w:val="auto"/>
        <w:highlight w:val="none"/>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9">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0">
    <w:nsid w:val="372FF6D0"/>
    <w:multiLevelType w:val="singleLevel"/>
    <w:tmpl w:val="372FF6D0"/>
    <w:lvl w:ilvl="0" w:tentative="0">
      <w:start w:val="1"/>
      <w:numFmt w:val="decimal"/>
      <w:lvlText w:val="%1."/>
      <w:lvlJc w:val="left"/>
      <w:pPr>
        <w:tabs>
          <w:tab w:val="left" w:pos="425"/>
        </w:tabs>
        <w:ind w:left="425" w:leftChars="0" w:hanging="425" w:firstLineChars="0"/>
      </w:pPr>
      <w:rPr>
        <w:rFonts w:hint="default"/>
      </w:rPr>
    </w:lvl>
  </w:abstractNum>
  <w:abstractNum w:abstractNumId="21">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2">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3">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360"/>
        </w:tabs>
        <w:ind w:left="360" w:hanging="360"/>
      </w:pPr>
      <w:rPr>
        <w:rFonts w:hint="default"/>
        <w:b/>
        <w:u w:val="non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5">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8">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ascii="Trebuchet MS" w:hAnsi="Trebuchet MS" w:cs="Trebuchet MS"/>
        <w:b w:val="0"/>
        <w:bCs w:val="0"/>
        <w:sz w:val="19"/>
        <w:szCs w:val="19"/>
      </w:rPr>
    </w:lvl>
    <w:lvl w:ilvl="2" w:tentative="0">
      <w:start w:val="1"/>
      <w:numFmt w:val="decimal"/>
      <w:isLgl/>
      <w:lvlText w:val="%1.%2.%3."/>
      <w:lvlJc w:val="left"/>
      <w:pPr>
        <w:ind w:left="1997" w:hanging="720"/>
      </w:pPr>
      <w:rPr>
        <w:rFonts w:hint="default"/>
        <w:i w:val="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0">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1">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2">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3">
    <w:nsid w:val="683620FE"/>
    <w:multiLevelType w:val="multilevel"/>
    <w:tmpl w:val="683620FE"/>
    <w:lvl w:ilvl="0" w:tentative="0">
      <w:start w:val="1"/>
      <w:numFmt w:val="lowerLetter"/>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4">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5">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644"/>
        </w:tabs>
        <w:ind w:left="644"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6">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37">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8">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39">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0">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38"/>
  </w:num>
  <w:num w:numId="3">
    <w:abstractNumId w:val="28"/>
  </w:num>
  <w:num w:numId="4">
    <w:abstractNumId w:val="1"/>
  </w:num>
  <w:num w:numId="5">
    <w:abstractNumId w:val="34"/>
  </w:num>
  <w:num w:numId="6">
    <w:abstractNumId w:val="19"/>
  </w:num>
  <w:num w:numId="7">
    <w:abstractNumId w:val="31"/>
    <w:lvlOverride w:ilvl="0">
      <w:startOverride w:val="1"/>
    </w:lvlOverride>
  </w:num>
  <w:num w:numId="8">
    <w:abstractNumId w:val="21"/>
    <w:lvlOverride w:ilvl="0">
      <w:startOverride w:val="1"/>
    </w:lvlOverride>
  </w:num>
  <w:num w:numId="9">
    <w:abstractNumId w:val="13"/>
  </w:num>
  <w:num w:numId="10">
    <w:abstractNumId w:val="5"/>
  </w:num>
  <w:num w:numId="11">
    <w:abstractNumId w:val="2"/>
  </w:num>
  <w:num w:numId="12">
    <w:abstractNumId w:val="24"/>
  </w:num>
  <w:num w:numId="13">
    <w:abstractNumId w:val="12"/>
  </w:num>
  <w:num w:numId="14">
    <w:abstractNumId w:val="8"/>
  </w:num>
  <w:num w:numId="15">
    <w:abstractNumId w:val="20"/>
  </w:num>
  <w:num w:numId="16">
    <w:abstractNumId w:val="32"/>
  </w:num>
  <w:num w:numId="1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5"/>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15"/>
  </w:num>
  <w:num w:numId="24">
    <w:abstractNumId w:val="26"/>
  </w:num>
  <w:num w:numId="25">
    <w:abstractNumId w:val="23"/>
  </w:num>
  <w:num w:numId="26">
    <w:abstractNumId w:val="29"/>
  </w:num>
  <w:num w:numId="27">
    <w:abstractNumId w:val="3"/>
  </w:num>
  <w:num w:numId="28">
    <w:abstractNumId w:val="33"/>
  </w:num>
  <w:num w:numId="29">
    <w:abstractNumId w:val="16"/>
  </w:num>
  <w:num w:numId="30">
    <w:abstractNumId w:val="27"/>
  </w:num>
  <w:num w:numId="31">
    <w:abstractNumId w:val="17"/>
  </w:num>
  <w:num w:numId="32">
    <w:abstractNumId w:val="4"/>
  </w:num>
  <w:num w:numId="33">
    <w:abstractNumId w:val="39"/>
  </w:num>
  <w:num w:numId="34">
    <w:abstractNumId w:val="37"/>
  </w:num>
  <w:num w:numId="35">
    <w:abstractNumId w:val="36"/>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2"/>
  </w:num>
  <w:num w:numId="39">
    <w:abstractNumId w:val="25"/>
  </w:num>
  <w:num w:numId="40">
    <w:abstractNumId w:val="14"/>
  </w:num>
  <w:num w:numId="41">
    <w:abstractNumId w:val="1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32"/>
    <w:rsid w:val="00000007"/>
    <w:rsid w:val="0000056C"/>
    <w:rsid w:val="0000076D"/>
    <w:rsid w:val="0000079E"/>
    <w:rsid w:val="00000E4C"/>
    <w:rsid w:val="000011A0"/>
    <w:rsid w:val="00001B8A"/>
    <w:rsid w:val="00002298"/>
    <w:rsid w:val="00002F22"/>
    <w:rsid w:val="00003041"/>
    <w:rsid w:val="00003C56"/>
    <w:rsid w:val="00003CBE"/>
    <w:rsid w:val="00004CF8"/>
    <w:rsid w:val="00005691"/>
    <w:rsid w:val="00005B35"/>
    <w:rsid w:val="000060F3"/>
    <w:rsid w:val="00006AE7"/>
    <w:rsid w:val="00006D1F"/>
    <w:rsid w:val="00007A71"/>
    <w:rsid w:val="0001044E"/>
    <w:rsid w:val="00010793"/>
    <w:rsid w:val="00011665"/>
    <w:rsid w:val="00011A44"/>
    <w:rsid w:val="000120B5"/>
    <w:rsid w:val="000122C9"/>
    <w:rsid w:val="00012D3B"/>
    <w:rsid w:val="000136A2"/>
    <w:rsid w:val="000140AE"/>
    <w:rsid w:val="000143A2"/>
    <w:rsid w:val="00014564"/>
    <w:rsid w:val="0001645B"/>
    <w:rsid w:val="00017339"/>
    <w:rsid w:val="000179BE"/>
    <w:rsid w:val="00017C25"/>
    <w:rsid w:val="00017D4D"/>
    <w:rsid w:val="00021386"/>
    <w:rsid w:val="00021FF1"/>
    <w:rsid w:val="00023D10"/>
    <w:rsid w:val="000240D6"/>
    <w:rsid w:val="000241F1"/>
    <w:rsid w:val="0002459F"/>
    <w:rsid w:val="00024B5B"/>
    <w:rsid w:val="00024E9B"/>
    <w:rsid w:val="000250F2"/>
    <w:rsid w:val="00027154"/>
    <w:rsid w:val="00027404"/>
    <w:rsid w:val="00027566"/>
    <w:rsid w:val="00027C2E"/>
    <w:rsid w:val="00027C91"/>
    <w:rsid w:val="00027F57"/>
    <w:rsid w:val="000315C1"/>
    <w:rsid w:val="00031BFA"/>
    <w:rsid w:val="0003304F"/>
    <w:rsid w:val="000334AA"/>
    <w:rsid w:val="00034647"/>
    <w:rsid w:val="000347EB"/>
    <w:rsid w:val="00034910"/>
    <w:rsid w:val="00034B78"/>
    <w:rsid w:val="000353E8"/>
    <w:rsid w:val="000353F6"/>
    <w:rsid w:val="00035449"/>
    <w:rsid w:val="00035FFE"/>
    <w:rsid w:val="00036023"/>
    <w:rsid w:val="0003682A"/>
    <w:rsid w:val="00036D63"/>
    <w:rsid w:val="00036F9C"/>
    <w:rsid w:val="000373B8"/>
    <w:rsid w:val="000377FE"/>
    <w:rsid w:val="00037AC0"/>
    <w:rsid w:val="000414E0"/>
    <w:rsid w:val="00041C41"/>
    <w:rsid w:val="00042AF0"/>
    <w:rsid w:val="00042D49"/>
    <w:rsid w:val="00042DCF"/>
    <w:rsid w:val="0004409E"/>
    <w:rsid w:val="000458D4"/>
    <w:rsid w:val="00046819"/>
    <w:rsid w:val="00047113"/>
    <w:rsid w:val="0004764B"/>
    <w:rsid w:val="0005003C"/>
    <w:rsid w:val="00050242"/>
    <w:rsid w:val="000505E8"/>
    <w:rsid w:val="00050BD0"/>
    <w:rsid w:val="0005178D"/>
    <w:rsid w:val="000529FF"/>
    <w:rsid w:val="00053D93"/>
    <w:rsid w:val="000549E7"/>
    <w:rsid w:val="00055A26"/>
    <w:rsid w:val="000569BD"/>
    <w:rsid w:val="00056FE7"/>
    <w:rsid w:val="0005763F"/>
    <w:rsid w:val="00060D07"/>
    <w:rsid w:val="0006114A"/>
    <w:rsid w:val="0006227A"/>
    <w:rsid w:val="00062CF5"/>
    <w:rsid w:val="00063822"/>
    <w:rsid w:val="00063A92"/>
    <w:rsid w:val="00063C73"/>
    <w:rsid w:val="00064269"/>
    <w:rsid w:val="000645EA"/>
    <w:rsid w:val="00064F4F"/>
    <w:rsid w:val="00066113"/>
    <w:rsid w:val="0006785C"/>
    <w:rsid w:val="0007023D"/>
    <w:rsid w:val="00070243"/>
    <w:rsid w:val="000713BB"/>
    <w:rsid w:val="00071A28"/>
    <w:rsid w:val="0007362E"/>
    <w:rsid w:val="00074B15"/>
    <w:rsid w:val="00075341"/>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3925"/>
    <w:rsid w:val="000839CC"/>
    <w:rsid w:val="00083D90"/>
    <w:rsid w:val="00084646"/>
    <w:rsid w:val="0008525C"/>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52D1"/>
    <w:rsid w:val="000958E9"/>
    <w:rsid w:val="00095B9A"/>
    <w:rsid w:val="00096248"/>
    <w:rsid w:val="000963AC"/>
    <w:rsid w:val="00096C32"/>
    <w:rsid w:val="000A0726"/>
    <w:rsid w:val="000A07E1"/>
    <w:rsid w:val="000A088B"/>
    <w:rsid w:val="000A1C01"/>
    <w:rsid w:val="000A1D81"/>
    <w:rsid w:val="000A21DF"/>
    <w:rsid w:val="000A2A07"/>
    <w:rsid w:val="000A305D"/>
    <w:rsid w:val="000A3B9F"/>
    <w:rsid w:val="000A3E71"/>
    <w:rsid w:val="000A5A0E"/>
    <w:rsid w:val="000A5E73"/>
    <w:rsid w:val="000A5F7A"/>
    <w:rsid w:val="000A626E"/>
    <w:rsid w:val="000A65FF"/>
    <w:rsid w:val="000A687C"/>
    <w:rsid w:val="000A697E"/>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6F8"/>
    <w:rsid w:val="000C0874"/>
    <w:rsid w:val="000C0DF6"/>
    <w:rsid w:val="000C0F14"/>
    <w:rsid w:val="000C10A5"/>
    <w:rsid w:val="000C1238"/>
    <w:rsid w:val="000C12FF"/>
    <w:rsid w:val="000C1C5E"/>
    <w:rsid w:val="000C22D2"/>
    <w:rsid w:val="000C22E2"/>
    <w:rsid w:val="000C2428"/>
    <w:rsid w:val="000C35F7"/>
    <w:rsid w:val="000C3F9F"/>
    <w:rsid w:val="000C415E"/>
    <w:rsid w:val="000C4B23"/>
    <w:rsid w:val="000C4D3B"/>
    <w:rsid w:val="000C4E82"/>
    <w:rsid w:val="000C5557"/>
    <w:rsid w:val="000C56D2"/>
    <w:rsid w:val="000C5984"/>
    <w:rsid w:val="000C5DA3"/>
    <w:rsid w:val="000C661E"/>
    <w:rsid w:val="000C6B1B"/>
    <w:rsid w:val="000C7101"/>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BD4"/>
    <w:rsid w:val="000E084A"/>
    <w:rsid w:val="000E0AF5"/>
    <w:rsid w:val="000E137F"/>
    <w:rsid w:val="000E240B"/>
    <w:rsid w:val="000E2AD9"/>
    <w:rsid w:val="000E343F"/>
    <w:rsid w:val="000E3803"/>
    <w:rsid w:val="000E39E8"/>
    <w:rsid w:val="000E3EF8"/>
    <w:rsid w:val="000E4630"/>
    <w:rsid w:val="000E5084"/>
    <w:rsid w:val="000E50E3"/>
    <w:rsid w:val="000E5323"/>
    <w:rsid w:val="000E5709"/>
    <w:rsid w:val="000E6188"/>
    <w:rsid w:val="000E6639"/>
    <w:rsid w:val="000E6847"/>
    <w:rsid w:val="000E68E1"/>
    <w:rsid w:val="000E6A8D"/>
    <w:rsid w:val="000E7508"/>
    <w:rsid w:val="000E7741"/>
    <w:rsid w:val="000F0570"/>
    <w:rsid w:val="000F05C5"/>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1F64"/>
    <w:rsid w:val="00102F57"/>
    <w:rsid w:val="0010323B"/>
    <w:rsid w:val="00103EDB"/>
    <w:rsid w:val="0010470C"/>
    <w:rsid w:val="00104746"/>
    <w:rsid w:val="00105086"/>
    <w:rsid w:val="0010526D"/>
    <w:rsid w:val="001052A3"/>
    <w:rsid w:val="00105AA9"/>
    <w:rsid w:val="00105DA4"/>
    <w:rsid w:val="00106DEE"/>
    <w:rsid w:val="00107134"/>
    <w:rsid w:val="00107140"/>
    <w:rsid w:val="00107AB9"/>
    <w:rsid w:val="00107D40"/>
    <w:rsid w:val="00110410"/>
    <w:rsid w:val="0011083F"/>
    <w:rsid w:val="00110A40"/>
    <w:rsid w:val="00110EA9"/>
    <w:rsid w:val="0011183B"/>
    <w:rsid w:val="00111998"/>
    <w:rsid w:val="00111A14"/>
    <w:rsid w:val="0011213A"/>
    <w:rsid w:val="00112191"/>
    <w:rsid w:val="0011272F"/>
    <w:rsid w:val="00112958"/>
    <w:rsid w:val="001139FD"/>
    <w:rsid w:val="0011451F"/>
    <w:rsid w:val="0011506B"/>
    <w:rsid w:val="0011573B"/>
    <w:rsid w:val="001157B0"/>
    <w:rsid w:val="001168EF"/>
    <w:rsid w:val="00116A9D"/>
    <w:rsid w:val="00116C4B"/>
    <w:rsid w:val="00117D44"/>
    <w:rsid w:val="00117F40"/>
    <w:rsid w:val="001205B9"/>
    <w:rsid w:val="00120C84"/>
    <w:rsid w:val="0012100A"/>
    <w:rsid w:val="00121546"/>
    <w:rsid w:val="00121AEF"/>
    <w:rsid w:val="00122554"/>
    <w:rsid w:val="00122762"/>
    <w:rsid w:val="00122B87"/>
    <w:rsid w:val="00123A60"/>
    <w:rsid w:val="00124DC0"/>
    <w:rsid w:val="00124E07"/>
    <w:rsid w:val="00125188"/>
    <w:rsid w:val="001260A9"/>
    <w:rsid w:val="001262BC"/>
    <w:rsid w:val="00126671"/>
    <w:rsid w:val="00127023"/>
    <w:rsid w:val="00127183"/>
    <w:rsid w:val="00127250"/>
    <w:rsid w:val="001272EE"/>
    <w:rsid w:val="0012745B"/>
    <w:rsid w:val="00127E7C"/>
    <w:rsid w:val="0013063D"/>
    <w:rsid w:val="001307F2"/>
    <w:rsid w:val="00130C1B"/>
    <w:rsid w:val="00131218"/>
    <w:rsid w:val="001320FE"/>
    <w:rsid w:val="001322B3"/>
    <w:rsid w:val="001324A4"/>
    <w:rsid w:val="00133C21"/>
    <w:rsid w:val="00133F16"/>
    <w:rsid w:val="00133FE4"/>
    <w:rsid w:val="00135936"/>
    <w:rsid w:val="001364CC"/>
    <w:rsid w:val="001402D5"/>
    <w:rsid w:val="001406E9"/>
    <w:rsid w:val="00142572"/>
    <w:rsid w:val="0014271B"/>
    <w:rsid w:val="00143414"/>
    <w:rsid w:val="00143755"/>
    <w:rsid w:val="00143A7B"/>
    <w:rsid w:val="00143D2A"/>
    <w:rsid w:val="0014464A"/>
    <w:rsid w:val="00145019"/>
    <w:rsid w:val="00145A1A"/>
    <w:rsid w:val="00145E37"/>
    <w:rsid w:val="001460EE"/>
    <w:rsid w:val="0014657F"/>
    <w:rsid w:val="0014703D"/>
    <w:rsid w:val="00150E6B"/>
    <w:rsid w:val="00150F29"/>
    <w:rsid w:val="00152127"/>
    <w:rsid w:val="00152E81"/>
    <w:rsid w:val="00152EE7"/>
    <w:rsid w:val="00153109"/>
    <w:rsid w:val="00153FFD"/>
    <w:rsid w:val="00154BC8"/>
    <w:rsid w:val="00154DE2"/>
    <w:rsid w:val="00155940"/>
    <w:rsid w:val="001561F3"/>
    <w:rsid w:val="0015635D"/>
    <w:rsid w:val="0015644E"/>
    <w:rsid w:val="00156A38"/>
    <w:rsid w:val="00156A62"/>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060"/>
    <w:rsid w:val="0016510D"/>
    <w:rsid w:val="00165488"/>
    <w:rsid w:val="001657F0"/>
    <w:rsid w:val="00165E49"/>
    <w:rsid w:val="0016612E"/>
    <w:rsid w:val="00166349"/>
    <w:rsid w:val="001669B4"/>
    <w:rsid w:val="00166C41"/>
    <w:rsid w:val="00166D79"/>
    <w:rsid w:val="00167088"/>
    <w:rsid w:val="001701C8"/>
    <w:rsid w:val="0017078B"/>
    <w:rsid w:val="0017087C"/>
    <w:rsid w:val="00172059"/>
    <w:rsid w:val="00172542"/>
    <w:rsid w:val="0017355E"/>
    <w:rsid w:val="001736F2"/>
    <w:rsid w:val="0017390A"/>
    <w:rsid w:val="00173E0A"/>
    <w:rsid w:val="001746B0"/>
    <w:rsid w:val="00174AE0"/>
    <w:rsid w:val="001754D6"/>
    <w:rsid w:val="00175FE6"/>
    <w:rsid w:val="001761C2"/>
    <w:rsid w:val="00176800"/>
    <w:rsid w:val="00177184"/>
    <w:rsid w:val="001773DA"/>
    <w:rsid w:val="00177633"/>
    <w:rsid w:val="001777A0"/>
    <w:rsid w:val="001800C4"/>
    <w:rsid w:val="001804FC"/>
    <w:rsid w:val="0018169F"/>
    <w:rsid w:val="0018270E"/>
    <w:rsid w:val="001833E0"/>
    <w:rsid w:val="00183763"/>
    <w:rsid w:val="00183D74"/>
    <w:rsid w:val="00183DEF"/>
    <w:rsid w:val="001857EB"/>
    <w:rsid w:val="00185D09"/>
    <w:rsid w:val="00185E3F"/>
    <w:rsid w:val="00186889"/>
    <w:rsid w:val="0018691E"/>
    <w:rsid w:val="00186B18"/>
    <w:rsid w:val="00186E21"/>
    <w:rsid w:val="00187301"/>
    <w:rsid w:val="00187A34"/>
    <w:rsid w:val="00187B95"/>
    <w:rsid w:val="00187FF4"/>
    <w:rsid w:val="00190875"/>
    <w:rsid w:val="001920CC"/>
    <w:rsid w:val="0019211F"/>
    <w:rsid w:val="0019213F"/>
    <w:rsid w:val="00192239"/>
    <w:rsid w:val="00193758"/>
    <w:rsid w:val="00193856"/>
    <w:rsid w:val="00193995"/>
    <w:rsid w:val="0019483D"/>
    <w:rsid w:val="0019488A"/>
    <w:rsid w:val="00194AA4"/>
    <w:rsid w:val="001958C8"/>
    <w:rsid w:val="00195C77"/>
    <w:rsid w:val="00196015"/>
    <w:rsid w:val="00196B6A"/>
    <w:rsid w:val="00196D33"/>
    <w:rsid w:val="00196E2F"/>
    <w:rsid w:val="00197DD7"/>
    <w:rsid w:val="001A0454"/>
    <w:rsid w:val="001A09C2"/>
    <w:rsid w:val="001A0F3D"/>
    <w:rsid w:val="001A1004"/>
    <w:rsid w:val="001A1615"/>
    <w:rsid w:val="001A2094"/>
    <w:rsid w:val="001A235D"/>
    <w:rsid w:val="001A2A61"/>
    <w:rsid w:val="001A3321"/>
    <w:rsid w:val="001A3AAC"/>
    <w:rsid w:val="001A426A"/>
    <w:rsid w:val="001A4C25"/>
    <w:rsid w:val="001A56B8"/>
    <w:rsid w:val="001A65D9"/>
    <w:rsid w:val="001A68B8"/>
    <w:rsid w:val="001A6C84"/>
    <w:rsid w:val="001A7611"/>
    <w:rsid w:val="001A7835"/>
    <w:rsid w:val="001A79B2"/>
    <w:rsid w:val="001B0968"/>
    <w:rsid w:val="001B096E"/>
    <w:rsid w:val="001B0F66"/>
    <w:rsid w:val="001B1792"/>
    <w:rsid w:val="001B181A"/>
    <w:rsid w:val="001B1D3C"/>
    <w:rsid w:val="001B1DB0"/>
    <w:rsid w:val="001B2268"/>
    <w:rsid w:val="001B287A"/>
    <w:rsid w:val="001B2D7E"/>
    <w:rsid w:val="001B36DF"/>
    <w:rsid w:val="001B37C3"/>
    <w:rsid w:val="001B3A5C"/>
    <w:rsid w:val="001B3F81"/>
    <w:rsid w:val="001B53B9"/>
    <w:rsid w:val="001B5DCA"/>
    <w:rsid w:val="001B5DEC"/>
    <w:rsid w:val="001B5EA2"/>
    <w:rsid w:val="001B6074"/>
    <w:rsid w:val="001B62AC"/>
    <w:rsid w:val="001B65C6"/>
    <w:rsid w:val="001B66A5"/>
    <w:rsid w:val="001B7B62"/>
    <w:rsid w:val="001C1F91"/>
    <w:rsid w:val="001C2A6F"/>
    <w:rsid w:val="001C2FDE"/>
    <w:rsid w:val="001C308D"/>
    <w:rsid w:val="001C3130"/>
    <w:rsid w:val="001C370A"/>
    <w:rsid w:val="001C4190"/>
    <w:rsid w:val="001C41E7"/>
    <w:rsid w:val="001C48B9"/>
    <w:rsid w:val="001C49DD"/>
    <w:rsid w:val="001C4CC9"/>
    <w:rsid w:val="001C4D15"/>
    <w:rsid w:val="001C5172"/>
    <w:rsid w:val="001C55DD"/>
    <w:rsid w:val="001C5829"/>
    <w:rsid w:val="001C5EB4"/>
    <w:rsid w:val="001C6553"/>
    <w:rsid w:val="001C6A5D"/>
    <w:rsid w:val="001C6EA3"/>
    <w:rsid w:val="001C70B6"/>
    <w:rsid w:val="001C735D"/>
    <w:rsid w:val="001C7471"/>
    <w:rsid w:val="001C7CBD"/>
    <w:rsid w:val="001C7D58"/>
    <w:rsid w:val="001C7FD0"/>
    <w:rsid w:val="001D1A3C"/>
    <w:rsid w:val="001D2680"/>
    <w:rsid w:val="001D3025"/>
    <w:rsid w:val="001D3084"/>
    <w:rsid w:val="001D3A12"/>
    <w:rsid w:val="001D3BC9"/>
    <w:rsid w:val="001D439B"/>
    <w:rsid w:val="001D5AD7"/>
    <w:rsid w:val="001D5FDE"/>
    <w:rsid w:val="001D65B1"/>
    <w:rsid w:val="001D66D8"/>
    <w:rsid w:val="001D6B87"/>
    <w:rsid w:val="001D7040"/>
    <w:rsid w:val="001E09FD"/>
    <w:rsid w:val="001E0B73"/>
    <w:rsid w:val="001E1DFE"/>
    <w:rsid w:val="001E28F5"/>
    <w:rsid w:val="001E29AB"/>
    <w:rsid w:val="001E2C28"/>
    <w:rsid w:val="001E3F6E"/>
    <w:rsid w:val="001E4E45"/>
    <w:rsid w:val="001E53AC"/>
    <w:rsid w:val="001E5474"/>
    <w:rsid w:val="001E5E97"/>
    <w:rsid w:val="001E7219"/>
    <w:rsid w:val="001E7AAE"/>
    <w:rsid w:val="001E7C2C"/>
    <w:rsid w:val="001F0402"/>
    <w:rsid w:val="001F09C1"/>
    <w:rsid w:val="001F0F97"/>
    <w:rsid w:val="001F1893"/>
    <w:rsid w:val="001F1996"/>
    <w:rsid w:val="001F30B6"/>
    <w:rsid w:val="001F35FA"/>
    <w:rsid w:val="001F3CDC"/>
    <w:rsid w:val="001F4164"/>
    <w:rsid w:val="001F4DF6"/>
    <w:rsid w:val="001F610F"/>
    <w:rsid w:val="001F62ED"/>
    <w:rsid w:val="001F77B1"/>
    <w:rsid w:val="001F79B6"/>
    <w:rsid w:val="00200066"/>
    <w:rsid w:val="00200234"/>
    <w:rsid w:val="00201144"/>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40A"/>
    <w:rsid w:val="0021780C"/>
    <w:rsid w:val="00217993"/>
    <w:rsid w:val="00217D45"/>
    <w:rsid w:val="00217E1E"/>
    <w:rsid w:val="00217FE4"/>
    <w:rsid w:val="00220945"/>
    <w:rsid w:val="0022183B"/>
    <w:rsid w:val="002218E8"/>
    <w:rsid w:val="00221B84"/>
    <w:rsid w:val="0022210C"/>
    <w:rsid w:val="0022216D"/>
    <w:rsid w:val="00222590"/>
    <w:rsid w:val="00222ABA"/>
    <w:rsid w:val="00223DB2"/>
    <w:rsid w:val="00224263"/>
    <w:rsid w:val="00224AF1"/>
    <w:rsid w:val="00226DA3"/>
    <w:rsid w:val="00226F9B"/>
    <w:rsid w:val="00227796"/>
    <w:rsid w:val="002277A4"/>
    <w:rsid w:val="00230041"/>
    <w:rsid w:val="00230352"/>
    <w:rsid w:val="00231196"/>
    <w:rsid w:val="0023171E"/>
    <w:rsid w:val="00231AC4"/>
    <w:rsid w:val="00231F62"/>
    <w:rsid w:val="00231F89"/>
    <w:rsid w:val="00232561"/>
    <w:rsid w:val="00233271"/>
    <w:rsid w:val="002334C8"/>
    <w:rsid w:val="00233AF7"/>
    <w:rsid w:val="00233D5B"/>
    <w:rsid w:val="0023424A"/>
    <w:rsid w:val="00234C42"/>
    <w:rsid w:val="00235ADD"/>
    <w:rsid w:val="00236169"/>
    <w:rsid w:val="002364FD"/>
    <w:rsid w:val="002365EC"/>
    <w:rsid w:val="00237893"/>
    <w:rsid w:val="0024109B"/>
    <w:rsid w:val="002416DC"/>
    <w:rsid w:val="002419EC"/>
    <w:rsid w:val="00241AC1"/>
    <w:rsid w:val="0024287A"/>
    <w:rsid w:val="0024365A"/>
    <w:rsid w:val="00243956"/>
    <w:rsid w:val="00244368"/>
    <w:rsid w:val="00244BEF"/>
    <w:rsid w:val="002453B7"/>
    <w:rsid w:val="0024541B"/>
    <w:rsid w:val="002459FF"/>
    <w:rsid w:val="00246E4E"/>
    <w:rsid w:val="00246EA2"/>
    <w:rsid w:val="00246F8F"/>
    <w:rsid w:val="00246FB5"/>
    <w:rsid w:val="00250BD1"/>
    <w:rsid w:val="00250C70"/>
    <w:rsid w:val="00251079"/>
    <w:rsid w:val="002526BC"/>
    <w:rsid w:val="00253CAB"/>
    <w:rsid w:val="002552B9"/>
    <w:rsid w:val="00256297"/>
    <w:rsid w:val="002567CF"/>
    <w:rsid w:val="00256ADC"/>
    <w:rsid w:val="0025713A"/>
    <w:rsid w:val="00257667"/>
    <w:rsid w:val="00257BF2"/>
    <w:rsid w:val="00257EE1"/>
    <w:rsid w:val="002603FF"/>
    <w:rsid w:val="00260BC0"/>
    <w:rsid w:val="002616C7"/>
    <w:rsid w:val="00261707"/>
    <w:rsid w:val="002621C7"/>
    <w:rsid w:val="00262C69"/>
    <w:rsid w:val="00262D77"/>
    <w:rsid w:val="0026375B"/>
    <w:rsid w:val="0026398D"/>
    <w:rsid w:val="00264036"/>
    <w:rsid w:val="0026418C"/>
    <w:rsid w:val="00264F9B"/>
    <w:rsid w:val="002650CB"/>
    <w:rsid w:val="00265121"/>
    <w:rsid w:val="002653C6"/>
    <w:rsid w:val="002658AA"/>
    <w:rsid w:val="00266856"/>
    <w:rsid w:val="00266D83"/>
    <w:rsid w:val="00267414"/>
    <w:rsid w:val="002707DA"/>
    <w:rsid w:val="00271198"/>
    <w:rsid w:val="0027178A"/>
    <w:rsid w:val="0027229F"/>
    <w:rsid w:val="002726C7"/>
    <w:rsid w:val="00272F5A"/>
    <w:rsid w:val="00273323"/>
    <w:rsid w:val="00273425"/>
    <w:rsid w:val="00273890"/>
    <w:rsid w:val="00273979"/>
    <w:rsid w:val="00274872"/>
    <w:rsid w:val="00274A01"/>
    <w:rsid w:val="00274DC7"/>
    <w:rsid w:val="00276E3F"/>
    <w:rsid w:val="00277FCA"/>
    <w:rsid w:val="00280275"/>
    <w:rsid w:val="00280371"/>
    <w:rsid w:val="00280550"/>
    <w:rsid w:val="00281747"/>
    <w:rsid w:val="00281805"/>
    <w:rsid w:val="00281CD2"/>
    <w:rsid w:val="002826E9"/>
    <w:rsid w:val="00282D5E"/>
    <w:rsid w:val="00282F78"/>
    <w:rsid w:val="00283C8C"/>
    <w:rsid w:val="0028411B"/>
    <w:rsid w:val="00284417"/>
    <w:rsid w:val="00285157"/>
    <w:rsid w:val="0028524F"/>
    <w:rsid w:val="00285832"/>
    <w:rsid w:val="00286409"/>
    <w:rsid w:val="0028669D"/>
    <w:rsid w:val="002876FE"/>
    <w:rsid w:val="00287AB6"/>
    <w:rsid w:val="00287E21"/>
    <w:rsid w:val="002905D1"/>
    <w:rsid w:val="00290861"/>
    <w:rsid w:val="00291036"/>
    <w:rsid w:val="002919E4"/>
    <w:rsid w:val="00291AE6"/>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BC9"/>
    <w:rsid w:val="002A1660"/>
    <w:rsid w:val="002A26EB"/>
    <w:rsid w:val="002A2709"/>
    <w:rsid w:val="002A412F"/>
    <w:rsid w:val="002A509B"/>
    <w:rsid w:val="002A5300"/>
    <w:rsid w:val="002A62DB"/>
    <w:rsid w:val="002B08E2"/>
    <w:rsid w:val="002B1DCC"/>
    <w:rsid w:val="002B237A"/>
    <w:rsid w:val="002B28E2"/>
    <w:rsid w:val="002B2F9C"/>
    <w:rsid w:val="002B3806"/>
    <w:rsid w:val="002B3F15"/>
    <w:rsid w:val="002B4152"/>
    <w:rsid w:val="002B429A"/>
    <w:rsid w:val="002B453A"/>
    <w:rsid w:val="002B4F0D"/>
    <w:rsid w:val="002B55C2"/>
    <w:rsid w:val="002B579D"/>
    <w:rsid w:val="002B58D8"/>
    <w:rsid w:val="002B5AE4"/>
    <w:rsid w:val="002B6043"/>
    <w:rsid w:val="002B7397"/>
    <w:rsid w:val="002B7F00"/>
    <w:rsid w:val="002C0C60"/>
    <w:rsid w:val="002C0EFB"/>
    <w:rsid w:val="002C10C2"/>
    <w:rsid w:val="002C3C8A"/>
    <w:rsid w:val="002C4FEF"/>
    <w:rsid w:val="002C5445"/>
    <w:rsid w:val="002C555A"/>
    <w:rsid w:val="002C5677"/>
    <w:rsid w:val="002C5A1B"/>
    <w:rsid w:val="002C5F7F"/>
    <w:rsid w:val="002C636E"/>
    <w:rsid w:val="002C6F52"/>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5F6"/>
    <w:rsid w:val="002D7663"/>
    <w:rsid w:val="002D76BC"/>
    <w:rsid w:val="002D7ABE"/>
    <w:rsid w:val="002E004C"/>
    <w:rsid w:val="002E0244"/>
    <w:rsid w:val="002E057D"/>
    <w:rsid w:val="002E0DE9"/>
    <w:rsid w:val="002E0E0A"/>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3C7"/>
    <w:rsid w:val="002F051A"/>
    <w:rsid w:val="002F0549"/>
    <w:rsid w:val="002F0856"/>
    <w:rsid w:val="002F0AFB"/>
    <w:rsid w:val="002F0F8F"/>
    <w:rsid w:val="002F108E"/>
    <w:rsid w:val="002F10DF"/>
    <w:rsid w:val="002F121E"/>
    <w:rsid w:val="002F1640"/>
    <w:rsid w:val="002F18AE"/>
    <w:rsid w:val="002F19E3"/>
    <w:rsid w:val="002F1F10"/>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2608"/>
    <w:rsid w:val="00312762"/>
    <w:rsid w:val="00312939"/>
    <w:rsid w:val="00312941"/>
    <w:rsid w:val="00313C06"/>
    <w:rsid w:val="0031420A"/>
    <w:rsid w:val="003144A5"/>
    <w:rsid w:val="003149E8"/>
    <w:rsid w:val="00314F36"/>
    <w:rsid w:val="00315A5D"/>
    <w:rsid w:val="00316769"/>
    <w:rsid w:val="0031703F"/>
    <w:rsid w:val="0031735C"/>
    <w:rsid w:val="0031757B"/>
    <w:rsid w:val="00317909"/>
    <w:rsid w:val="00320DD0"/>
    <w:rsid w:val="00321AF1"/>
    <w:rsid w:val="003227EF"/>
    <w:rsid w:val="0032294C"/>
    <w:rsid w:val="0032298D"/>
    <w:rsid w:val="00322EDE"/>
    <w:rsid w:val="003238BB"/>
    <w:rsid w:val="003240A0"/>
    <w:rsid w:val="00325135"/>
    <w:rsid w:val="00325DC9"/>
    <w:rsid w:val="00325DD9"/>
    <w:rsid w:val="003263F0"/>
    <w:rsid w:val="00326BEF"/>
    <w:rsid w:val="00326C76"/>
    <w:rsid w:val="00327724"/>
    <w:rsid w:val="0033074D"/>
    <w:rsid w:val="0033108A"/>
    <w:rsid w:val="00332E69"/>
    <w:rsid w:val="00333417"/>
    <w:rsid w:val="00333513"/>
    <w:rsid w:val="00333563"/>
    <w:rsid w:val="00333DDC"/>
    <w:rsid w:val="00334805"/>
    <w:rsid w:val="00336392"/>
    <w:rsid w:val="003369D5"/>
    <w:rsid w:val="00336B63"/>
    <w:rsid w:val="00336E4F"/>
    <w:rsid w:val="003372CC"/>
    <w:rsid w:val="003377F0"/>
    <w:rsid w:val="00337ED9"/>
    <w:rsid w:val="00340654"/>
    <w:rsid w:val="0034066D"/>
    <w:rsid w:val="0034094A"/>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08F"/>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B08"/>
    <w:rsid w:val="0036626E"/>
    <w:rsid w:val="00366A58"/>
    <w:rsid w:val="00366ABE"/>
    <w:rsid w:val="00367433"/>
    <w:rsid w:val="00367509"/>
    <w:rsid w:val="00367A35"/>
    <w:rsid w:val="003702F7"/>
    <w:rsid w:val="00370495"/>
    <w:rsid w:val="003707E2"/>
    <w:rsid w:val="00370FBA"/>
    <w:rsid w:val="0037135E"/>
    <w:rsid w:val="00371413"/>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12AA"/>
    <w:rsid w:val="003812B7"/>
    <w:rsid w:val="0038231E"/>
    <w:rsid w:val="00383B61"/>
    <w:rsid w:val="003842D8"/>
    <w:rsid w:val="00384302"/>
    <w:rsid w:val="003844DD"/>
    <w:rsid w:val="0038468D"/>
    <w:rsid w:val="003849E0"/>
    <w:rsid w:val="00384B82"/>
    <w:rsid w:val="00384C53"/>
    <w:rsid w:val="0038559C"/>
    <w:rsid w:val="00385DB3"/>
    <w:rsid w:val="003862EF"/>
    <w:rsid w:val="00387457"/>
    <w:rsid w:val="00387F08"/>
    <w:rsid w:val="00390ADE"/>
    <w:rsid w:val="003912B9"/>
    <w:rsid w:val="0039256C"/>
    <w:rsid w:val="00392B28"/>
    <w:rsid w:val="00392F19"/>
    <w:rsid w:val="003955CB"/>
    <w:rsid w:val="00395C43"/>
    <w:rsid w:val="00395CB7"/>
    <w:rsid w:val="00396046"/>
    <w:rsid w:val="00396D5C"/>
    <w:rsid w:val="003A0723"/>
    <w:rsid w:val="003A0865"/>
    <w:rsid w:val="003A1265"/>
    <w:rsid w:val="003A1403"/>
    <w:rsid w:val="003A2626"/>
    <w:rsid w:val="003A2D23"/>
    <w:rsid w:val="003A3019"/>
    <w:rsid w:val="003A32FD"/>
    <w:rsid w:val="003A564A"/>
    <w:rsid w:val="003A5713"/>
    <w:rsid w:val="003A61DF"/>
    <w:rsid w:val="003A6855"/>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563D"/>
    <w:rsid w:val="003B6D0E"/>
    <w:rsid w:val="003B77B2"/>
    <w:rsid w:val="003B78BD"/>
    <w:rsid w:val="003C006A"/>
    <w:rsid w:val="003C0325"/>
    <w:rsid w:val="003C08F2"/>
    <w:rsid w:val="003C13DF"/>
    <w:rsid w:val="003C15EA"/>
    <w:rsid w:val="003C1A19"/>
    <w:rsid w:val="003C1D72"/>
    <w:rsid w:val="003C20A5"/>
    <w:rsid w:val="003C2F38"/>
    <w:rsid w:val="003C35A0"/>
    <w:rsid w:val="003C3775"/>
    <w:rsid w:val="003C3BA3"/>
    <w:rsid w:val="003C4529"/>
    <w:rsid w:val="003C558B"/>
    <w:rsid w:val="003C587C"/>
    <w:rsid w:val="003C5ECB"/>
    <w:rsid w:val="003C6305"/>
    <w:rsid w:val="003C696F"/>
    <w:rsid w:val="003D0317"/>
    <w:rsid w:val="003D03CF"/>
    <w:rsid w:val="003D0980"/>
    <w:rsid w:val="003D0DC4"/>
    <w:rsid w:val="003D138D"/>
    <w:rsid w:val="003D140A"/>
    <w:rsid w:val="003D1B67"/>
    <w:rsid w:val="003D2B57"/>
    <w:rsid w:val="003D332C"/>
    <w:rsid w:val="003D33A3"/>
    <w:rsid w:val="003D5439"/>
    <w:rsid w:val="003D591A"/>
    <w:rsid w:val="003D5B15"/>
    <w:rsid w:val="003D60E9"/>
    <w:rsid w:val="003D63AD"/>
    <w:rsid w:val="003D64D8"/>
    <w:rsid w:val="003D6982"/>
    <w:rsid w:val="003D6AB7"/>
    <w:rsid w:val="003D6BCF"/>
    <w:rsid w:val="003D6C52"/>
    <w:rsid w:val="003D70E0"/>
    <w:rsid w:val="003D790F"/>
    <w:rsid w:val="003E049B"/>
    <w:rsid w:val="003E12A7"/>
    <w:rsid w:val="003E1A9D"/>
    <w:rsid w:val="003E1C07"/>
    <w:rsid w:val="003E1D43"/>
    <w:rsid w:val="003E1F23"/>
    <w:rsid w:val="003E2C9A"/>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2F7"/>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3EB9"/>
    <w:rsid w:val="003F40B5"/>
    <w:rsid w:val="003F4233"/>
    <w:rsid w:val="003F4482"/>
    <w:rsid w:val="003F5175"/>
    <w:rsid w:val="003F585B"/>
    <w:rsid w:val="003F657F"/>
    <w:rsid w:val="003F65D9"/>
    <w:rsid w:val="003F6641"/>
    <w:rsid w:val="003F7BFB"/>
    <w:rsid w:val="00400050"/>
    <w:rsid w:val="004006E4"/>
    <w:rsid w:val="00400CA5"/>
    <w:rsid w:val="00402456"/>
    <w:rsid w:val="00402AEF"/>
    <w:rsid w:val="00402EAC"/>
    <w:rsid w:val="00403212"/>
    <w:rsid w:val="004035AA"/>
    <w:rsid w:val="00403CBE"/>
    <w:rsid w:val="00403E0E"/>
    <w:rsid w:val="00403FD2"/>
    <w:rsid w:val="004040D9"/>
    <w:rsid w:val="00405486"/>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623"/>
    <w:rsid w:val="0041326C"/>
    <w:rsid w:val="00414373"/>
    <w:rsid w:val="00414F25"/>
    <w:rsid w:val="004155C4"/>
    <w:rsid w:val="004158FD"/>
    <w:rsid w:val="00415B47"/>
    <w:rsid w:val="00415F52"/>
    <w:rsid w:val="00415F57"/>
    <w:rsid w:val="00416478"/>
    <w:rsid w:val="004165DB"/>
    <w:rsid w:val="00416675"/>
    <w:rsid w:val="00417EBF"/>
    <w:rsid w:val="00420205"/>
    <w:rsid w:val="00420458"/>
    <w:rsid w:val="00420B66"/>
    <w:rsid w:val="0042208E"/>
    <w:rsid w:val="00422C87"/>
    <w:rsid w:val="00423470"/>
    <w:rsid w:val="004234F2"/>
    <w:rsid w:val="004235F5"/>
    <w:rsid w:val="0042417D"/>
    <w:rsid w:val="00425A7B"/>
    <w:rsid w:val="00426110"/>
    <w:rsid w:val="00426512"/>
    <w:rsid w:val="0042684A"/>
    <w:rsid w:val="00427388"/>
    <w:rsid w:val="004276A7"/>
    <w:rsid w:val="00427F0A"/>
    <w:rsid w:val="0043255E"/>
    <w:rsid w:val="00432C69"/>
    <w:rsid w:val="0043354D"/>
    <w:rsid w:val="004341D8"/>
    <w:rsid w:val="00434492"/>
    <w:rsid w:val="00434BA4"/>
    <w:rsid w:val="00435239"/>
    <w:rsid w:val="00435A84"/>
    <w:rsid w:val="004360A4"/>
    <w:rsid w:val="00436909"/>
    <w:rsid w:val="00436BCF"/>
    <w:rsid w:val="00436FAA"/>
    <w:rsid w:val="00440115"/>
    <w:rsid w:val="00440598"/>
    <w:rsid w:val="00440968"/>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ED9"/>
    <w:rsid w:val="00450F58"/>
    <w:rsid w:val="0045101B"/>
    <w:rsid w:val="004519E9"/>
    <w:rsid w:val="00451DED"/>
    <w:rsid w:val="004525A7"/>
    <w:rsid w:val="00452B06"/>
    <w:rsid w:val="00453537"/>
    <w:rsid w:val="004543FF"/>
    <w:rsid w:val="004544FE"/>
    <w:rsid w:val="00454559"/>
    <w:rsid w:val="00454D58"/>
    <w:rsid w:val="004557C9"/>
    <w:rsid w:val="00456532"/>
    <w:rsid w:val="00456E72"/>
    <w:rsid w:val="00457C66"/>
    <w:rsid w:val="00457E3F"/>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6F3C"/>
    <w:rsid w:val="0046701B"/>
    <w:rsid w:val="00467223"/>
    <w:rsid w:val="00467368"/>
    <w:rsid w:val="004677C5"/>
    <w:rsid w:val="00467A0B"/>
    <w:rsid w:val="00467A73"/>
    <w:rsid w:val="00467BA8"/>
    <w:rsid w:val="00470346"/>
    <w:rsid w:val="0047038D"/>
    <w:rsid w:val="00470486"/>
    <w:rsid w:val="004708E8"/>
    <w:rsid w:val="00471C26"/>
    <w:rsid w:val="004723C8"/>
    <w:rsid w:val="004735BE"/>
    <w:rsid w:val="00473842"/>
    <w:rsid w:val="004740F4"/>
    <w:rsid w:val="004748B8"/>
    <w:rsid w:val="0047539C"/>
    <w:rsid w:val="004753E2"/>
    <w:rsid w:val="004755EC"/>
    <w:rsid w:val="004767F1"/>
    <w:rsid w:val="004768CA"/>
    <w:rsid w:val="004769D5"/>
    <w:rsid w:val="00477D4B"/>
    <w:rsid w:val="004808F8"/>
    <w:rsid w:val="00480BBB"/>
    <w:rsid w:val="00480F7B"/>
    <w:rsid w:val="004818D9"/>
    <w:rsid w:val="004823DC"/>
    <w:rsid w:val="0048261E"/>
    <w:rsid w:val="00482995"/>
    <w:rsid w:val="00482E3F"/>
    <w:rsid w:val="00482EDB"/>
    <w:rsid w:val="00483405"/>
    <w:rsid w:val="00483683"/>
    <w:rsid w:val="00483725"/>
    <w:rsid w:val="00483946"/>
    <w:rsid w:val="00483A59"/>
    <w:rsid w:val="004843A0"/>
    <w:rsid w:val="00484A43"/>
    <w:rsid w:val="0048502C"/>
    <w:rsid w:val="00485299"/>
    <w:rsid w:val="0048569D"/>
    <w:rsid w:val="0048573B"/>
    <w:rsid w:val="00485B28"/>
    <w:rsid w:val="00485D56"/>
    <w:rsid w:val="0048673A"/>
    <w:rsid w:val="004868BC"/>
    <w:rsid w:val="004870C5"/>
    <w:rsid w:val="004870DA"/>
    <w:rsid w:val="004871C8"/>
    <w:rsid w:val="00487EAE"/>
    <w:rsid w:val="00490E18"/>
    <w:rsid w:val="004911DE"/>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366"/>
    <w:rsid w:val="004975FC"/>
    <w:rsid w:val="00497DDF"/>
    <w:rsid w:val="004A0164"/>
    <w:rsid w:val="004A1246"/>
    <w:rsid w:val="004A1638"/>
    <w:rsid w:val="004A1678"/>
    <w:rsid w:val="004A1E2C"/>
    <w:rsid w:val="004A1F06"/>
    <w:rsid w:val="004A208B"/>
    <w:rsid w:val="004A287A"/>
    <w:rsid w:val="004A31DD"/>
    <w:rsid w:val="004A3C63"/>
    <w:rsid w:val="004A40F9"/>
    <w:rsid w:val="004A51D4"/>
    <w:rsid w:val="004A574B"/>
    <w:rsid w:val="004A5D8A"/>
    <w:rsid w:val="004A6242"/>
    <w:rsid w:val="004A6483"/>
    <w:rsid w:val="004A66CE"/>
    <w:rsid w:val="004A6BF5"/>
    <w:rsid w:val="004A6CF3"/>
    <w:rsid w:val="004B01FF"/>
    <w:rsid w:val="004B1855"/>
    <w:rsid w:val="004B186C"/>
    <w:rsid w:val="004B2430"/>
    <w:rsid w:val="004B2610"/>
    <w:rsid w:val="004B2A71"/>
    <w:rsid w:val="004B31D3"/>
    <w:rsid w:val="004B3233"/>
    <w:rsid w:val="004B3928"/>
    <w:rsid w:val="004B3D6E"/>
    <w:rsid w:val="004B49EE"/>
    <w:rsid w:val="004B52C6"/>
    <w:rsid w:val="004B5579"/>
    <w:rsid w:val="004B5C26"/>
    <w:rsid w:val="004B62A8"/>
    <w:rsid w:val="004B636D"/>
    <w:rsid w:val="004B646A"/>
    <w:rsid w:val="004B68EF"/>
    <w:rsid w:val="004B7248"/>
    <w:rsid w:val="004B7375"/>
    <w:rsid w:val="004B74AF"/>
    <w:rsid w:val="004B74EA"/>
    <w:rsid w:val="004B761F"/>
    <w:rsid w:val="004B79ED"/>
    <w:rsid w:val="004C08FA"/>
    <w:rsid w:val="004C1013"/>
    <w:rsid w:val="004C15D2"/>
    <w:rsid w:val="004C2043"/>
    <w:rsid w:val="004C22C4"/>
    <w:rsid w:val="004C293B"/>
    <w:rsid w:val="004C31C4"/>
    <w:rsid w:val="004C3807"/>
    <w:rsid w:val="004C41E0"/>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3CA8"/>
    <w:rsid w:val="004D4023"/>
    <w:rsid w:val="004D46A2"/>
    <w:rsid w:val="004D4F9E"/>
    <w:rsid w:val="004D58D1"/>
    <w:rsid w:val="004D6967"/>
    <w:rsid w:val="004D76C9"/>
    <w:rsid w:val="004D7E28"/>
    <w:rsid w:val="004D7FA9"/>
    <w:rsid w:val="004E01D8"/>
    <w:rsid w:val="004E0390"/>
    <w:rsid w:val="004E311D"/>
    <w:rsid w:val="004E384B"/>
    <w:rsid w:val="004E4397"/>
    <w:rsid w:val="004E52B5"/>
    <w:rsid w:val="004E55CB"/>
    <w:rsid w:val="004E61E4"/>
    <w:rsid w:val="004E67CA"/>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040"/>
    <w:rsid w:val="005028D7"/>
    <w:rsid w:val="00503317"/>
    <w:rsid w:val="005037F0"/>
    <w:rsid w:val="00503C0D"/>
    <w:rsid w:val="00503D91"/>
    <w:rsid w:val="005042E4"/>
    <w:rsid w:val="00505EE4"/>
    <w:rsid w:val="005062F0"/>
    <w:rsid w:val="005063F9"/>
    <w:rsid w:val="005064DB"/>
    <w:rsid w:val="00506570"/>
    <w:rsid w:val="00507375"/>
    <w:rsid w:val="00507685"/>
    <w:rsid w:val="0051029F"/>
    <w:rsid w:val="005105EB"/>
    <w:rsid w:val="00510AB5"/>
    <w:rsid w:val="0051122C"/>
    <w:rsid w:val="00511D63"/>
    <w:rsid w:val="00511E5B"/>
    <w:rsid w:val="00511F23"/>
    <w:rsid w:val="00511FD5"/>
    <w:rsid w:val="00512998"/>
    <w:rsid w:val="00512A5B"/>
    <w:rsid w:val="005130F0"/>
    <w:rsid w:val="00513167"/>
    <w:rsid w:val="005138BD"/>
    <w:rsid w:val="00513B2A"/>
    <w:rsid w:val="0051433F"/>
    <w:rsid w:val="00514556"/>
    <w:rsid w:val="00514699"/>
    <w:rsid w:val="00514AF7"/>
    <w:rsid w:val="00514C74"/>
    <w:rsid w:val="005150E6"/>
    <w:rsid w:val="00515227"/>
    <w:rsid w:val="00515D6C"/>
    <w:rsid w:val="005167DA"/>
    <w:rsid w:val="00516E34"/>
    <w:rsid w:val="00516FC2"/>
    <w:rsid w:val="00517142"/>
    <w:rsid w:val="005173A6"/>
    <w:rsid w:val="00517409"/>
    <w:rsid w:val="00517AEA"/>
    <w:rsid w:val="00520066"/>
    <w:rsid w:val="005206A4"/>
    <w:rsid w:val="005207EA"/>
    <w:rsid w:val="00520923"/>
    <w:rsid w:val="005235B9"/>
    <w:rsid w:val="00523DAE"/>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909"/>
    <w:rsid w:val="00534C10"/>
    <w:rsid w:val="005351DF"/>
    <w:rsid w:val="00535C00"/>
    <w:rsid w:val="00536261"/>
    <w:rsid w:val="0053647C"/>
    <w:rsid w:val="00536506"/>
    <w:rsid w:val="00536721"/>
    <w:rsid w:val="0054068C"/>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B38"/>
    <w:rsid w:val="00547CD9"/>
    <w:rsid w:val="0055047F"/>
    <w:rsid w:val="005507BF"/>
    <w:rsid w:val="00550897"/>
    <w:rsid w:val="00551B43"/>
    <w:rsid w:val="005528F4"/>
    <w:rsid w:val="00552B3E"/>
    <w:rsid w:val="00553013"/>
    <w:rsid w:val="005531FE"/>
    <w:rsid w:val="00553FD4"/>
    <w:rsid w:val="00554C12"/>
    <w:rsid w:val="00555284"/>
    <w:rsid w:val="005553A9"/>
    <w:rsid w:val="00555E12"/>
    <w:rsid w:val="00556555"/>
    <w:rsid w:val="00557F9F"/>
    <w:rsid w:val="00560C3A"/>
    <w:rsid w:val="00561511"/>
    <w:rsid w:val="00561E41"/>
    <w:rsid w:val="00561EE0"/>
    <w:rsid w:val="00563104"/>
    <w:rsid w:val="00563699"/>
    <w:rsid w:val="00563744"/>
    <w:rsid w:val="0056465E"/>
    <w:rsid w:val="005647CA"/>
    <w:rsid w:val="005647E5"/>
    <w:rsid w:val="0056485B"/>
    <w:rsid w:val="00564A1B"/>
    <w:rsid w:val="00564AAF"/>
    <w:rsid w:val="0056533B"/>
    <w:rsid w:val="0056595E"/>
    <w:rsid w:val="00565AA2"/>
    <w:rsid w:val="00565D19"/>
    <w:rsid w:val="00565F3D"/>
    <w:rsid w:val="00566B22"/>
    <w:rsid w:val="00566E1A"/>
    <w:rsid w:val="00567CA7"/>
    <w:rsid w:val="00567D53"/>
    <w:rsid w:val="00567FDC"/>
    <w:rsid w:val="00571329"/>
    <w:rsid w:val="00572166"/>
    <w:rsid w:val="0057223A"/>
    <w:rsid w:val="0057265C"/>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2C"/>
    <w:rsid w:val="00580F17"/>
    <w:rsid w:val="005816EE"/>
    <w:rsid w:val="00581B4B"/>
    <w:rsid w:val="00581D0A"/>
    <w:rsid w:val="00581DA3"/>
    <w:rsid w:val="00582281"/>
    <w:rsid w:val="005832A1"/>
    <w:rsid w:val="00583A7D"/>
    <w:rsid w:val="00584476"/>
    <w:rsid w:val="00584DDD"/>
    <w:rsid w:val="00585A43"/>
    <w:rsid w:val="00586734"/>
    <w:rsid w:val="00586A91"/>
    <w:rsid w:val="0058707E"/>
    <w:rsid w:val="00587190"/>
    <w:rsid w:val="00587DD1"/>
    <w:rsid w:val="00590494"/>
    <w:rsid w:val="005912CB"/>
    <w:rsid w:val="005914E2"/>
    <w:rsid w:val="0059172A"/>
    <w:rsid w:val="00591F8F"/>
    <w:rsid w:val="00592BFB"/>
    <w:rsid w:val="00593483"/>
    <w:rsid w:val="00593BCE"/>
    <w:rsid w:val="005940FA"/>
    <w:rsid w:val="00594506"/>
    <w:rsid w:val="0059464D"/>
    <w:rsid w:val="00594660"/>
    <w:rsid w:val="00594C8B"/>
    <w:rsid w:val="00595086"/>
    <w:rsid w:val="005973AA"/>
    <w:rsid w:val="00597B01"/>
    <w:rsid w:val="005A0586"/>
    <w:rsid w:val="005A09DB"/>
    <w:rsid w:val="005A0BF4"/>
    <w:rsid w:val="005A1534"/>
    <w:rsid w:val="005A162E"/>
    <w:rsid w:val="005A172E"/>
    <w:rsid w:val="005A1E4F"/>
    <w:rsid w:val="005A1EE4"/>
    <w:rsid w:val="005A2E9B"/>
    <w:rsid w:val="005A3573"/>
    <w:rsid w:val="005A3ADF"/>
    <w:rsid w:val="005A3DCD"/>
    <w:rsid w:val="005A42BC"/>
    <w:rsid w:val="005A48F1"/>
    <w:rsid w:val="005A565E"/>
    <w:rsid w:val="005A5945"/>
    <w:rsid w:val="005A6E1A"/>
    <w:rsid w:val="005A6FD7"/>
    <w:rsid w:val="005B124B"/>
    <w:rsid w:val="005B12D4"/>
    <w:rsid w:val="005B1AED"/>
    <w:rsid w:val="005B1BAD"/>
    <w:rsid w:val="005B2745"/>
    <w:rsid w:val="005B2833"/>
    <w:rsid w:val="005B2A61"/>
    <w:rsid w:val="005B2CA6"/>
    <w:rsid w:val="005B313F"/>
    <w:rsid w:val="005B31EF"/>
    <w:rsid w:val="005B38A7"/>
    <w:rsid w:val="005B49B5"/>
    <w:rsid w:val="005B525B"/>
    <w:rsid w:val="005B546A"/>
    <w:rsid w:val="005B5CA1"/>
    <w:rsid w:val="005B6974"/>
    <w:rsid w:val="005B6C8A"/>
    <w:rsid w:val="005B7F2B"/>
    <w:rsid w:val="005C021C"/>
    <w:rsid w:val="005C02F7"/>
    <w:rsid w:val="005C062F"/>
    <w:rsid w:val="005C0B96"/>
    <w:rsid w:val="005C1B4B"/>
    <w:rsid w:val="005C1F78"/>
    <w:rsid w:val="005C2F75"/>
    <w:rsid w:val="005C2F89"/>
    <w:rsid w:val="005C34D4"/>
    <w:rsid w:val="005C3783"/>
    <w:rsid w:val="005C429A"/>
    <w:rsid w:val="005C42D5"/>
    <w:rsid w:val="005C47A2"/>
    <w:rsid w:val="005C4816"/>
    <w:rsid w:val="005C4BB6"/>
    <w:rsid w:val="005C5865"/>
    <w:rsid w:val="005C5972"/>
    <w:rsid w:val="005C5D45"/>
    <w:rsid w:val="005C5FDE"/>
    <w:rsid w:val="005D05E0"/>
    <w:rsid w:val="005D07D7"/>
    <w:rsid w:val="005D131F"/>
    <w:rsid w:val="005D2137"/>
    <w:rsid w:val="005D2831"/>
    <w:rsid w:val="005D389D"/>
    <w:rsid w:val="005D405F"/>
    <w:rsid w:val="005D40CA"/>
    <w:rsid w:val="005D430F"/>
    <w:rsid w:val="005D4C18"/>
    <w:rsid w:val="005D4F24"/>
    <w:rsid w:val="005D510D"/>
    <w:rsid w:val="005D5808"/>
    <w:rsid w:val="005D5DD7"/>
    <w:rsid w:val="005D64E5"/>
    <w:rsid w:val="005D6831"/>
    <w:rsid w:val="005D6CAF"/>
    <w:rsid w:val="005D7780"/>
    <w:rsid w:val="005D7D79"/>
    <w:rsid w:val="005E052E"/>
    <w:rsid w:val="005E09A8"/>
    <w:rsid w:val="005E0C33"/>
    <w:rsid w:val="005E34BF"/>
    <w:rsid w:val="005E4A89"/>
    <w:rsid w:val="005E56E6"/>
    <w:rsid w:val="005E577A"/>
    <w:rsid w:val="005E7080"/>
    <w:rsid w:val="005E7EEC"/>
    <w:rsid w:val="005E7F89"/>
    <w:rsid w:val="005E7F94"/>
    <w:rsid w:val="005F018A"/>
    <w:rsid w:val="005F046D"/>
    <w:rsid w:val="005F0D5A"/>
    <w:rsid w:val="005F0FA7"/>
    <w:rsid w:val="005F1150"/>
    <w:rsid w:val="005F1C3A"/>
    <w:rsid w:val="005F1F84"/>
    <w:rsid w:val="005F3949"/>
    <w:rsid w:val="005F3A19"/>
    <w:rsid w:val="005F4036"/>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2B1"/>
    <w:rsid w:val="006050C3"/>
    <w:rsid w:val="006063E9"/>
    <w:rsid w:val="00607607"/>
    <w:rsid w:val="00607721"/>
    <w:rsid w:val="00607C57"/>
    <w:rsid w:val="006111D7"/>
    <w:rsid w:val="0061159C"/>
    <w:rsid w:val="00611E52"/>
    <w:rsid w:val="006120BB"/>
    <w:rsid w:val="00612588"/>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7A6"/>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511"/>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1F39"/>
    <w:rsid w:val="00652BBF"/>
    <w:rsid w:val="00653216"/>
    <w:rsid w:val="0065334D"/>
    <w:rsid w:val="00653BDF"/>
    <w:rsid w:val="006542B0"/>
    <w:rsid w:val="006543EC"/>
    <w:rsid w:val="00654411"/>
    <w:rsid w:val="00654CE8"/>
    <w:rsid w:val="006553B9"/>
    <w:rsid w:val="0065543E"/>
    <w:rsid w:val="00655DBA"/>
    <w:rsid w:val="00655DC8"/>
    <w:rsid w:val="006567D5"/>
    <w:rsid w:val="00656AAF"/>
    <w:rsid w:val="006570E8"/>
    <w:rsid w:val="0065723F"/>
    <w:rsid w:val="00657A33"/>
    <w:rsid w:val="00657DEE"/>
    <w:rsid w:val="00657E0A"/>
    <w:rsid w:val="006601B2"/>
    <w:rsid w:val="00662ADC"/>
    <w:rsid w:val="00662AF4"/>
    <w:rsid w:val="00662DB9"/>
    <w:rsid w:val="00663272"/>
    <w:rsid w:val="0066393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79A"/>
    <w:rsid w:val="0067387B"/>
    <w:rsid w:val="00675243"/>
    <w:rsid w:val="0067543A"/>
    <w:rsid w:val="006759DD"/>
    <w:rsid w:val="00676028"/>
    <w:rsid w:val="0067615C"/>
    <w:rsid w:val="006766BD"/>
    <w:rsid w:val="0067683A"/>
    <w:rsid w:val="006768DC"/>
    <w:rsid w:val="00676C2A"/>
    <w:rsid w:val="006770FC"/>
    <w:rsid w:val="00677341"/>
    <w:rsid w:val="00677591"/>
    <w:rsid w:val="006775EF"/>
    <w:rsid w:val="00677658"/>
    <w:rsid w:val="00677A85"/>
    <w:rsid w:val="006818B3"/>
    <w:rsid w:val="006818C9"/>
    <w:rsid w:val="006821BC"/>
    <w:rsid w:val="00682A0D"/>
    <w:rsid w:val="00682DAC"/>
    <w:rsid w:val="006836BD"/>
    <w:rsid w:val="00683D08"/>
    <w:rsid w:val="00684128"/>
    <w:rsid w:val="00684B38"/>
    <w:rsid w:val="00685A25"/>
    <w:rsid w:val="00686005"/>
    <w:rsid w:val="006860CD"/>
    <w:rsid w:val="00686686"/>
    <w:rsid w:val="006867ED"/>
    <w:rsid w:val="0068773D"/>
    <w:rsid w:val="00687DD0"/>
    <w:rsid w:val="00692256"/>
    <w:rsid w:val="00692DA6"/>
    <w:rsid w:val="0069364C"/>
    <w:rsid w:val="00693913"/>
    <w:rsid w:val="0069397E"/>
    <w:rsid w:val="00694397"/>
    <w:rsid w:val="00694494"/>
    <w:rsid w:val="00695C12"/>
    <w:rsid w:val="00695D30"/>
    <w:rsid w:val="00696131"/>
    <w:rsid w:val="006961C7"/>
    <w:rsid w:val="0069677F"/>
    <w:rsid w:val="00696F6D"/>
    <w:rsid w:val="006971C0"/>
    <w:rsid w:val="00697269"/>
    <w:rsid w:val="00697C65"/>
    <w:rsid w:val="006A011E"/>
    <w:rsid w:val="006A062A"/>
    <w:rsid w:val="006A0654"/>
    <w:rsid w:val="006A0D84"/>
    <w:rsid w:val="006A0DF1"/>
    <w:rsid w:val="006A142B"/>
    <w:rsid w:val="006A192F"/>
    <w:rsid w:val="006A1AA0"/>
    <w:rsid w:val="006A3279"/>
    <w:rsid w:val="006A370E"/>
    <w:rsid w:val="006A3D50"/>
    <w:rsid w:val="006A4444"/>
    <w:rsid w:val="006A47D7"/>
    <w:rsid w:val="006A4DFB"/>
    <w:rsid w:val="006A53F4"/>
    <w:rsid w:val="006A58CD"/>
    <w:rsid w:val="006A66D8"/>
    <w:rsid w:val="006A6DCA"/>
    <w:rsid w:val="006A6DCC"/>
    <w:rsid w:val="006A7041"/>
    <w:rsid w:val="006A77B6"/>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0728"/>
    <w:rsid w:val="006C1007"/>
    <w:rsid w:val="006C10AD"/>
    <w:rsid w:val="006C1F75"/>
    <w:rsid w:val="006C2716"/>
    <w:rsid w:val="006C36BD"/>
    <w:rsid w:val="006C3C6A"/>
    <w:rsid w:val="006C42DD"/>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2108"/>
    <w:rsid w:val="006D2634"/>
    <w:rsid w:val="006D28B6"/>
    <w:rsid w:val="006D2F83"/>
    <w:rsid w:val="006D3273"/>
    <w:rsid w:val="006D3814"/>
    <w:rsid w:val="006D3AEB"/>
    <w:rsid w:val="006D495D"/>
    <w:rsid w:val="006D57AD"/>
    <w:rsid w:val="006D5C03"/>
    <w:rsid w:val="006D5E89"/>
    <w:rsid w:val="006D6132"/>
    <w:rsid w:val="006D68EC"/>
    <w:rsid w:val="006E044D"/>
    <w:rsid w:val="006E06A0"/>
    <w:rsid w:val="006E1D1D"/>
    <w:rsid w:val="006E1FBD"/>
    <w:rsid w:val="006E276F"/>
    <w:rsid w:val="006E2C67"/>
    <w:rsid w:val="006E34DC"/>
    <w:rsid w:val="006E370E"/>
    <w:rsid w:val="006E3911"/>
    <w:rsid w:val="006E3BEA"/>
    <w:rsid w:val="006E3DE5"/>
    <w:rsid w:val="006E3F2D"/>
    <w:rsid w:val="006E40FB"/>
    <w:rsid w:val="006E4183"/>
    <w:rsid w:val="006E5684"/>
    <w:rsid w:val="006E59E9"/>
    <w:rsid w:val="006E5A22"/>
    <w:rsid w:val="006E66F6"/>
    <w:rsid w:val="006E67D3"/>
    <w:rsid w:val="006E6D34"/>
    <w:rsid w:val="006E75BC"/>
    <w:rsid w:val="006E7BB1"/>
    <w:rsid w:val="006F050A"/>
    <w:rsid w:val="006F10D5"/>
    <w:rsid w:val="006F27A1"/>
    <w:rsid w:val="006F2F96"/>
    <w:rsid w:val="006F38F8"/>
    <w:rsid w:val="006F41B4"/>
    <w:rsid w:val="006F4AAC"/>
    <w:rsid w:val="006F5331"/>
    <w:rsid w:val="006F576D"/>
    <w:rsid w:val="006F5FFE"/>
    <w:rsid w:val="006F69F6"/>
    <w:rsid w:val="006F7C4D"/>
    <w:rsid w:val="006F7F72"/>
    <w:rsid w:val="007008F8"/>
    <w:rsid w:val="00700C5A"/>
    <w:rsid w:val="0070229F"/>
    <w:rsid w:val="0070313D"/>
    <w:rsid w:val="007032E4"/>
    <w:rsid w:val="00703DA3"/>
    <w:rsid w:val="007044FC"/>
    <w:rsid w:val="00704512"/>
    <w:rsid w:val="00704571"/>
    <w:rsid w:val="00704A96"/>
    <w:rsid w:val="00704B89"/>
    <w:rsid w:val="00705186"/>
    <w:rsid w:val="007059CB"/>
    <w:rsid w:val="00705B14"/>
    <w:rsid w:val="00706290"/>
    <w:rsid w:val="0070631B"/>
    <w:rsid w:val="0070647D"/>
    <w:rsid w:val="00706486"/>
    <w:rsid w:val="007065E6"/>
    <w:rsid w:val="007068D3"/>
    <w:rsid w:val="00706D3A"/>
    <w:rsid w:val="00706E07"/>
    <w:rsid w:val="00707D21"/>
    <w:rsid w:val="007103B5"/>
    <w:rsid w:val="0071081B"/>
    <w:rsid w:val="0071178D"/>
    <w:rsid w:val="00711F25"/>
    <w:rsid w:val="0071421D"/>
    <w:rsid w:val="0071463A"/>
    <w:rsid w:val="00715700"/>
    <w:rsid w:val="00716C32"/>
    <w:rsid w:val="00716E86"/>
    <w:rsid w:val="00717190"/>
    <w:rsid w:val="0071758B"/>
    <w:rsid w:val="007175AD"/>
    <w:rsid w:val="00717BDE"/>
    <w:rsid w:val="00717C04"/>
    <w:rsid w:val="0072086A"/>
    <w:rsid w:val="00720C95"/>
    <w:rsid w:val="00721036"/>
    <w:rsid w:val="00721577"/>
    <w:rsid w:val="0072232B"/>
    <w:rsid w:val="00724B03"/>
    <w:rsid w:val="00724BBE"/>
    <w:rsid w:val="00724D88"/>
    <w:rsid w:val="00726DC3"/>
    <w:rsid w:val="00726F73"/>
    <w:rsid w:val="00727004"/>
    <w:rsid w:val="00727AAF"/>
    <w:rsid w:val="007301AE"/>
    <w:rsid w:val="0073022A"/>
    <w:rsid w:val="0073030D"/>
    <w:rsid w:val="007305B2"/>
    <w:rsid w:val="0073063F"/>
    <w:rsid w:val="00730A1A"/>
    <w:rsid w:val="00731139"/>
    <w:rsid w:val="00732DD9"/>
    <w:rsid w:val="00733245"/>
    <w:rsid w:val="00733529"/>
    <w:rsid w:val="0073454F"/>
    <w:rsid w:val="00734DE5"/>
    <w:rsid w:val="00735477"/>
    <w:rsid w:val="0073547D"/>
    <w:rsid w:val="00735ACA"/>
    <w:rsid w:val="00735B13"/>
    <w:rsid w:val="00736F64"/>
    <w:rsid w:val="0073736B"/>
    <w:rsid w:val="007375BD"/>
    <w:rsid w:val="007377DA"/>
    <w:rsid w:val="00737A47"/>
    <w:rsid w:val="00737AA0"/>
    <w:rsid w:val="00737B48"/>
    <w:rsid w:val="00737E5C"/>
    <w:rsid w:val="007400D7"/>
    <w:rsid w:val="00740386"/>
    <w:rsid w:val="007406A7"/>
    <w:rsid w:val="00741BBF"/>
    <w:rsid w:val="00742ACD"/>
    <w:rsid w:val="00743AC1"/>
    <w:rsid w:val="00744734"/>
    <w:rsid w:val="007449E7"/>
    <w:rsid w:val="00745413"/>
    <w:rsid w:val="00745B80"/>
    <w:rsid w:val="00745C90"/>
    <w:rsid w:val="007460AD"/>
    <w:rsid w:val="00746B28"/>
    <w:rsid w:val="00747ECF"/>
    <w:rsid w:val="0075003F"/>
    <w:rsid w:val="00750DF3"/>
    <w:rsid w:val="00750EC4"/>
    <w:rsid w:val="0075221B"/>
    <w:rsid w:val="00753276"/>
    <w:rsid w:val="007544FB"/>
    <w:rsid w:val="00755CF0"/>
    <w:rsid w:val="00756EED"/>
    <w:rsid w:val="0075701E"/>
    <w:rsid w:val="00757E06"/>
    <w:rsid w:val="007604D4"/>
    <w:rsid w:val="0076091B"/>
    <w:rsid w:val="00760A13"/>
    <w:rsid w:val="00761260"/>
    <w:rsid w:val="00761C13"/>
    <w:rsid w:val="00761EB6"/>
    <w:rsid w:val="00762883"/>
    <w:rsid w:val="00762B18"/>
    <w:rsid w:val="00762D12"/>
    <w:rsid w:val="00763249"/>
    <w:rsid w:val="00763969"/>
    <w:rsid w:val="00763CBD"/>
    <w:rsid w:val="00764057"/>
    <w:rsid w:val="007642AC"/>
    <w:rsid w:val="00764E1C"/>
    <w:rsid w:val="0076505B"/>
    <w:rsid w:val="00766768"/>
    <w:rsid w:val="00766C09"/>
    <w:rsid w:val="00766EE9"/>
    <w:rsid w:val="007672A6"/>
    <w:rsid w:val="00767381"/>
    <w:rsid w:val="007676EB"/>
    <w:rsid w:val="007677EB"/>
    <w:rsid w:val="007677FF"/>
    <w:rsid w:val="007707A6"/>
    <w:rsid w:val="00770D11"/>
    <w:rsid w:val="007715D6"/>
    <w:rsid w:val="007717F9"/>
    <w:rsid w:val="007720E2"/>
    <w:rsid w:val="007720F3"/>
    <w:rsid w:val="007721F3"/>
    <w:rsid w:val="00772226"/>
    <w:rsid w:val="00773BC7"/>
    <w:rsid w:val="00774B14"/>
    <w:rsid w:val="00774C4B"/>
    <w:rsid w:val="00774CEA"/>
    <w:rsid w:val="00775654"/>
    <w:rsid w:val="007756C6"/>
    <w:rsid w:val="007756CC"/>
    <w:rsid w:val="0077612B"/>
    <w:rsid w:val="00776294"/>
    <w:rsid w:val="007763C0"/>
    <w:rsid w:val="00776700"/>
    <w:rsid w:val="00776A92"/>
    <w:rsid w:val="00776B39"/>
    <w:rsid w:val="007772FF"/>
    <w:rsid w:val="00777510"/>
    <w:rsid w:val="00777804"/>
    <w:rsid w:val="00780D19"/>
    <w:rsid w:val="00781996"/>
    <w:rsid w:val="00781B87"/>
    <w:rsid w:val="00781D9E"/>
    <w:rsid w:val="007820FD"/>
    <w:rsid w:val="00782859"/>
    <w:rsid w:val="00782EF6"/>
    <w:rsid w:val="007838F5"/>
    <w:rsid w:val="007841DF"/>
    <w:rsid w:val="00784FF0"/>
    <w:rsid w:val="00785242"/>
    <w:rsid w:val="00785E5F"/>
    <w:rsid w:val="00786386"/>
    <w:rsid w:val="00786E45"/>
    <w:rsid w:val="007879B3"/>
    <w:rsid w:val="00787B0A"/>
    <w:rsid w:val="00790477"/>
    <w:rsid w:val="00790592"/>
    <w:rsid w:val="0079147F"/>
    <w:rsid w:val="00791637"/>
    <w:rsid w:val="00791916"/>
    <w:rsid w:val="00791CF0"/>
    <w:rsid w:val="0079283D"/>
    <w:rsid w:val="00792E45"/>
    <w:rsid w:val="007934C6"/>
    <w:rsid w:val="00793A73"/>
    <w:rsid w:val="00793C57"/>
    <w:rsid w:val="00793EC8"/>
    <w:rsid w:val="007941DD"/>
    <w:rsid w:val="007945A4"/>
    <w:rsid w:val="0079490D"/>
    <w:rsid w:val="00794F45"/>
    <w:rsid w:val="0079580B"/>
    <w:rsid w:val="00796409"/>
    <w:rsid w:val="00796667"/>
    <w:rsid w:val="00796703"/>
    <w:rsid w:val="007971F2"/>
    <w:rsid w:val="00797370"/>
    <w:rsid w:val="0079756D"/>
    <w:rsid w:val="0079782A"/>
    <w:rsid w:val="007A0B37"/>
    <w:rsid w:val="007A0B59"/>
    <w:rsid w:val="007A0EA7"/>
    <w:rsid w:val="007A1AB6"/>
    <w:rsid w:val="007A2D98"/>
    <w:rsid w:val="007A2E5E"/>
    <w:rsid w:val="007A45DB"/>
    <w:rsid w:val="007A4F23"/>
    <w:rsid w:val="007A59E7"/>
    <w:rsid w:val="007A5D19"/>
    <w:rsid w:val="007A5F14"/>
    <w:rsid w:val="007A6B80"/>
    <w:rsid w:val="007A726E"/>
    <w:rsid w:val="007A7424"/>
    <w:rsid w:val="007A77C7"/>
    <w:rsid w:val="007A7AFE"/>
    <w:rsid w:val="007B26B2"/>
    <w:rsid w:val="007B2BAD"/>
    <w:rsid w:val="007B2ECA"/>
    <w:rsid w:val="007B30F8"/>
    <w:rsid w:val="007B34CA"/>
    <w:rsid w:val="007B3C10"/>
    <w:rsid w:val="007B3C7D"/>
    <w:rsid w:val="007B44D1"/>
    <w:rsid w:val="007B4F24"/>
    <w:rsid w:val="007B5D68"/>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EE3"/>
    <w:rsid w:val="007C3FEC"/>
    <w:rsid w:val="007C4340"/>
    <w:rsid w:val="007C4437"/>
    <w:rsid w:val="007C4703"/>
    <w:rsid w:val="007C4CE7"/>
    <w:rsid w:val="007C5EC9"/>
    <w:rsid w:val="007C5F73"/>
    <w:rsid w:val="007C5FEE"/>
    <w:rsid w:val="007C60AF"/>
    <w:rsid w:val="007C6DA9"/>
    <w:rsid w:val="007C6E0C"/>
    <w:rsid w:val="007C7088"/>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43"/>
    <w:rsid w:val="007D77B1"/>
    <w:rsid w:val="007E08DE"/>
    <w:rsid w:val="007E0D80"/>
    <w:rsid w:val="007E1045"/>
    <w:rsid w:val="007E1BD0"/>
    <w:rsid w:val="007E1BDB"/>
    <w:rsid w:val="007E2263"/>
    <w:rsid w:val="007E2635"/>
    <w:rsid w:val="007E346D"/>
    <w:rsid w:val="007E35E0"/>
    <w:rsid w:val="007E3607"/>
    <w:rsid w:val="007E4079"/>
    <w:rsid w:val="007E5BB4"/>
    <w:rsid w:val="007E5BB6"/>
    <w:rsid w:val="007E6474"/>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18"/>
    <w:rsid w:val="007F393E"/>
    <w:rsid w:val="007F3C07"/>
    <w:rsid w:val="007F4312"/>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05B"/>
    <w:rsid w:val="00805226"/>
    <w:rsid w:val="00805B01"/>
    <w:rsid w:val="008071A0"/>
    <w:rsid w:val="00811799"/>
    <w:rsid w:val="00812D4B"/>
    <w:rsid w:val="00813390"/>
    <w:rsid w:val="008138F4"/>
    <w:rsid w:val="008143BF"/>
    <w:rsid w:val="00814DF1"/>
    <w:rsid w:val="00814FB4"/>
    <w:rsid w:val="00815690"/>
    <w:rsid w:val="00815B6A"/>
    <w:rsid w:val="00815C5A"/>
    <w:rsid w:val="00815CEB"/>
    <w:rsid w:val="00815FCF"/>
    <w:rsid w:val="008164BE"/>
    <w:rsid w:val="00817353"/>
    <w:rsid w:val="00817567"/>
    <w:rsid w:val="008203DA"/>
    <w:rsid w:val="00820919"/>
    <w:rsid w:val="00820B0B"/>
    <w:rsid w:val="008219AA"/>
    <w:rsid w:val="00822713"/>
    <w:rsid w:val="00822F6F"/>
    <w:rsid w:val="008230FB"/>
    <w:rsid w:val="0082451F"/>
    <w:rsid w:val="00824EE5"/>
    <w:rsid w:val="00825504"/>
    <w:rsid w:val="0082553F"/>
    <w:rsid w:val="008257C9"/>
    <w:rsid w:val="00825854"/>
    <w:rsid w:val="00825904"/>
    <w:rsid w:val="00825ACD"/>
    <w:rsid w:val="008265A1"/>
    <w:rsid w:val="008278C8"/>
    <w:rsid w:val="008308D1"/>
    <w:rsid w:val="008316F9"/>
    <w:rsid w:val="008319CB"/>
    <w:rsid w:val="00831C16"/>
    <w:rsid w:val="00831EF3"/>
    <w:rsid w:val="00832462"/>
    <w:rsid w:val="008346AF"/>
    <w:rsid w:val="00834A4E"/>
    <w:rsid w:val="00834B67"/>
    <w:rsid w:val="0083538B"/>
    <w:rsid w:val="0083595C"/>
    <w:rsid w:val="00835A20"/>
    <w:rsid w:val="00835D50"/>
    <w:rsid w:val="00835FB9"/>
    <w:rsid w:val="00836734"/>
    <w:rsid w:val="008372A7"/>
    <w:rsid w:val="0083741D"/>
    <w:rsid w:val="00837665"/>
    <w:rsid w:val="00837AB0"/>
    <w:rsid w:val="00837F0D"/>
    <w:rsid w:val="0084011F"/>
    <w:rsid w:val="00840385"/>
    <w:rsid w:val="008404B8"/>
    <w:rsid w:val="00840EC4"/>
    <w:rsid w:val="008417C8"/>
    <w:rsid w:val="00841F8A"/>
    <w:rsid w:val="0084216D"/>
    <w:rsid w:val="0084257E"/>
    <w:rsid w:val="008430F2"/>
    <w:rsid w:val="00843F27"/>
    <w:rsid w:val="00844187"/>
    <w:rsid w:val="00844824"/>
    <w:rsid w:val="008449B0"/>
    <w:rsid w:val="0084571A"/>
    <w:rsid w:val="00846B97"/>
    <w:rsid w:val="00846E5C"/>
    <w:rsid w:val="008471A3"/>
    <w:rsid w:val="008501F7"/>
    <w:rsid w:val="00850A70"/>
    <w:rsid w:val="00850AEC"/>
    <w:rsid w:val="0085238D"/>
    <w:rsid w:val="008523E3"/>
    <w:rsid w:val="0085306D"/>
    <w:rsid w:val="0085320E"/>
    <w:rsid w:val="008536A1"/>
    <w:rsid w:val="00854094"/>
    <w:rsid w:val="0085449F"/>
    <w:rsid w:val="0085450D"/>
    <w:rsid w:val="00855002"/>
    <w:rsid w:val="0085587C"/>
    <w:rsid w:val="00855BC0"/>
    <w:rsid w:val="00856355"/>
    <w:rsid w:val="008578C9"/>
    <w:rsid w:val="0085796F"/>
    <w:rsid w:val="00860620"/>
    <w:rsid w:val="00860792"/>
    <w:rsid w:val="008607F4"/>
    <w:rsid w:val="00861171"/>
    <w:rsid w:val="00862035"/>
    <w:rsid w:val="008622CF"/>
    <w:rsid w:val="00862662"/>
    <w:rsid w:val="00863197"/>
    <w:rsid w:val="00864DAF"/>
    <w:rsid w:val="008652B2"/>
    <w:rsid w:val="0086579C"/>
    <w:rsid w:val="00865D11"/>
    <w:rsid w:val="0086619C"/>
    <w:rsid w:val="0086737D"/>
    <w:rsid w:val="00870D14"/>
    <w:rsid w:val="00870D28"/>
    <w:rsid w:val="00870ED4"/>
    <w:rsid w:val="00871AB0"/>
    <w:rsid w:val="00871AE9"/>
    <w:rsid w:val="008723A6"/>
    <w:rsid w:val="00872955"/>
    <w:rsid w:val="0087356B"/>
    <w:rsid w:val="00873B1C"/>
    <w:rsid w:val="00874206"/>
    <w:rsid w:val="00874331"/>
    <w:rsid w:val="00875AA5"/>
    <w:rsid w:val="00875FA2"/>
    <w:rsid w:val="00876E2C"/>
    <w:rsid w:val="00876F44"/>
    <w:rsid w:val="00876FB5"/>
    <w:rsid w:val="00877339"/>
    <w:rsid w:val="00880429"/>
    <w:rsid w:val="00880523"/>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721"/>
    <w:rsid w:val="00891918"/>
    <w:rsid w:val="00892379"/>
    <w:rsid w:val="00892780"/>
    <w:rsid w:val="0089285A"/>
    <w:rsid w:val="00892E5E"/>
    <w:rsid w:val="00892FC7"/>
    <w:rsid w:val="00893254"/>
    <w:rsid w:val="0089337A"/>
    <w:rsid w:val="00893E85"/>
    <w:rsid w:val="00894533"/>
    <w:rsid w:val="00895BA2"/>
    <w:rsid w:val="0089628B"/>
    <w:rsid w:val="00896985"/>
    <w:rsid w:val="00897F93"/>
    <w:rsid w:val="008A0016"/>
    <w:rsid w:val="008A04B7"/>
    <w:rsid w:val="008A0CAC"/>
    <w:rsid w:val="008A122E"/>
    <w:rsid w:val="008A1B5A"/>
    <w:rsid w:val="008A1D3A"/>
    <w:rsid w:val="008A213C"/>
    <w:rsid w:val="008A22CF"/>
    <w:rsid w:val="008A255D"/>
    <w:rsid w:val="008A3B00"/>
    <w:rsid w:val="008A40A0"/>
    <w:rsid w:val="008A43EB"/>
    <w:rsid w:val="008A569E"/>
    <w:rsid w:val="008A5D7C"/>
    <w:rsid w:val="008A6534"/>
    <w:rsid w:val="008A738B"/>
    <w:rsid w:val="008A7AF9"/>
    <w:rsid w:val="008A7C2A"/>
    <w:rsid w:val="008B1EDA"/>
    <w:rsid w:val="008B1F6C"/>
    <w:rsid w:val="008B27B9"/>
    <w:rsid w:val="008B351B"/>
    <w:rsid w:val="008B45EF"/>
    <w:rsid w:val="008B460C"/>
    <w:rsid w:val="008B49F3"/>
    <w:rsid w:val="008B5060"/>
    <w:rsid w:val="008B5789"/>
    <w:rsid w:val="008B5BE6"/>
    <w:rsid w:val="008B5DC8"/>
    <w:rsid w:val="008B5DCB"/>
    <w:rsid w:val="008B6837"/>
    <w:rsid w:val="008B68B0"/>
    <w:rsid w:val="008B68BA"/>
    <w:rsid w:val="008B6A3D"/>
    <w:rsid w:val="008B6D05"/>
    <w:rsid w:val="008B7EA6"/>
    <w:rsid w:val="008C0EB2"/>
    <w:rsid w:val="008C1DB4"/>
    <w:rsid w:val="008C2638"/>
    <w:rsid w:val="008C2F4E"/>
    <w:rsid w:val="008C4C5C"/>
    <w:rsid w:val="008C5DE7"/>
    <w:rsid w:val="008C695B"/>
    <w:rsid w:val="008C7780"/>
    <w:rsid w:val="008C7AD7"/>
    <w:rsid w:val="008C7B19"/>
    <w:rsid w:val="008D07D3"/>
    <w:rsid w:val="008D1A55"/>
    <w:rsid w:val="008D1CDE"/>
    <w:rsid w:val="008D20EF"/>
    <w:rsid w:val="008D2857"/>
    <w:rsid w:val="008D2BB2"/>
    <w:rsid w:val="008D3554"/>
    <w:rsid w:val="008D40AD"/>
    <w:rsid w:val="008D429C"/>
    <w:rsid w:val="008D4EDE"/>
    <w:rsid w:val="008D4F99"/>
    <w:rsid w:val="008D52F3"/>
    <w:rsid w:val="008D58F5"/>
    <w:rsid w:val="008D71D8"/>
    <w:rsid w:val="008D72B0"/>
    <w:rsid w:val="008D795C"/>
    <w:rsid w:val="008D7B58"/>
    <w:rsid w:val="008E03C2"/>
    <w:rsid w:val="008E0402"/>
    <w:rsid w:val="008E0BC6"/>
    <w:rsid w:val="008E23AE"/>
    <w:rsid w:val="008E2A0B"/>
    <w:rsid w:val="008E3440"/>
    <w:rsid w:val="008E37DD"/>
    <w:rsid w:val="008E3934"/>
    <w:rsid w:val="008E3CDE"/>
    <w:rsid w:val="008E44B9"/>
    <w:rsid w:val="008E52EC"/>
    <w:rsid w:val="008E56F9"/>
    <w:rsid w:val="008E5BF2"/>
    <w:rsid w:val="008E61DD"/>
    <w:rsid w:val="008E6230"/>
    <w:rsid w:val="008E62B3"/>
    <w:rsid w:val="008E637B"/>
    <w:rsid w:val="008E6DCB"/>
    <w:rsid w:val="008E7E52"/>
    <w:rsid w:val="008F12EA"/>
    <w:rsid w:val="008F1A75"/>
    <w:rsid w:val="008F1CDE"/>
    <w:rsid w:val="008F1CEF"/>
    <w:rsid w:val="008F1F35"/>
    <w:rsid w:val="008F2B51"/>
    <w:rsid w:val="008F2D3F"/>
    <w:rsid w:val="008F4F41"/>
    <w:rsid w:val="008F6381"/>
    <w:rsid w:val="008F65C3"/>
    <w:rsid w:val="008F76FF"/>
    <w:rsid w:val="008F7797"/>
    <w:rsid w:val="008F787A"/>
    <w:rsid w:val="009008A1"/>
    <w:rsid w:val="00901280"/>
    <w:rsid w:val="009017DC"/>
    <w:rsid w:val="00901BEF"/>
    <w:rsid w:val="00901D27"/>
    <w:rsid w:val="00902A60"/>
    <w:rsid w:val="00903025"/>
    <w:rsid w:val="00903D67"/>
    <w:rsid w:val="00905319"/>
    <w:rsid w:val="009054A3"/>
    <w:rsid w:val="00907703"/>
    <w:rsid w:val="00907949"/>
    <w:rsid w:val="00910272"/>
    <w:rsid w:val="009105B7"/>
    <w:rsid w:val="00910F54"/>
    <w:rsid w:val="009110BA"/>
    <w:rsid w:val="009128BE"/>
    <w:rsid w:val="009129E6"/>
    <w:rsid w:val="00912A2B"/>
    <w:rsid w:val="00912A60"/>
    <w:rsid w:val="00913055"/>
    <w:rsid w:val="00913063"/>
    <w:rsid w:val="009135FF"/>
    <w:rsid w:val="009138F6"/>
    <w:rsid w:val="00913949"/>
    <w:rsid w:val="00913ABB"/>
    <w:rsid w:val="00913D0B"/>
    <w:rsid w:val="0091479E"/>
    <w:rsid w:val="009147EE"/>
    <w:rsid w:val="00914B5E"/>
    <w:rsid w:val="009151EA"/>
    <w:rsid w:val="009158F7"/>
    <w:rsid w:val="00915D81"/>
    <w:rsid w:val="00915E04"/>
    <w:rsid w:val="00916146"/>
    <w:rsid w:val="009163E0"/>
    <w:rsid w:val="009163F9"/>
    <w:rsid w:val="00916F3F"/>
    <w:rsid w:val="00920CCE"/>
    <w:rsid w:val="009210E9"/>
    <w:rsid w:val="00921636"/>
    <w:rsid w:val="00922383"/>
    <w:rsid w:val="00923224"/>
    <w:rsid w:val="009232F0"/>
    <w:rsid w:val="009235B5"/>
    <w:rsid w:val="00924A35"/>
    <w:rsid w:val="00925127"/>
    <w:rsid w:val="0092541B"/>
    <w:rsid w:val="00925F64"/>
    <w:rsid w:val="00925F9C"/>
    <w:rsid w:val="0092678D"/>
    <w:rsid w:val="00930D4E"/>
    <w:rsid w:val="009316D4"/>
    <w:rsid w:val="00932042"/>
    <w:rsid w:val="009327DD"/>
    <w:rsid w:val="00933B96"/>
    <w:rsid w:val="00933B97"/>
    <w:rsid w:val="00933C96"/>
    <w:rsid w:val="00933D61"/>
    <w:rsid w:val="00934254"/>
    <w:rsid w:val="0093488A"/>
    <w:rsid w:val="00935677"/>
    <w:rsid w:val="00935E36"/>
    <w:rsid w:val="00936BD3"/>
    <w:rsid w:val="00936C0C"/>
    <w:rsid w:val="00936CE8"/>
    <w:rsid w:val="00937475"/>
    <w:rsid w:val="00937F94"/>
    <w:rsid w:val="00940038"/>
    <w:rsid w:val="0094039A"/>
    <w:rsid w:val="00940C03"/>
    <w:rsid w:val="00941137"/>
    <w:rsid w:val="0094158F"/>
    <w:rsid w:val="0094211E"/>
    <w:rsid w:val="009422D2"/>
    <w:rsid w:val="00942AE4"/>
    <w:rsid w:val="00942EF6"/>
    <w:rsid w:val="00943808"/>
    <w:rsid w:val="00943AF9"/>
    <w:rsid w:val="00943E7A"/>
    <w:rsid w:val="00943FB6"/>
    <w:rsid w:val="00944081"/>
    <w:rsid w:val="00944CB0"/>
    <w:rsid w:val="00945161"/>
    <w:rsid w:val="00946637"/>
    <w:rsid w:val="009468F6"/>
    <w:rsid w:val="00946A6A"/>
    <w:rsid w:val="00947A66"/>
    <w:rsid w:val="00947E07"/>
    <w:rsid w:val="00950D83"/>
    <w:rsid w:val="00950F1A"/>
    <w:rsid w:val="009524C6"/>
    <w:rsid w:val="00952530"/>
    <w:rsid w:val="009533DE"/>
    <w:rsid w:val="00954F45"/>
    <w:rsid w:val="009551CE"/>
    <w:rsid w:val="00955375"/>
    <w:rsid w:val="0095549E"/>
    <w:rsid w:val="00955EBD"/>
    <w:rsid w:val="00956046"/>
    <w:rsid w:val="009561E5"/>
    <w:rsid w:val="00956E3A"/>
    <w:rsid w:val="00956F1D"/>
    <w:rsid w:val="00957BCE"/>
    <w:rsid w:val="00957F90"/>
    <w:rsid w:val="00960119"/>
    <w:rsid w:val="009616A3"/>
    <w:rsid w:val="009628D6"/>
    <w:rsid w:val="00962D41"/>
    <w:rsid w:val="00962EC6"/>
    <w:rsid w:val="00962F12"/>
    <w:rsid w:val="00963320"/>
    <w:rsid w:val="009635F7"/>
    <w:rsid w:val="0096397C"/>
    <w:rsid w:val="00964159"/>
    <w:rsid w:val="009649C7"/>
    <w:rsid w:val="009649D2"/>
    <w:rsid w:val="009652C3"/>
    <w:rsid w:val="00965975"/>
    <w:rsid w:val="00965A88"/>
    <w:rsid w:val="00966728"/>
    <w:rsid w:val="00966E69"/>
    <w:rsid w:val="0096749C"/>
    <w:rsid w:val="00970336"/>
    <w:rsid w:val="009706C6"/>
    <w:rsid w:val="00970826"/>
    <w:rsid w:val="00970EA5"/>
    <w:rsid w:val="0097123E"/>
    <w:rsid w:val="00971633"/>
    <w:rsid w:val="00971649"/>
    <w:rsid w:val="00971ABF"/>
    <w:rsid w:val="009726A5"/>
    <w:rsid w:val="00973653"/>
    <w:rsid w:val="0097399D"/>
    <w:rsid w:val="0097405F"/>
    <w:rsid w:val="00974365"/>
    <w:rsid w:val="00974724"/>
    <w:rsid w:val="009749D1"/>
    <w:rsid w:val="00974C4C"/>
    <w:rsid w:val="0097567F"/>
    <w:rsid w:val="00975C0A"/>
    <w:rsid w:val="009765BF"/>
    <w:rsid w:val="009777EA"/>
    <w:rsid w:val="0097786F"/>
    <w:rsid w:val="00977A9E"/>
    <w:rsid w:val="00977D1B"/>
    <w:rsid w:val="00977FF3"/>
    <w:rsid w:val="00980415"/>
    <w:rsid w:val="00980A96"/>
    <w:rsid w:val="0098164B"/>
    <w:rsid w:val="00984009"/>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9EF"/>
    <w:rsid w:val="009926C8"/>
    <w:rsid w:val="0099366C"/>
    <w:rsid w:val="00994D21"/>
    <w:rsid w:val="00994E65"/>
    <w:rsid w:val="0099500A"/>
    <w:rsid w:val="0099522C"/>
    <w:rsid w:val="00995828"/>
    <w:rsid w:val="00995C92"/>
    <w:rsid w:val="00996068"/>
    <w:rsid w:val="0099653C"/>
    <w:rsid w:val="0099704C"/>
    <w:rsid w:val="00997648"/>
    <w:rsid w:val="00997D62"/>
    <w:rsid w:val="00997E2F"/>
    <w:rsid w:val="009A07CC"/>
    <w:rsid w:val="009A0A88"/>
    <w:rsid w:val="009A1042"/>
    <w:rsid w:val="009A17F6"/>
    <w:rsid w:val="009A2C48"/>
    <w:rsid w:val="009A2EF7"/>
    <w:rsid w:val="009A3246"/>
    <w:rsid w:val="009A3E2B"/>
    <w:rsid w:val="009A43C2"/>
    <w:rsid w:val="009A5268"/>
    <w:rsid w:val="009A52F9"/>
    <w:rsid w:val="009A5EEB"/>
    <w:rsid w:val="009A632D"/>
    <w:rsid w:val="009A6926"/>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579C"/>
    <w:rsid w:val="009B5A69"/>
    <w:rsid w:val="009B698D"/>
    <w:rsid w:val="009B6E4B"/>
    <w:rsid w:val="009B7170"/>
    <w:rsid w:val="009B7E09"/>
    <w:rsid w:val="009B7F44"/>
    <w:rsid w:val="009C13B5"/>
    <w:rsid w:val="009C13E8"/>
    <w:rsid w:val="009C1F77"/>
    <w:rsid w:val="009C26B0"/>
    <w:rsid w:val="009C2721"/>
    <w:rsid w:val="009C35F4"/>
    <w:rsid w:val="009C374C"/>
    <w:rsid w:val="009C3E40"/>
    <w:rsid w:val="009C4B00"/>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52F8"/>
    <w:rsid w:val="009D5D47"/>
    <w:rsid w:val="009D6299"/>
    <w:rsid w:val="009D6446"/>
    <w:rsid w:val="009D738D"/>
    <w:rsid w:val="009D74DD"/>
    <w:rsid w:val="009D7A11"/>
    <w:rsid w:val="009D7BEE"/>
    <w:rsid w:val="009D7EBE"/>
    <w:rsid w:val="009E03ED"/>
    <w:rsid w:val="009E1123"/>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3DD7"/>
    <w:rsid w:val="009F42A9"/>
    <w:rsid w:val="009F449E"/>
    <w:rsid w:val="009F452E"/>
    <w:rsid w:val="009F49E6"/>
    <w:rsid w:val="009F5EF8"/>
    <w:rsid w:val="009F621E"/>
    <w:rsid w:val="009F687D"/>
    <w:rsid w:val="009F70E5"/>
    <w:rsid w:val="009F769F"/>
    <w:rsid w:val="009F7A2C"/>
    <w:rsid w:val="009F7CF8"/>
    <w:rsid w:val="009F7E3A"/>
    <w:rsid w:val="00A00374"/>
    <w:rsid w:val="00A0083A"/>
    <w:rsid w:val="00A00B74"/>
    <w:rsid w:val="00A0127B"/>
    <w:rsid w:val="00A0130D"/>
    <w:rsid w:val="00A01824"/>
    <w:rsid w:val="00A01A01"/>
    <w:rsid w:val="00A0237B"/>
    <w:rsid w:val="00A025D3"/>
    <w:rsid w:val="00A02C80"/>
    <w:rsid w:val="00A02D33"/>
    <w:rsid w:val="00A02EE4"/>
    <w:rsid w:val="00A034C8"/>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4BB"/>
    <w:rsid w:val="00A14C89"/>
    <w:rsid w:val="00A153E4"/>
    <w:rsid w:val="00A15734"/>
    <w:rsid w:val="00A15D2E"/>
    <w:rsid w:val="00A15D52"/>
    <w:rsid w:val="00A16197"/>
    <w:rsid w:val="00A16332"/>
    <w:rsid w:val="00A166CB"/>
    <w:rsid w:val="00A16EFD"/>
    <w:rsid w:val="00A1798E"/>
    <w:rsid w:val="00A201AB"/>
    <w:rsid w:val="00A20DD4"/>
    <w:rsid w:val="00A20FBE"/>
    <w:rsid w:val="00A20FE8"/>
    <w:rsid w:val="00A21C3B"/>
    <w:rsid w:val="00A21E6F"/>
    <w:rsid w:val="00A21F07"/>
    <w:rsid w:val="00A22BC3"/>
    <w:rsid w:val="00A22C78"/>
    <w:rsid w:val="00A23329"/>
    <w:rsid w:val="00A2492F"/>
    <w:rsid w:val="00A24960"/>
    <w:rsid w:val="00A24BBC"/>
    <w:rsid w:val="00A25065"/>
    <w:rsid w:val="00A25DFE"/>
    <w:rsid w:val="00A25F26"/>
    <w:rsid w:val="00A261C8"/>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12E2"/>
    <w:rsid w:val="00A42554"/>
    <w:rsid w:val="00A43E0D"/>
    <w:rsid w:val="00A4436D"/>
    <w:rsid w:val="00A44897"/>
    <w:rsid w:val="00A45103"/>
    <w:rsid w:val="00A45EDC"/>
    <w:rsid w:val="00A460C4"/>
    <w:rsid w:val="00A46805"/>
    <w:rsid w:val="00A46B9C"/>
    <w:rsid w:val="00A47E35"/>
    <w:rsid w:val="00A50789"/>
    <w:rsid w:val="00A50C73"/>
    <w:rsid w:val="00A52196"/>
    <w:rsid w:val="00A5287D"/>
    <w:rsid w:val="00A5301C"/>
    <w:rsid w:val="00A53D34"/>
    <w:rsid w:val="00A54219"/>
    <w:rsid w:val="00A548C0"/>
    <w:rsid w:val="00A5522E"/>
    <w:rsid w:val="00A5564A"/>
    <w:rsid w:val="00A55980"/>
    <w:rsid w:val="00A56575"/>
    <w:rsid w:val="00A5670E"/>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767"/>
    <w:rsid w:val="00A779F9"/>
    <w:rsid w:val="00A808E3"/>
    <w:rsid w:val="00A80A0C"/>
    <w:rsid w:val="00A80ABE"/>
    <w:rsid w:val="00A80BE9"/>
    <w:rsid w:val="00A812AA"/>
    <w:rsid w:val="00A8158C"/>
    <w:rsid w:val="00A815C3"/>
    <w:rsid w:val="00A81BEE"/>
    <w:rsid w:val="00A81F9A"/>
    <w:rsid w:val="00A82493"/>
    <w:rsid w:val="00A82D2A"/>
    <w:rsid w:val="00A83850"/>
    <w:rsid w:val="00A83ECA"/>
    <w:rsid w:val="00A84289"/>
    <w:rsid w:val="00A84782"/>
    <w:rsid w:val="00A84C4F"/>
    <w:rsid w:val="00A850B2"/>
    <w:rsid w:val="00A857D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6443"/>
    <w:rsid w:val="00A964AB"/>
    <w:rsid w:val="00A968C0"/>
    <w:rsid w:val="00A969BB"/>
    <w:rsid w:val="00A9722B"/>
    <w:rsid w:val="00A97EAC"/>
    <w:rsid w:val="00A97F90"/>
    <w:rsid w:val="00AA01EF"/>
    <w:rsid w:val="00AA04E1"/>
    <w:rsid w:val="00AA1C80"/>
    <w:rsid w:val="00AA21F2"/>
    <w:rsid w:val="00AA28AE"/>
    <w:rsid w:val="00AA3067"/>
    <w:rsid w:val="00AA30F8"/>
    <w:rsid w:val="00AA3DFB"/>
    <w:rsid w:val="00AA4368"/>
    <w:rsid w:val="00AA4AFD"/>
    <w:rsid w:val="00AA4DF5"/>
    <w:rsid w:val="00AA64C1"/>
    <w:rsid w:val="00AB02D4"/>
    <w:rsid w:val="00AB10FF"/>
    <w:rsid w:val="00AB150D"/>
    <w:rsid w:val="00AB1C09"/>
    <w:rsid w:val="00AB3A4E"/>
    <w:rsid w:val="00AB4AC2"/>
    <w:rsid w:val="00AB529F"/>
    <w:rsid w:val="00AB5B62"/>
    <w:rsid w:val="00AB5BF1"/>
    <w:rsid w:val="00AB5F4E"/>
    <w:rsid w:val="00AB6277"/>
    <w:rsid w:val="00AB6AF7"/>
    <w:rsid w:val="00AB73C6"/>
    <w:rsid w:val="00AB7749"/>
    <w:rsid w:val="00AB7A28"/>
    <w:rsid w:val="00AC0E86"/>
    <w:rsid w:val="00AC0FB3"/>
    <w:rsid w:val="00AC1626"/>
    <w:rsid w:val="00AC1646"/>
    <w:rsid w:val="00AC19AE"/>
    <w:rsid w:val="00AC2713"/>
    <w:rsid w:val="00AC4708"/>
    <w:rsid w:val="00AC486D"/>
    <w:rsid w:val="00AC49B1"/>
    <w:rsid w:val="00AC580D"/>
    <w:rsid w:val="00AC5D3D"/>
    <w:rsid w:val="00AC61F5"/>
    <w:rsid w:val="00AC62EE"/>
    <w:rsid w:val="00AC6FB0"/>
    <w:rsid w:val="00AC7635"/>
    <w:rsid w:val="00AC7C2A"/>
    <w:rsid w:val="00AD07B5"/>
    <w:rsid w:val="00AD081E"/>
    <w:rsid w:val="00AD1319"/>
    <w:rsid w:val="00AD2676"/>
    <w:rsid w:val="00AD3D34"/>
    <w:rsid w:val="00AD46D6"/>
    <w:rsid w:val="00AD4B74"/>
    <w:rsid w:val="00AD4E85"/>
    <w:rsid w:val="00AD52EF"/>
    <w:rsid w:val="00AD56B3"/>
    <w:rsid w:val="00AD584C"/>
    <w:rsid w:val="00AD5FA1"/>
    <w:rsid w:val="00AD66E8"/>
    <w:rsid w:val="00AD6B52"/>
    <w:rsid w:val="00AD783F"/>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356"/>
    <w:rsid w:val="00AF1565"/>
    <w:rsid w:val="00AF170F"/>
    <w:rsid w:val="00AF2529"/>
    <w:rsid w:val="00AF2683"/>
    <w:rsid w:val="00AF2734"/>
    <w:rsid w:val="00AF293E"/>
    <w:rsid w:val="00AF353F"/>
    <w:rsid w:val="00AF3649"/>
    <w:rsid w:val="00AF397B"/>
    <w:rsid w:val="00AF40DF"/>
    <w:rsid w:val="00AF44CD"/>
    <w:rsid w:val="00AF4D4C"/>
    <w:rsid w:val="00AF56FC"/>
    <w:rsid w:val="00AF5C3B"/>
    <w:rsid w:val="00AF5C62"/>
    <w:rsid w:val="00AF73A9"/>
    <w:rsid w:val="00AF7724"/>
    <w:rsid w:val="00AF7782"/>
    <w:rsid w:val="00AF7FA6"/>
    <w:rsid w:val="00B01642"/>
    <w:rsid w:val="00B01752"/>
    <w:rsid w:val="00B019EB"/>
    <w:rsid w:val="00B01E2A"/>
    <w:rsid w:val="00B022F6"/>
    <w:rsid w:val="00B02687"/>
    <w:rsid w:val="00B029B9"/>
    <w:rsid w:val="00B033EC"/>
    <w:rsid w:val="00B039EE"/>
    <w:rsid w:val="00B03B94"/>
    <w:rsid w:val="00B04344"/>
    <w:rsid w:val="00B04C2B"/>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FD3"/>
    <w:rsid w:val="00B14134"/>
    <w:rsid w:val="00B14CC2"/>
    <w:rsid w:val="00B15F2D"/>
    <w:rsid w:val="00B16058"/>
    <w:rsid w:val="00B1614E"/>
    <w:rsid w:val="00B16AA1"/>
    <w:rsid w:val="00B17194"/>
    <w:rsid w:val="00B179DB"/>
    <w:rsid w:val="00B20510"/>
    <w:rsid w:val="00B2053B"/>
    <w:rsid w:val="00B21124"/>
    <w:rsid w:val="00B2191F"/>
    <w:rsid w:val="00B22F1F"/>
    <w:rsid w:val="00B24059"/>
    <w:rsid w:val="00B241B2"/>
    <w:rsid w:val="00B24E39"/>
    <w:rsid w:val="00B24E6E"/>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AC2"/>
    <w:rsid w:val="00B32BF2"/>
    <w:rsid w:val="00B33BBA"/>
    <w:rsid w:val="00B34690"/>
    <w:rsid w:val="00B3538E"/>
    <w:rsid w:val="00B35AB0"/>
    <w:rsid w:val="00B35D74"/>
    <w:rsid w:val="00B35F50"/>
    <w:rsid w:val="00B362C1"/>
    <w:rsid w:val="00B36B11"/>
    <w:rsid w:val="00B36E72"/>
    <w:rsid w:val="00B3739B"/>
    <w:rsid w:val="00B3792D"/>
    <w:rsid w:val="00B379F8"/>
    <w:rsid w:val="00B37AAB"/>
    <w:rsid w:val="00B37B6D"/>
    <w:rsid w:val="00B37F52"/>
    <w:rsid w:val="00B40019"/>
    <w:rsid w:val="00B401A2"/>
    <w:rsid w:val="00B411B1"/>
    <w:rsid w:val="00B41D9D"/>
    <w:rsid w:val="00B4248D"/>
    <w:rsid w:val="00B42BEA"/>
    <w:rsid w:val="00B44092"/>
    <w:rsid w:val="00B452F6"/>
    <w:rsid w:val="00B452FA"/>
    <w:rsid w:val="00B46060"/>
    <w:rsid w:val="00B4667B"/>
    <w:rsid w:val="00B4729C"/>
    <w:rsid w:val="00B4761A"/>
    <w:rsid w:val="00B478FE"/>
    <w:rsid w:val="00B47CBE"/>
    <w:rsid w:val="00B508BB"/>
    <w:rsid w:val="00B5113E"/>
    <w:rsid w:val="00B5168E"/>
    <w:rsid w:val="00B517C1"/>
    <w:rsid w:val="00B52E2E"/>
    <w:rsid w:val="00B54726"/>
    <w:rsid w:val="00B54D68"/>
    <w:rsid w:val="00B55472"/>
    <w:rsid w:val="00B5772B"/>
    <w:rsid w:val="00B57A76"/>
    <w:rsid w:val="00B6182B"/>
    <w:rsid w:val="00B61D11"/>
    <w:rsid w:val="00B62380"/>
    <w:rsid w:val="00B62529"/>
    <w:rsid w:val="00B6282E"/>
    <w:rsid w:val="00B62B42"/>
    <w:rsid w:val="00B63293"/>
    <w:rsid w:val="00B632F0"/>
    <w:rsid w:val="00B63A45"/>
    <w:rsid w:val="00B6445C"/>
    <w:rsid w:val="00B65183"/>
    <w:rsid w:val="00B678CD"/>
    <w:rsid w:val="00B67D82"/>
    <w:rsid w:val="00B67DB2"/>
    <w:rsid w:val="00B67E2B"/>
    <w:rsid w:val="00B703DB"/>
    <w:rsid w:val="00B705E9"/>
    <w:rsid w:val="00B708B3"/>
    <w:rsid w:val="00B70A32"/>
    <w:rsid w:val="00B70B13"/>
    <w:rsid w:val="00B71A29"/>
    <w:rsid w:val="00B72770"/>
    <w:rsid w:val="00B7410C"/>
    <w:rsid w:val="00B74F57"/>
    <w:rsid w:val="00B75565"/>
    <w:rsid w:val="00B76178"/>
    <w:rsid w:val="00B76311"/>
    <w:rsid w:val="00B76721"/>
    <w:rsid w:val="00B76B71"/>
    <w:rsid w:val="00B76D2E"/>
    <w:rsid w:val="00B773D2"/>
    <w:rsid w:val="00B777D6"/>
    <w:rsid w:val="00B8056A"/>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9BE"/>
    <w:rsid w:val="00B91EA4"/>
    <w:rsid w:val="00B920BE"/>
    <w:rsid w:val="00B92103"/>
    <w:rsid w:val="00B923CF"/>
    <w:rsid w:val="00B9307A"/>
    <w:rsid w:val="00B957F4"/>
    <w:rsid w:val="00B95AC2"/>
    <w:rsid w:val="00B969A6"/>
    <w:rsid w:val="00B970EC"/>
    <w:rsid w:val="00B974CB"/>
    <w:rsid w:val="00B97A94"/>
    <w:rsid w:val="00BA00A8"/>
    <w:rsid w:val="00BA09E0"/>
    <w:rsid w:val="00BA2301"/>
    <w:rsid w:val="00BA3425"/>
    <w:rsid w:val="00BA483C"/>
    <w:rsid w:val="00BA5D9A"/>
    <w:rsid w:val="00BA5F61"/>
    <w:rsid w:val="00BA644A"/>
    <w:rsid w:val="00BA6676"/>
    <w:rsid w:val="00BA679E"/>
    <w:rsid w:val="00BA6B04"/>
    <w:rsid w:val="00BA6C5B"/>
    <w:rsid w:val="00BA6E42"/>
    <w:rsid w:val="00BA73BE"/>
    <w:rsid w:val="00BB00E2"/>
    <w:rsid w:val="00BB1173"/>
    <w:rsid w:val="00BB24E0"/>
    <w:rsid w:val="00BB258A"/>
    <w:rsid w:val="00BB2AD9"/>
    <w:rsid w:val="00BB3074"/>
    <w:rsid w:val="00BB3406"/>
    <w:rsid w:val="00BB39F0"/>
    <w:rsid w:val="00BB3BF5"/>
    <w:rsid w:val="00BB3DA0"/>
    <w:rsid w:val="00BB42F6"/>
    <w:rsid w:val="00BB5334"/>
    <w:rsid w:val="00BB5EBE"/>
    <w:rsid w:val="00BB7027"/>
    <w:rsid w:val="00BB7608"/>
    <w:rsid w:val="00BB7869"/>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5C7"/>
    <w:rsid w:val="00BC6B07"/>
    <w:rsid w:val="00BC743B"/>
    <w:rsid w:val="00BC78EA"/>
    <w:rsid w:val="00BC7F1D"/>
    <w:rsid w:val="00BD1242"/>
    <w:rsid w:val="00BD219D"/>
    <w:rsid w:val="00BD288E"/>
    <w:rsid w:val="00BD2FD7"/>
    <w:rsid w:val="00BD3129"/>
    <w:rsid w:val="00BD32A8"/>
    <w:rsid w:val="00BD3803"/>
    <w:rsid w:val="00BD3F5D"/>
    <w:rsid w:val="00BD3FE8"/>
    <w:rsid w:val="00BD4227"/>
    <w:rsid w:val="00BD4CEA"/>
    <w:rsid w:val="00BD4F5D"/>
    <w:rsid w:val="00BD5329"/>
    <w:rsid w:val="00BD5BAC"/>
    <w:rsid w:val="00BD620B"/>
    <w:rsid w:val="00BD64CB"/>
    <w:rsid w:val="00BD6995"/>
    <w:rsid w:val="00BD6FEC"/>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0778E"/>
    <w:rsid w:val="00C11309"/>
    <w:rsid w:val="00C1140F"/>
    <w:rsid w:val="00C11889"/>
    <w:rsid w:val="00C11DDE"/>
    <w:rsid w:val="00C12557"/>
    <w:rsid w:val="00C12C26"/>
    <w:rsid w:val="00C12D40"/>
    <w:rsid w:val="00C1344F"/>
    <w:rsid w:val="00C13641"/>
    <w:rsid w:val="00C13A0B"/>
    <w:rsid w:val="00C146B9"/>
    <w:rsid w:val="00C147B5"/>
    <w:rsid w:val="00C14DA0"/>
    <w:rsid w:val="00C15156"/>
    <w:rsid w:val="00C15660"/>
    <w:rsid w:val="00C15DBD"/>
    <w:rsid w:val="00C16F10"/>
    <w:rsid w:val="00C16F74"/>
    <w:rsid w:val="00C174BC"/>
    <w:rsid w:val="00C176C9"/>
    <w:rsid w:val="00C17916"/>
    <w:rsid w:val="00C20192"/>
    <w:rsid w:val="00C20EA1"/>
    <w:rsid w:val="00C21E69"/>
    <w:rsid w:val="00C21F6A"/>
    <w:rsid w:val="00C220E3"/>
    <w:rsid w:val="00C225AC"/>
    <w:rsid w:val="00C226F7"/>
    <w:rsid w:val="00C228EE"/>
    <w:rsid w:val="00C22A45"/>
    <w:rsid w:val="00C22C1F"/>
    <w:rsid w:val="00C23370"/>
    <w:rsid w:val="00C233F3"/>
    <w:rsid w:val="00C24A73"/>
    <w:rsid w:val="00C2657A"/>
    <w:rsid w:val="00C268BA"/>
    <w:rsid w:val="00C2769D"/>
    <w:rsid w:val="00C27DDA"/>
    <w:rsid w:val="00C3062B"/>
    <w:rsid w:val="00C3081A"/>
    <w:rsid w:val="00C314CF"/>
    <w:rsid w:val="00C31690"/>
    <w:rsid w:val="00C320F6"/>
    <w:rsid w:val="00C3365D"/>
    <w:rsid w:val="00C34004"/>
    <w:rsid w:val="00C340E8"/>
    <w:rsid w:val="00C34356"/>
    <w:rsid w:val="00C35775"/>
    <w:rsid w:val="00C366D0"/>
    <w:rsid w:val="00C37320"/>
    <w:rsid w:val="00C373C5"/>
    <w:rsid w:val="00C37624"/>
    <w:rsid w:val="00C37C38"/>
    <w:rsid w:val="00C406A2"/>
    <w:rsid w:val="00C41E4E"/>
    <w:rsid w:val="00C41FE2"/>
    <w:rsid w:val="00C4202B"/>
    <w:rsid w:val="00C42449"/>
    <w:rsid w:val="00C42A7D"/>
    <w:rsid w:val="00C4309C"/>
    <w:rsid w:val="00C43139"/>
    <w:rsid w:val="00C44D0B"/>
    <w:rsid w:val="00C44DCD"/>
    <w:rsid w:val="00C458BF"/>
    <w:rsid w:val="00C45F28"/>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60C22"/>
    <w:rsid w:val="00C61125"/>
    <w:rsid w:val="00C61CBE"/>
    <w:rsid w:val="00C61D48"/>
    <w:rsid w:val="00C62FCE"/>
    <w:rsid w:val="00C63EAA"/>
    <w:rsid w:val="00C64C15"/>
    <w:rsid w:val="00C65123"/>
    <w:rsid w:val="00C65BA9"/>
    <w:rsid w:val="00C660A9"/>
    <w:rsid w:val="00C7099B"/>
    <w:rsid w:val="00C71120"/>
    <w:rsid w:val="00C716FC"/>
    <w:rsid w:val="00C72105"/>
    <w:rsid w:val="00C727BF"/>
    <w:rsid w:val="00C73052"/>
    <w:rsid w:val="00C731E4"/>
    <w:rsid w:val="00C736D7"/>
    <w:rsid w:val="00C736F5"/>
    <w:rsid w:val="00C7421C"/>
    <w:rsid w:val="00C745D7"/>
    <w:rsid w:val="00C74AE1"/>
    <w:rsid w:val="00C757E1"/>
    <w:rsid w:val="00C75ABD"/>
    <w:rsid w:val="00C75ACC"/>
    <w:rsid w:val="00C76BC2"/>
    <w:rsid w:val="00C76E5F"/>
    <w:rsid w:val="00C76F8D"/>
    <w:rsid w:val="00C806A8"/>
    <w:rsid w:val="00C80908"/>
    <w:rsid w:val="00C80EA5"/>
    <w:rsid w:val="00C82A86"/>
    <w:rsid w:val="00C82F3C"/>
    <w:rsid w:val="00C831A1"/>
    <w:rsid w:val="00C83760"/>
    <w:rsid w:val="00C84559"/>
    <w:rsid w:val="00C8499C"/>
    <w:rsid w:val="00C84A31"/>
    <w:rsid w:val="00C86387"/>
    <w:rsid w:val="00C867A2"/>
    <w:rsid w:val="00C868F2"/>
    <w:rsid w:val="00C87A95"/>
    <w:rsid w:val="00C87B8A"/>
    <w:rsid w:val="00C90D81"/>
    <w:rsid w:val="00C90EDC"/>
    <w:rsid w:val="00C91709"/>
    <w:rsid w:val="00C918B8"/>
    <w:rsid w:val="00C92240"/>
    <w:rsid w:val="00C92591"/>
    <w:rsid w:val="00C92922"/>
    <w:rsid w:val="00C92B30"/>
    <w:rsid w:val="00C9374B"/>
    <w:rsid w:val="00C93A25"/>
    <w:rsid w:val="00C93A2D"/>
    <w:rsid w:val="00C942EA"/>
    <w:rsid w:val="00C9436B"/>
    <w:rsid w:val="00C945DC"/>
    <w:rsid w:val="00C94A6A"/>
    <w:rsid w:val="00C94AFE"/>
    <w:rsid w:val="00C954DD"/>
    <w:rsid w:val="00C96890"/>
    <w:rsid w:val="00C96BC2"/>
    <w:rsid w:val="00C977FC"/>
    <w:rsid w:val="00C97EB9"/>
    <w:rsid w:val="00CA11A8"/>
    <w:rsid w:val="00CA12D1"/>
    <w:rsid w:val="00CA160C"/>
    <w:rsid w:val="00CA25EB"/>
    <w:rsid w:val="00CA2CBD"/>
    <w:rsid w:val="00CA3B84"/>
    <w:rsid w:val="00CA455A"/>
    <w:rsid w:val="00CA4D07"/>
    <w:rsid w:val="00CA4DD6"/>
    <w:rsid w:val="00CA5029"/>
    <w:rsid w:val="00CA542D"/>
    <w:rsid w:val="00CA66DF"/>
    <w:rsid w:val="00CA6BB6"/>
    <w:rsid w:val="00CA7641"/>
    <w:rsid w:val="00CA7C05"/>
    <w:rsid w:val="00CB07D6"/>
    <w:rsid w:val="00CB126F"/>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B7F5B"/>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232"/>
    <w:rsid w:val="00CD069D"/>
    <w:rsid w:val="00CD0C32"/>
    <w:rsid w:val="00CD0D0A"/>
    <w:rsid w:val="00CD0E4F"/>
    <w:rsid w:val="00CD0E9F"/>
    <w:rsid w:val="00CD126A"/>
    <w:rsid w:val="00CD1273"/>
    <w:rsid w:val="00CD2DA6"/>
    <w:rsid w:val="00CD36BA"/>
    <w:rsid w:val="00CD3703"/>
    <w:rsid w:val="00CD46BE"/>
    <w:rsid w:val="00CD5678"/>
    <w:rsid w:val="00CD5B52"/>
    <w:rsid w:val="00CD5E5C"/>
    <w:rsid w:val="00CD5EF9"/>
    <w:rsid w:val="00CD6674"/>
    <w:rsid w:val="00CD74AB"/>
    <w:rsid w:val="00CD7EBD"/>
    <w:rsid w:val="00CE03B6"/>
    <w:rsid w:val="00CE0492"/>
    <w:rsid w:val="00CE0714"/>
    <w:rsid w:val="00CE0EFC"/>
    <w:rsid w:val="00CE19DB"/>
    <w:rsid w:val="00CE24F2"/>
    <w:rsid w:val="00CE2BC6"/>
    <w:rsid w:val="00CE2FA0"/>
    <w:rsid w:val="00CE3C7A"/>
    <w:rsid w:val="00CE520E"/>
    <w:rsid w:val="00CE5857"/>
    <w:rsid w:val="00CE627C"/>
    <w:rsid w:val="00CE6E92"/>
    <w:rsid w:val="00CE730B"/>
    <w:rsid w:val="00CE7312"/>
    <w:rsid w:val="00CE7E77"/>
    <w:rsid w:val="00CF0675"/>
    <w:rsid w:val="00CF1887"/>
    <w:rsid w:val="00CF1AC7"/>
    <w:rsid w:val="00CF1C6C"/>
    <w:rsid w:val="00CF21FD"/>
    <w:rsid w:val="00CF23F3"/>
    <w:rsid w:val="00CF3525"/>
    <w:rsid w:val="00CF3A6E"/>
    <w:rsid w:val="00CF3ACD"/>
    <w:rsid w:val="00CF3F23"/>
    <w:rsid w:val="00CF4254"/>
    <w:rsid w:val="00CF4405"/>
    <w:rsid w:val="00CF51C4"/>
    <w:rsid w:val="00CF6117"/>
    <w:rsid w:val="00CF62DA"/>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256"/>
    <w:rsid w:val="00D30EA4"/>
    <w:rsid w:val="00D315D3"/>
    <w:rsid w:val="00D31928"/>
    <w:rsid w:val="00D31BE0"/>
    <w:rsid w:val="00D324E2"/>
    <w:rsid w:val="00D32927"/>
    <w:rsid w:val="00D33DAC"/>
    <w:rsid w:val="00D34C0F"/>
    <w:rsid w:val="00D34D4B"/>
    <w:rsid w:val="00D35002"/>
    <w:rsid w:val="00D36ADF"/>
    <w:rsid w:val="00D37304"/>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43D"/>
    <w:rsid w:val="00D45D27"/>
    <w:rsid w:val="00D464FC"/>
    <w:rsid w:val="00D4665F"/>
    <w:rsid w:val="00D46EA2"/>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74B8"/>
    <w:rsid w:val="00D678BE"/>
    <w:rsid w:val="00D700D8"/>
    <w:rsid w:val="00D70537"/>
    <w:rsid w:val="00D706A3"/>
    <w:rsid w:val="00D708DE"/>
    <w:rsid w:val="00D70C13"/>
    <w:rsid w:val="00D714AB"/>
    <w:rsid w:val="00D71CA3"/>
    <w:rsid w:val="00D72086"/>
    <w:rsid w:val="00D72626"/>
    <w:rsid w:val="00D72AC5"/>
    <w:rsid w:val="00D72CC4"/>
    <w:rsid w:val="00D72D72"/>
    <w:rsid w:val="00D73844"/>
    <w:rsid w:val="00D739F5"/>
    <w:rsid w:val="00D73F7F"/>
    <w:rsid w:val="00D742A4"/>
    <w:rsid w:val="00D75177"/>
    <w:rsid w:val="00D75D66"/>
    <w:rsid w:val="00D75E32"/>
    <w:rsid w:val="00D75E61"/>
    <w:rsid w:val="00D76365"/>
    <w:rsid w:val="00D769EF"/>
    <w:rsid w:val="00D76C93"/>
    <w:rsid w:val="00D76E69"/>
    <w:rsid w:val="00D77678"/>
    <w:rsid w:val="00D777F5"/>
    <w:rsid w:val="00D77DEB"/>
    <w:rsid w:val="00D8014C"/>
    <w:rsid w:val="00D81370"/>
    <w:rsid w:val="00D81621"/>
    <w:rsid w:val="00D81F12"/>
    <w:rsid w:val="00D81F6D"/>
    <w:rsid w:val="00D827BA"/>
    <w:rsid w:val="00D833FD"/>
    <w:rsid w:val="00D84094"/>
    <w:rsid w:val="00D84FD9"/>
    <w:rsid w:val="00D85A4E"/>
    <w:rsid w:val="00D86340"/>
    <w:rsid w:val="00D8660F"/>
    <w:rsid w:val="00D868F8"/>
    <w:rsid w:val="00D86A0F"/>
    <w:rsid w:val="00D86D9F"/>
    <w:rsid w:val="00D86F2B"/>
    <w:rsid w:val="00D86FA1"/>
    <w:rsid w:val="00D871FA"/>
    <w:rsid w:val="00D90206"/>
    <w:rsid w:val="00D902D0"/>
    <w:rsid w:val="00D90BF6"/>
    <w:rsid w:val="00D90F47"/>
    <w:rsid w:val="00D92031"/>
    <w:rsid w:val="00D9207F"/>
    <w:rsid w:val="00D9277A"/>
    <w:rsid w:val="00D92DF3"/>
    <w:rsid w:val="00D93AC4"/>
    <w:rsid w:val="00D9460F"/>
    <w:rsid w:val="00D95840"/>
    <w:rsid w:val="00D95ABF"/>
    <w:rsid w:val="00D962C0"/>
    <w:rsid w:val="00D9693C"/>
    <w:rsid w:val="00D96BD2"/>
    <w:rsid w:val="00D96C78"/>
    <w:rsid w:val="00DA0901"/>
    <w:rsid w:val="00DA0EB4"/>
    <w:rsid w:val="00DA1705"/>
    <w:rsid w:val="00DA17C4"/>
    <w:rsid w:val="00DA1985"/>
    <w:rsid w:val="00DA1D4B"/>
    <w:rsid w:val="00DA2210"/>
    <w:rsid w:val="00DA28DC"/>
    <w:rsid w:val="00DA2A06"/>
    <w:rsid w:val="00DA2A49"/>
    <w:rsid w:val="00DA31F6"/>
    <w:rsid w:val="00DA3DB1"/>
    <w:rsid w:val="00DA3E1B"/>
    <w:rsid w:val="00DA41A5"/>
    <w:rsid w:val="00DA464D"/>
    <w:rsid w:val="00DA4B5A"/>
    <w:rsid w:val="00DA5F55"/>
    <w:rsid w:val="00DA6669"/>
    <w:rsid w:val="00DA729D"/>
    <w:rsid w:val="00DA73AA"/>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F0F"/>
    <w:rsid w:val="00DB56D5"/>
    <w:rsid w:val="00DB5F4E"/>
    <w:rsid w:val="00DB7000"/>
    <w:rsid w:val="00DB7629"/>
    <w:rsid w:val="00DC0F33"/>
    <w:rsid w:val="00DC1173"/>
    <w:rsid w:val="00DC12B6"/>
    <w:rsid w:val="00DC145C"/>
    <w:rsid w:val="00DC18E0"/>
    <w:rsid w:val="00DC2C33"/>
    <w:rsid w:val="00DC3217"/>
    <w:rsid w:val="00DC3248"/>
    <w:rsid w:val="00DC3BB7"/>
    <w:rsid w:val="00DC3F43"/>
    <w:rsid w:val="00DC46AB"/>
    <w:rsid w:val="00DC4DBD"/>
    <w:rsid w:val="00DC4E82"/>
    <w:rsid w:val="00DC5458"/>
    <w:rsid w:val="00DC5658"/>
    <w:rsid w:val="00DC5F9D"/>
    <w:rsid w:val="00DC5FA8"/>
    <w:rsid w:val="00DC6099"/>
    <w:rsid w:val="00DC63A8"/>
    <w:rsid w:val="00DC6950"/>
    <w:rsid w:val="00DC7529"/>
    <w:rsid w:val="00DD1C50"/>
    <w:rsid w:val="00DD2170"/>
    <w:rsid w:val="00DD2758"/>
    <w:rsid w:val="00DD2C90"/>
    <w:rsid w:val="00DD3A5B"/>
    <w:rsid w:val="00DD3CB6"/>
    <w:rsid w:val="00DD4336"/>
    <w:rsid w:val="00DD439C"/>
    <w:rsid w:val="00DD4C68"/>
    <w:rsid w:val="00DD4DB6"/>
    <w:rsid w:val="00DD6878"/>
    <w:rsid w:val="00DD68C0"/>
    <w:rsid w:val="00DD72BA"/>
    <w:rsid w:val="00DE0E5C"/>
    <w:rsid w:val="00DE17AB"/>
    <w:rsid w:val="00DE2AB6"/>
    <w:rsid w:val="00DE2D0C"/>
    <w:rsid w:val="00DE33FA"/>
    <w:rsid w:val="00DE3858"/>
    <w:rsid w:val="00DE38BB"/>
    <w:rsid w:val="00DE452A"/>
    <w:rsid w:val="00DE4EC9"/>
    <w:rsid w:val="00DE6228"/>
    <w:rsid w:val="00DE7C8A"/>
    <w:rsid w:val="00DE7EA0"/>
    <w:rsid w:val="00DF0241"/>
    <w:rsid w:val="00DF11B9"/>
    <w:rsid w:val="00DF28C0"/>
    <w:rsid w:val="00DF3373"/>
    <w:rsid w:val="00DF34C9"/>
    <w:rsid w:val="00DF387B"/>
    <w:rsid w:val="00DF49FF"/>
    <w:rsid w:val="00DF5565"/>
    <w:rsid w:val="00DF6D03"/>
    <w:rsid w:val="00E00F76"/>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4C3"/>
    <w:rsid w:val="00E06861"/>
    <w:rsid w:val="00E0767A"/>
    <w:rsid w:val="00E07747"/>
    <w:rsid w:val="00E10597"/>
    <w:rsid w:val="00E10806"/>
    <w:rsid w:val="00E10FCB"/>
    <w:rsid w:val="00E114F5"/>
    <w:rsid w:val="00E12C40"/>
    <w:rsid w:val="00E13D9A"/>
    <w:rsid w:val="00E13EAD"/>
    <w:rsid w:val="00E1455B"/>
    <w:rsid w:val="00E14FFF"/>
    <w:rsid w:val="00E15016"/>
    <w:rsid w:val="00E17D8B"/>
    <w:rsid w:val="00E17E2A"/>
    <w:rsid w:val="00E2039C"/>
    <w:rsid w:val="00E206E7"/>
    <w:rsid w:val="00E22C40"/>
    <w:rsid w:val="00E22E7D"/>
    <w:rsid w:val="00E23570"/>
    <w:rsid w:val="00E2379F"/>
    <w:rsid w:val="00E23879"/>
    <w:rsid w:val="00E248EA"/>
    <w:rsid w:val="00E25309"/>
    <w:rsid w:val="00E2649C"/>
    <w:rsid w:val="00E2687F"/>
    <w:rsid w:val="00E270DC"/>
    <w:rsid w:val="00E276F9"/>
    <w:rsid w:val="00E27A0C"/>
    <w:rsid w:val="00E27E2F"/>
    <w:rsid w:val="00E3000F"/>
    <w:rsid w:val="00E3057A"/>
    <w:rsid w:val="00E30986"/>
    <w:rsid w:val="00E31DA8"/>
    <w:rsid w:val="00E327A7"/>
    <w:rsid w:val="00E32850"/>
    <w:rsid w:val="00E32913"/>
    <w:rsid w:val="00E331C4"/>
    <w:rsid w:val="00E33292"/>
    <w:rsid w:val="00E3347F"/>
    <w:rsid w:val="00E33BA2"/>
    <w:rsid w:val="00E34277"/>
    <w:rsid w:val="00E34341"/>
    <w:rsid w:val="00E34A3B"/>
    <w:rsid w:val="00E354E4"/>
    <w:rsid w:val="00E355AA"/>
    <w:rsid w:val="00E35939"/>
    <w:rsid w:val="00E35A96"/>
    <w:rsid w:val="00E36002"/>
    <w:rsid w:val="00E37293"/>
    <w:rsid w:val="00E37DDF"/>
    <w:rsid w:val="00E403B8"/>
    <w:rsid w:val="00E41390"/>
    <w:rsid w:val="00E4170B"/>
    <w:rsid w:val="00E41881"/>
    <w:rsid w:val="00E41EE1"/>
    <w:rsid w:val="00E424D6"/>
    <w:rsid w:val="00E42E5D"/>
    <w:rsid w:val="00E43444"/>
    <w:rsid w:val="00E440AC"/>
    <w:rsid w:val="00E4424F"/>
    <w:rsid w:val="00E44600"/>
    <w:rsid w:val="00E452FE"/>
    <w:rsid w:val="00E46184"/>
    <w:rsid w:val="00E472D9"/>
    <w:rsid w:val="00E50686"/>
    <w:rsid w:val="00E50878"/>
    <w:rsid w:val="00E50C05"/>
    <w:rsid w:val="00E50FCE"/>
    <w:rsid w:val="00E512DB"/>
    <w:rsid w:val="00E51C12"/>
    <w:rsid w:val="00E51C52"/>
    <w:rsid w:val="00E522F6"/>
    <w:rsid w:val="00E52579"/>
    <w:rsid w:val="00E527C8"/>
    <w:rsid w:val="00E534E9"/>
    <w:rsid w:val="00E5380A"/>
    <w:rsid w:val="00E53A6B"/>
    <w:rsid w:val="00E544B0"/>
    <w:rsid w:val="00E54993"/>
    <w:rsid w:val="00E54A14"/>
    <w:rsid w:val="00E54E31"/>
    <w:rsid w:val="00E55129"/>
    <w:rsid w:val="00E5554D"/>
    <w:rsid w:val="00E562FD"/>
    <w:rsid w:val="00E56568"/>
    <w:rsid w:val="00E56FB7"/>
    <w:rsid w:val="00E57083"/>
    <w:rsid w:val="00E57D51"/>
    <w:rsid w:val="00E60047"/>
    <w:rsid w:val="00E60119"/>
    <w:rsid w:val="00E61DFB"/>
    <w:rsid w:val="00E623CF"/>
    <w:rsid w:val="00E625A9"/>
    <w:rsid w:val="00E638DD"/>
    <w:rsid w:val="00E63F2E"/>
    <w:rsid w:val="00E64581"/>
    <w:rsid w:val="00E64F92"/>
    <w:rsid w:val="00E6505D"/>
    <w:rsid w:val="00E6521B"/>
    <w:rsid w:val="00E660D3"/>
    <w:rsid w:val="00E66AB4"/>
    <w:rsid w:val="00E66F98"/>
    <w:rsid w:val="00E67C1E"/>
    <w:rsid w:val="00E70179"/>
    <w:rsid w:val="00E70B7F"/>
    <w:rsid w:val="00E71602"/>
    <w:rsid w:val="00E7224E"/>
    <w:rsid w:val="00E72FA2"/>
    <w:rsid w:val="00E7334E"/>
    <w:rsid w:val="00E7348B"/>
    <w:rsid w:val="00E738EC"/>
    <w:rsid w:val="00E73962"/>
    <w:rsid w:val="00E739CC"/>
    <w:rsid w:val="00E73CEE"/>
    <w:rsid w:val="00E73D9E"/>
    <w:rsid w:val="00E74654"/>
    <w:rsid w:val="00E74D4A"/>
    <w:rsid w:val="00E74DE3"/>
    <w:rsid w:val="00E751B5"/>
    <w:rsid w:val="00E76886"/>
    <w:rsid w:val="00E77324"/>
    <w:rsid w:val="00E77574"/>
    <w:rsid w:val="00E77951"/>
    <w:rsid w:val="00E8050D"/>
    <w:rsid w:val="00E807D5"/>
    <w:rsid w:val="00E81121"/>
    <w:rsid w:val="00E816F6"/>
    <w:rsid w:val="00E81A9C"/>
    <w:rsid w:val="00E81F57"/>
    <w:rsid w:val="00E82527"/>
    <w:rsid w:val="00E8256A"/>
    <w:rsid w:val="00E8283A"/>
    <w:rsid w:val="00E828F0"/>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BC3"/>
    <w:rsid w:val="00EA2BCA"/>
    <w:rsid w:val="00EA378E"/>
    <w:rsid w:val="00EA3B2E"/>
    <w:rsid w:val="00EA49FE"/>
    <w:rsid w:val="00EA4C28"/>
    <w:rsid w:val="00EA5692"/>
    <w:rsid w:val="00EA74DD"/>
    <w:rsid w:val="00EB0705"/>
    <w:rsid w:val="00EB24B7"/>
    <w:rsid w:val="00EB294E"/>
    <w:rsid w:val="00EB2B02"/>
    <w:rsid w:val="00EB33DB"/>
    <w:rsid w:val="00EB4879"/>
    <w:rsid w:val="00EB4D4E"/>
    <w:rsid w:val="00EB54D6"/>
    <w:rsid w:val="00EB57FE"/>
    <w:rsid w:val="00EB5856"/>
    <w:rsid w:val="00EB5BF0"/>
    <w:rsid w:val="00EB6009"/>
    <w:rsid w:val="00EB6C47"/>
    <w:rsid w:val="00EB7527"/>
    <w:rsid w:val="00EB7616"/>
    <w:rsid w:val="00EB7867"/>
    <w:rsid w:val="00EC12A7"/>
    <w:rsid w:val="00EC1686"/>
    <w:rsid w:val="00EC1688"/>
    <w:rsid w:val="00EC1BEE"/>
    <w:rsid w:val="00EC272E"/>
    <w:rsid w:val="00EC2D38"/>
    <w:rsid w:val="00EC2F13"/>
    <w:rsid w:val="00EC3086"/>
    <w:rsid w:val="00EC3A87"/>
    <w:rsid w:val="00EC3BDB"/>
    <w:rsid w:val="00EC3E71"/>
    <w:rsid w:val="00EC3FB9"/>
    <w:rsid w:val="00EC4153"/>
    <w:rsid w:val="00EC4239"/>
    <w:rsid w:val="00EC479C"/>
    <w:rsid w:val="00EC4A74"/>
    <w:rsid w:val="00EC4EA9"/>
    <w:rsid w:val="00EC543A"/>
    <w:rsid w:val="00EC66D3"/>
    <w:rsid w:val="00EC6985"/>
    <w:rsid w:val="00EC7522"/>
    <w:rsid w:val="00EC752C"/>
    <w:rsid w:val="00EC7C5E"/>
    <w:rsid w:val="00ED017D"/>
    <w:rsid w:val="00ED27DA"/>
    <w:rsid w:val="00ED2803"/>
    <w:rsid w:val="00ED288D"/>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609C"/>
    <w:rsid w:val="00EE65D6"/>
    <w:rsid w:val="00EE696E"/>
    <w:rsid w:val="00EE74E0"/>
    <w:rsid w:val="00EE7B7B"/>
    <w:rsid w:val="00EE7F43"/>
    <w:rsid w:val="00EF05AD"/>
    <w:rsid w:val="00EF19D0"/>
    <w:rsid w:val="00EF1F3D"/>
    <w:rsid w:val="00EF1F76"/>
    <w:rsid w:val="00EF1FD3"/>
    <w:rsid w:val="00EF293A"/>
    <w:rsid w:val="00EF2AD4"/>
    <w:rsid w:val="00EF48F3"/>
    <w:rsid w:val="00EF4C72"/>
    <w:rsid w:val="00EF4C74"/>
    <w:rsid w:val="00EF5099"/>
    <w:rsid w:val="00EF5281"/>
    <w:rsid w:val="00EF54E9"/>
    <w:rsid w:val="00EF5A0F"/>
    <w:rsid w:val="00EF5F4A"/>
    <w:rsid w:val="00EF66DC"/>
    <w:rsid w:val="00EF6F8E"/>
    <w:rsid w:val="00EF6FA2"/>
    <w:rsid w:val="00F0044F"/>
    <w:rsid w:val="00F01058"/>
    <w:rsid w:val="00F0282D"/>
    <w:rsid w:val="00F0286E"/>
    <w:rsid w:val="00F029B4"/>
    <w:rsid w:val="00F02BA0"/>
    <w:rsid w:val="00F0310C"/>
    <w:rsid w:val="00F03113"/>
    <w:rsid w:val="00F034EB"/>
    <w:rsid w:val="00F03857"/>
    <w:rsid w:val="00F04200"/>
    <w:rsid w:val="00F0441C"/>
    <w:rsid w:val="00F0615F"/>
    <w:rsid w:val="00F06ABA"/>
    <w:rsid w:val="00F06B64"/>
    <w:rsid w:val="00F06F00"/>
    <w:rsid w:val="00F072B5"/>
    <w:rsid w:val="00F103E5"/>
    <w:rsid w:val="00F1082D"/>
    <w:rsid w:val="00F10D64"/>
    <w:rsid w:val="00F110E2"/>
    <w:rsid w:val="00F11277"/>
    <w:rsid w:val="00F123E2"/>
    <w:rsid w:val="00F1349B"/>
    <w:rsid w:val="00F135DA"/>
    <w:rsid w:val="00F13E8A"/>
    <w:rsid w:val="00F145E4"/>
    <w:rsid w:val="00F14DEB"/>
    <w:rsid w:val="00F14E62"/>
    <w:rsid w:val="00F15125"/>
    <w:rsid w:val="00F16E72"/>
    <w:rsid w:val="00F171FB"/>
    <w:rsid w:val="00F2003F"/>
    <w:rsid w:val="00F2062D"/>
    <w:rsid w:val="00F20782"/>
    <w:rsid w:val="00F212F5"/>
    <w:rsid w:val="00F21594"/>
    <w:rsid w:val="00F22A9C"/>
    <w:rsid w:val="00F2307E"/>
    <w:rsid w:val="00F23BAC"/>
    <w:rsid w:val="00F23FFA"/>
    <w:rsid w:val="00F24CF5"/>
    <w:rsid w:val="00F24FDA"/>
    <w:rsid w:val="00F252C9"/>
    <w:rsid w:val="00F25522"/>
    <w:rsid w:val="00F25868"/>
    <w:rsid w:val="00F25C18"/>
    <w:rsid w:val="00F25E47"/>
    <w:rsid w:val="00F2603D"/>
    <w:rsid w:val="00F262DB"/>
    <w:rsid w:val="00F26A62"/>
    <w:rsid w:val="00F27035"/>
    <w:rsid w:val="00F27EA5"/>
    <w:rsid w:val="00F3072B"/>
    <w:rsid w:val="00F307F6"/>
    <w:rsid w:val="00F30F28"/>
    <w:rsid w:val="00F3139D"/>
    <w:rsid w:val="00F313B3"/>
    <w:rsid w:val="00F31894"/>
    <w:rsid w:val="00F318E0"/>
    <w:rsid w:val="00F320CE"/>
    <w:rsid w:val="00F325D4"/>
    <w:rsid w:val="00F32C12"/>
    <w:rsid w:val="00F3363B"/>
    <w:rsid w:val="00F33641"/>
    <w:rsid w:val="00F337A6"/>
    <w:rsid w:val="00F34A67"/>
    <w:rsid w:val="00F34C23"/>
    <w:rsid w:val="00F35429"/>
    <w:rsid w:val="00F36DB9"/>
    <w:rsid w:val="00F36FB1"/>
    <w:rsid w:val="00F373D1"/>
    <w:rsid w:val="00F3752F"/>
    <w:rsid w:val="00F37A73"/>
    <w:rsid w:val="00F37BAE"/>
    <w:rsid w:val="00F40A85"/>
    <w:rsid w:val="00F40F47"/>
    <w:rsid w:val="00F412DC"/>
    <w:rsid w:val="00F419B0"/>
    <w:rsid w:val="00F41E76"/>
    <w:rsid w:val="00F42341"/>
    <w:rsid w:val="00F42B75"/>
    <w:rsid w:val="00F4323B"/>
    <w:rsid w:val="00F43EAE"/>
    <w:rsid w:val="00F4493E"/>
    <w:rsid w:val="00F44DF6"/>
    <w:rsid w:val="00F455B0"/>
    <w:rsid w:val="00F46EE9"/>
    <w:rsid w:val="00F472DA"/>
    <w:rsid w:val="00F47900"/>
    <w:rsid w:val="00F47AE7"/>
    <w:rsid w:val="00F50A52"/>
    <w:rsid w:val="00F512C3"/>
    <w:rsid w:val="00F529C1"/>
    <w:rsid w:val="00F542D2"/>
    <w:rsid w:val="00F54F79"/>
    <w:rsid w:val="00F5503E"/>
    <w:rsid w:val="00F55D43"/>
    <w:rsid w:val="00F5616E"/>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84D"/>
    <w:rsid w:val="00F65EC8"/>
    <w:rsid w:val="00F66386"/>
    <w:rsid w:val="00F6640A"/>
    <w:rsid w:val="00F66C03"/>
    <w:rsid w:val="00F66CD9"/>
    <w:rsid w:val="00F673E5"/>
    <w:rsid w:val="00F70231"/>
    <w:rsid w:val="00F7023E"/>
    <w:rsid w:val="00F702BE"/>
    <w:rsid w:val="00F70E46"/>
    <w:rsid w:val="00F71C96"/>
    <w:rsid w:val="00F725C7"/>
    <w:rsid w:val="00F72771"/>
    <w:rsid w:val="00F72BCD"/>
    <w:rsid w:val="00F72C2E"/>
    <w:rsid w:val="00F72D7B"/>
    <w:rsid w:val="00F731C3"/>
    <w:rsid w:val="00F73694"/>
    <w:rsid w:val="00F74D0B"/>
    <w:rsid w:val="00F753C2"/>
    <w:rsid w:val="00F76600"/>
    <w:rsid w:val="00F76B74"/>
    <w:rsid w:val="00F773AD"/>
    <w:rsid w:val="00F776CB"/>
    <w:rsid w:val="00F82C98"/>
    <w:rsid w:val="00F83475"/>
    <w:rsid w:val="00F8365A"/>
    <w:rsid w:val="00F83997"/>
    <w:rsid w:val="00F83A4C"/>
    <w:rsid w:val="00F83DDB"/>
    <w:rsid w:val="00F83FDC"/>
    <w:rsid w:val="00F848E3"/>
    <w:rsid w:val="00F84CD8"/>
    <w:rsid w:val="00F86695"/>
    <w:rsid w:val="00F86908"/>
    <w:rsid w:val="00F8722D"/>
    <w:rsid w:val="00F87428"/>
    <w:rsid w:val="00F904C4"/>
    <w:rsid w:val="00F90E4D"/>
    <w:rsid w:val="00F916D3"/>
    <w:rsid w:val="00F916F6"/>
    <w:rsid w:val="00F92220"/>
    <w:rsid w:val="00F925CA"/>
    <w:rsid w:val="00F9278A"/>
    <w:rsid w:val="00F92951"/>
    <w:rsid w:val="00F92DAA"/>
    <w:rsid w:val="00F933A3"/>
    <w:rsid w:val="00F937D2"/>
    <w:rsid w:val="00F93EE5"/>
    <w:rsid w:val="00F942E6"/>
    <w:rsid w:val="00F9542E"/>
    <w:rsid w:val="00F95B1D"/>
    <w:rsid w:val="00F9619D"/>
    <w:rsid w:val="00F96857"/>
    <w:rsid w:val="00F97037"/>
    <w:rsid w:val="00FA09C5"/>
    <w:rsid w:val="00FA0F07"/>
    <w:rsid w:val="00FA166B"/>
    <w:rsid w:val="00FA1939"/>
    <w:rsid w:val="00FA1C87"/>
    <w:rsid w:val="00FA2C0E"/>
    <w:rsid w:val="00FA31D5"/>
    <w:rsid w:val="00FA3A0D"/>
    <w:rsid w:val="00FA55C7"/>
    <w:rsid w:val="00FA5A73"/>
    <w:rsid w:val="00FA5D50"/>
    <w:rsid w:val="00FA5D7C"/>
    <w:rsid w:val="00FA67C3"/>
    <w:rsid w:val="00FA6ADD"/>
    <w:rsid w:val="00FA7527"/>
    <w:rsid w:val="00FA7991"/>
    <w:rsid w:val="00FA7D41"/>
    <w:rsid w:val="00FB0070"/>
    <w:rsid w:val="00FB0A31"/>
    <w:rsid w:val="00FB0CC1"/>
    <w:rsid w:val="00FB1484"/>
    <w:rsid w:val="00FB21DD"/>
    <w:rsid w:val="00FB23E6"/>
    <w:rsid w:val="00FB38CE"/>
    <w:rsid w:val="00FB3F43"/>
    <w:rsid w:val="00FB4104"/>
    <w:rsid w:val="00FB47D9"/>
    <w:rsid w:val="00FB4DCF"/>
    <w:rsid w:val="00FB5104"/>
    <w:rsid w:val="00FB6BA2"/>
    <w:rsid w:val="00FB6F90"/>
    <w:rsid w:val="00FB7AEF"/>
    <w:rsid w:val="00FC1C1C"/>
    <w:rsid w:val="00FC21F2"/>
    <w:rsid w:val="00FC283D"/>
    <w:rsid w:val="00FC2962"/>
    <w:rsid w:val="00FC2DAA"/>
    <w:rsid w:val="00FC397D"/>
    <w:rsid w:val="00FC5173"/>
    <w:rsid w:val="00FC5603"/>
    <w:rsid w:val="00FC5EE9"/>
    <w:rsid w:val="00FC63FF"/>
    <w:rsid w:val="00FC6AF8"/>
    <w:rsid w:val="00FC6CC2"/>
    <w:rsid w:val="00FC6E9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76DF"/>
    <w:rsid w:val="00FD7BEF"/>
    <w:rsid w:val="00FD7C16"/>
    <w:rsid w:val="00FD7D33"/>
    <w:rsid w:val="00FE0256"/>
    <w:rsid w:val="00FE04C2"/>
    <w:rsid w:val="00FE0AFD"/>
    <w:rsid w:val="00FE0E65"/>
    <w:rsid w:val="00FE2360"/>
    <w:rsid w:val="00FE2E7C"/>
    <w:rsid w:val="00FE2FD2"/>
    <w:rsid w:val="00FE49D1"/>
    <w:rsid w:val="00FE4E92"/>
    <w:rsid w:val="00FE4FCF"/>
    <w:rsid w:val="00FE5FED"/>
    <w:rsid w:val="00FE6E63"/>
    <w:rsid w:val="00FE76D6"/>
    <w:rsid w:val="00FE7C9C"/>
    <w:rsid w:val="00FF0C85"/>
    <w:rsid w:val="00FF0C8C"/>
    <w:rsid w:val="00FF0D85"/>
    <w:rsid w:val="00FF1765"/>
    <w:rsid w:val="00FF1D03"/>
    <w:rsid w:val="00FF23A2"/>
    <w:rsid w:val="00FF23ED"/>
    <w:rsid w:val="00FF27BF"/>
    <w:rsid w:val="00FF3170"/>
    <w:rsid w:val="00FF31C1"/>
    <w:rsid w:val="00FF35CE"/>
    <w:rsid w:val="00FF38EF"/>
    <w:rsid w:val="00FF468E"/>
    <w:rsid w:val="00FF4A23"/>
    <w:rsid w:val="00FF5376"/>
    <w:rsid w:val="00FF60DB"/>
    <w:rsid w:val="00FF66D0"/>
    <w:rsid w:val="04310934"/>
    <w:rsid w:val="061F0195"/>
    <w:rsid w:val="0A5A6688"/>
    <w:rsid w:val="0FDC1C8A"/>
    <w:rsid w:val="1278778C"/>
    <w:rsid w:val="13E06F90"/>
    <w:rsid w:val="168E7E4B"/>
    <w:rsid w:val="20DE357A"/>
    <w:rsid w:val="217041D3"/>
    <w:rsid w:val="26B6383B"/>
    <w:rsid w:val="26B970C5"/>
    <w:rsid w:val="2A0241BF"/>
    <w:rsid w:val="2E674331"/>
    <w:rsid w:val="31074A1F"/>
    <w:rsid w:val="31FE2893"/>
    <w:rsid w:val="32740C2B"/>
    <w:rsid w:val="3303764A"/>
    <w:rsid w:val="35C02D58"/>
    <w:rsid w:val="365E4F6F"/>
    <w:rsid w:val="36F318F3"/>
    <w:rsid w:val="3908607D"/>
    <w:rsid w:val="3D2C346A"/>
    <w:rsid w:val="3E995C65"/>
    <w:rsid w:val="3F6D6FC1"/>
    <w:rsid w:val="41321107"/>
    <w:rsid w:val="413F77AF"/>
    <w:rsid w:val="49101A03"/>
    <w:rsid w:val="49735301"/>
    <w:rsid w:val="4C8775E9"/>
    <w:rsid w:val="52C12810"/>
    <w:rsid w:val="52E4190F"/>
    <w:rsid w:val="54762CBE"/>
    <w:rsid w:val="577116F5"/>
    <w:rsid w:val="5782667B"/>
    <w:rsid w:val="5DC947E8"/>
    <w:rsid w:val="5EAD0764"/>
    <w:rsid w:val="5F6875BA"/>
    <w:rsid w:val="5F697F26"/>
    <w:rsid w:val="600A2C1F"/>
    <w:rsid w:val="62B26054"/>
    <w:rsid w:val="68B27595"/>
    <w:rsid w:val="6A630056"/>
    <w:rsid w:val="6C7629B1"/>
    <w:rsid w:val="6D1D2712"/>
    <w:rsid w:val="728905CB"/>
    <w:rsid w:val="72F03C08"/>
    <w:rsid w:val="73F74944"/>
    <w:rsid w:val="7BFD4F5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14:shadow w14:blurRad="50800" w14:dist="38100" w14:dir="2700000" w14:sx="100000" w14:sy="100000" w14:kx="0" w14:ky="0" w14:algn="tl">
        <w14:srgbClr w14:val="000000">
          <w14:alpha w14:val="60000"/>
        </w14:srgbClr>
      </w14: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p01"/>
    <w:basedOn w:val="1"/>
    <w:semiHidden/>
    <w:qFormat/>
    <w:uiPriority w:val="99"/>
    <w:pPr>
      <w:spacing w:before="100" w:beforeAutospacing="1" w:after="100" w:afterAutospacing="1"/>
    </w:pPr>
    <w:rPr>
      <w:rFonts w:eastAsiaTheme="minorEastAsia"/>
      <w:sz w:val="24"/>
      <w:szCs w:val="24"/>
    </w:rPr>
  </w:style>
  <w:style w:type="paragraph" w:customStyle="1" w:styleId="121">
    <w:name w:val="p1"/>
    <w:basedOn w:val="1"/>
    <w:qFormat/>
    <w:uiPriority w:val="0"/>
    <w:pPr>
      <w:spacing w:before="100" w:beforeAutospacing="1" w:after="100" w:afterAutospacing="1"/>
    </w:pPr>
    <w:rPr>
      <w:sz w:val="24"/>
      <w:szCs w:val="24"/>
    </w:rPr>
  </w:style>
  <w:style w:type="paragraph" w:customStyle="1" w:styleId="122">
    <w:name w:val="p2"/>
    <w:basedOn w:val="1"/>
    <w:qFormat/>
    <w:uiPriority w:val="0"/>
    <w:pPr>
      <w:spacing w:before="100" w:beforeAutospacing="1" w:after="100" w:afterAutospacing="1"/>
    </w:pPr>
    <w:rPr>
      <w:sz w:val="24"/>
      <w:szCs w:val="24"/>
    </w:rPr>
  </w:style>
  <w:style w:type="paragraph" w:customStyle="1" w:styleId="123">
    <w:name w:val="p0"/>
    <w:basedOn w:val="1"/>
    <w:qFormat/>
    <w:uiPriority w:val="0"/>
    <w:pPr>
      <w:spacing w:before="100" w:beforeAutospacing="1" w:after="100" w:afterAutospacing="1"/>
    </w:pPr>
    <w:rPr>
      <w:sz w:val="24"/>
      <w:szCs w:val="24"/>
    </w:rPr>
  </w:style>
  <w:style w:type="character" w:customStyle="1" w:styleId="12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81207-2A7C-48AF-A3EB-814372F8EF24}">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11304</Words>
  <Characters>73852</Characters>
  <Lines>615</Lines>
  <Paragraphs>169</Paragraphs>
  <TotalTime>58</TotalTime>
  <ScaleCrop>false</ScaleCrop>
  <LinksUpToDate>false</LinksUpToDate>
  <CharactersWithSpaces>84987</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2021-03-10T09:31:00Z</dcterms:created>
  <dc:creator>Grzegorz</dc:creator>
  <cp:lastModifiedBy>WPS_1704352880</cp:lastModifiedBy>
  <cp:lastPrinted>2024-08-14T12:16:00Z</cp:lastPrinted>
  <dcterms:modified xsi:type="dcterms:W3CDTF">2024-08-26T10:03:51Z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1045-12.2.0.17562</vt:lpwstr>
  </property>
  <property fmtid="{D5CDD505-2E9C-101B-9397-08002B2CF9AE}" pid="3" name="ICV">
    <vt:lpwstr>1A02521F300246B8920E27B16A0716D6</vt:lpwstr>
  </property>
</Properties>
</file>