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77777777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>Załącznik Nr 6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1AE717A0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6558B9">
        <w:rPr>
          <w:rFonts w:ascii="Arial" w:hAnsi="Arial" w:cs="Arial"/>
          <w:b/>
          <w:sz w:val="24"/>
          <w:szCs w:val="24"/>
        </w:rPr>
        <w:t>3</w:t>
      </w:r>
      <w:r w:rsidR="00AC14E3">
        <w:rPr>
          <w:rFonts w:ascii="Arial" w:hAnsi="Arial" w:cs="Arial"/>
          <w:b/>
          <w:sz w:val="24"/>
          <w:szCs w:val="24"/>
        </w:rPr>
        <w:t>8</w:t>
      </w:r>
      <w:r w:rsidR="00527632">
        <w:rPr>
          <w:rFonts w:ascii="Arial" w:hAnsi="Arial" w:cs="Arial"/>
          <w:b/>
          <w:sz w:val="24"/>
          <w:szCs w:val="24"/>
        </w:rPr>
        <w:t>/24/D8/</w:t>
      </w:r>
      <w:r w:rsidR="00AC14E3">
        <w:rPr>
          <w:rFonts w:ascii="Arial" w:hAnsi="Arial" w:cs="Arial"/>
          <w:b/>
          <w:sz w:val="24"/>
          <w:szCs w:val="24"/>
        </w:rPr>
        <w:t>B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1</w:t>
      </w:r>
      <w:r w:rsidR="00AC14E3">
        <w:rPr>
          <w:rFonts w:ascii="Arial" w:hAnsi="Arial" w:cs="Arial"/>
          <w:b/>
          <w:sz w:val="24"/>
          <w:szCs w:val="24"/>
        </w:rPr>
        <w:t>4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002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AC14E3">
        <w:rPr>
          <w:rFonts w:ascii="Arial" w:hAnsi="Arial" w:cs="Arial"/>
          <w:b/>
          <w:sz w:val="24"/>
          <w:szCs w:val="24"/>
        </w:rPr>
        <w:t>2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655142BF" w14:textId="77777777" w:rsidR="00A17A58" w:rsidRDefault="00A17A58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7670889B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</w:t>
      </w:r>
      <w:r w:rsidR="00DE1B83">
        <w:rPr>
          <w:color w:val="000000" w:themeColor="text1"/>
        </w:rPr>
        <w:t xml:space="preserve">przetargu nieograniczonego </w:t>
      </w:r>
      <w:r w:rsidRPr="00625C71">
        <w:rPr>
          <w:color w:val="000000" w:themeColor="text1"/>
        </w:rPr>
        <w:t xml:space="preserve">na podstawie ustawy z dnia 11 września 2019 r. Prawo zamówień </w:t>
      </w:r>
      <w:r w:rsidR="00CF5F4B" w:rsidRPr="00625C71">
        <w:rPr>
          <w:color w:val="000000" w:themeColor="text1"/>
        </w:rPr>
        <w:t>publicznych (</w:t>
      </w:r>
      <w:proofErr w:type="spellStart"/>
      <w:r w:rsidR="006F7BDA">
        <w:rPr>
          <w:color w:val="000000" w:themeColor="text1"/>
        </w:rPr>
        <w:t>t.j</w:t>
      </w:r>
      <w:proofErr w:type="spellEnd"/>
      <w:r w:rsidR="006F7BDA">
        <w:rPr>
          <w:color w:val="000000" w:themeColor="text1"/>
        </w:rPr>
        <w:t xml:space="preserve">. </w:t>
      </w:r>
      <w:r w:rsidR="00CF5F4B" w:rsidRPr="00625C71">
        <w:rPr>
          <w:color w:val="000000" w:themeColor="text1"/>
        </w:rPr>
        <w:t>Dz. U. z 202</w:t>
      </w:r>
      <w:r w:rsidR="00DE1B83">
        <w:rPr>
          <w:color w:val="000000" w:themeColor="text1"/>
        </w:rPr>
        <w:t>4</w:t>
      </w:r>
      <w:r w:rsidR="00CF5F4B" w:rsidRPr="00625C71">
        <w:rPr>
          <w:color w:val="000000" w:themeColor="text1"/>
        </w:rPr>
        <w:t xml:space="preserve"> r. poz. </w:t>
      </w:r>
      <w:r w:rsidR="00DE1B83">
        <w:rPr>
          <w:color w:val="000000" w:themeColor="text1"/>
        </w:rPr>
        <w:t>1320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7615439A" w14:textId="677530B6" w:rsidR="00141194" w:rsidRPr="000B0600" w:rsidRDefault="00AC14E3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Modułowego reaktora przepływowego</w:t>
      </w:r>
      <w:r w:rsidR="00EC6C7A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15DAA670" w14:textId="381845A8" w:rsidR="00AC14E3" w:rsidRDefault="008461A3" w:rsidP="00405962">
      <w:pPr>
        <w:pStyle w:val="11"/>
        <w:numPr>
          <w:ilvl w:val="0"/>
          <w:numId w:val="13"/>
        </w:numPr>
        <w:tabs>
          <w:tab w:val="clear" w:pos="624"/>
          <w:tab w:val="left" w:pos="567"/>
        </w:tabs>
        <w:spacing w:line="266" w:lineRule="atLeast"/>
        <w:ind w:left="567" w:hanging="567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Przedmiot umowy obejmuje </w:t>
      </w:r>
      <w:r w:rsidR="003F2386" w:rsidRPr="00C10BF4">
        <w:rPr>
          <w:rFonts w:ascii="Arial" w:hAnsi="Arial" w:cs="Arial"/>
          <w:bCs/>
          <w:color w:val="000000" w:themeColor="text1"/>
          <w:sz w:val="24"/>
          <w:szCs w:val="24"/>
        </w:rPr>
        <w:t>dostawę</w:t>
      </w:r>
      <w:r w:rsidR="00C24724" w:rsidRPr="00C10BF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C14E3">
        <w:rPr>
          <w:rFonts w:ascii="Arial" w:hAnsi="Arial" w:cs="Arial"/>
          <w:bCs/>
          <w:color w:val="000000" w:themeColor="text1"/>
          <w:sz w:val="24"/>
          <w:szCs w:val="24"/>
        </w:rPr>
        <w:t>fabrycznie nowego systemu do prowadzenia reakcji w warunkach przepływu (modułowy reaktor przepływowy) wraz z instalacją w laboratorium Zamawiającego</w:t>
      </w:r>
      <w:r w:rsidR="00C207A3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="00AC14E3">
        <w:rPr>
          <w:rFonts w:ascii="Arial" w:hAnsi="Arial" w:cs="Arial"/>
          <w:bCs/>
          <w:color w:val="000000" w:themeColor="text1"/>
          <w:sz w:val="24"/>
          <w:szCs w:val="24"/>
        </w:rPr>
        <w:t xml:space="preserve"> instruktażem</w:t>
      </w:r>
      <w:r w:rsidR="00C54202">
        <w:rPr>
          <w:rFonts w:ascii="Arial" w:hAnsi="Arial" w:cs="Arial"/>
          <w:bCs/>
          <w:color w:val="000000" w:themeColor="text1"/>
          <w:sz w:val="24"/>
          <w:szCs w:val="24"/>
        </w:rPr>
        <w:t>, zestaw do rejestracji przebiegu reakcji</w:t>
      </w:r>
      <w:r w:rsidR="00AC14E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207A3">
        <w:rPr>
          <w:rFonts w:ascii="Arial" w:hAnsi="Arial" w:cs="Arial"/>
          <w:bCs/>
          <w:color w:val="000000" w:themeColor="text1"/>
          <w:sz w:val="24"/>
          <w:szCs w:val="24"/>
        </w:rPr>
        <w:t xml:space="preserve">oraz </w:t>
      </w:r>
      <w:r w:rsidR="00AC14E3">
        <w:rPr>
          <w:rFonts w:ascii="Arial" w:hAnsi="Arial" w:cs="Arial"/>
          <w:bCs/>
          <w:color w:val="000000" w:themeColor="text1"/>
          <w:sz w:val="24"/>
          <w:szCs w:val="24"/>
        </w:rPr>
        <w:t xml:space="preserve">oprogramowanie wraz z licencjami.   </w:t>
      </w:r>
    </w:p>
    <w:p w14:paraId="59FBFD47" w14:textId="6FF72F7D" w:rsidR="00A9496D" w:rsidRPr="00985111" w:rsidRDefault="00AC14E3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985111">
        <w:rPr>
          <w:rFonts w:cs="Arial"/>
          <w:bCs/>
          <w:snapToGrid w:val="0"/>
          <w:szCs w:val="24"/>
        </w:rPr>
        <w:t>System do prowadzenia reakcji w warunkach przepływu</w:t>
      </w:r>
      <w:r w:rsidR="00985111" w:rsidRPr="00985111">
        <w:rPr>
          <w:rFonts w:cs="Arial"/>
          <w:bCs/>
          <w:snapToGrid w:val="0"/>
          <w:szCs w:val="24"/>
        </w:rPr>
        <w:t xml:space="preserve"> składa się z modułów pompowania reagentów, modułu przechowywania i podawania reagentów w atmosferze gazu obojętnego, modułu grzewczego reaktorów, modułu chłodzącego reaktory, modułu ekstrakcji ciecz – ciecz w warunkach przepływu, modułu kontroli ciśnienia zwrotnego oraz akcesoriów</w:t>
      </w:r>
      <w:r w:rsidR="00C54202">
        <w:rPr>
          <w:rFonts w:cs="Arial"/>
          <w:bCs/>
          <w:snapToGrid w:val="0"/>
          <w:szCs w:val="24"/>
        </w:rPr>
        <w:t>, zestawu do rejestracji przebiegu reakcji</w:t>
      </w:r>
      <w:r w:rsidR="00985111" w:rsidRPr="00985111">
        <w:rPr>
          <w:rFonts w:cs="Arial"/>
          <w:bCs/>
          <w:snapToGrid w:val="0"/>
          <w:szCs w:val="24"/>
        </w:rPr>
        <w:t xml:space="preserve"> i oprogramowania </w:t>
      </w:r>
      <w:r w:rsidR="007B3EB5">
        <w:rPr>
          <w:rFonts w:cs="Arial"/>
          <w:bCs/>
          <w:snapToGrid w:val="0"/>
          <w:szCs w:val="24"/>
        </w:rPr>
        <w:t>wraz z licencjami</w:t>
      </w:r>
      <w:r w:rsidR="00985111" w:rsidRPr="00985111">
        <w:rPr>
          <w:rFonts w:cs="Arial"/>
          <w:bCs/>
          <w:snapToGrid w:val="0"/>
          <w:szCs w:val="24"/>
        </w:rPr>
        <w:t xml:space="preserve">, dalej „Przedmiot”. </w:t>
      </w:r>
      <w:r w:rsidR="004D0ADE" w:rsidRPr="00985111">
        <w:rPr>
          <w:rFonts w:cs="Arial"/>
          <w:bCs/>
          <w:snapToGrid w:val="0"/>
          <w:szCs w:val="24"/>
        </w:rPr>
        <w:t xml:space="preserve">Szczegółowe wymagania </w:t>
      </w:r>
      <w:r w:rsidR="00AB24D4" w:rsidRPr="00985111">
        <w:rPr>
          <w:rFonts w:cs="Arial"/>
          <w:bCs/>
          <w:snapToGrid w:val="0"/>
          <w:szCs w:val="24"/>
        </w:rPr>
        <w:t xml:space="preserve">przedmiotu umowy </w:t>
      </w:r>
      <w:r w:rsidR="004D0ADE" w:rsidRPr="00985111">
        <w:rPr>
          <w:rFonts w:cs="Arial"/>
          <w:bCs/>
          <w:snapToGrid w:val="0"/>
          <w:szCs w:val="24"/>
        </w:rPr>
        <w:t xml:space="preserve">zostały określone w </w:t>
      </w:r>
      <w:r w:rsidR="00C207A3">
        <w:rPr>
          <w:rFonts w:cs="Arial"/>
          <w:bCs/>
          <w:snapToGrid w:val="0"/>
          <w:szCs w:val="24"/>
        </w:rPr>
        <w:t xml:space="preserve">Specyfikacji Technicznej </w:t>
      </w:r>
      <w:r w:rsidR="00CF5F4B" w:rsidRPr="00985111">
        <w:rPr>
          <w:color w:val="000000" w:themeColor="text1"/>
        </w:rPr>
        <w:t>stanowiąc</w:t>
      </w:r>
      <w:r w:rsidR="00C207A3">
        <w:rPr>
          <w:color w:val="000000" w:themeColor="text1"/>
        </w:rPr>
        <w:t xml:space="preserve">ej </w:t>
      </w:r>
      <w:r w:rsidR="00A9496D" w:rsidRPr="00985111">
        <w:rPr>
          <w:color w:val="000000" w:themeColor="text1"/>
        </w:rPr>
        <w:t>załącznik Nr 1 do Umowy</w:t>
      </w:r>
      <w:r w:rsidR="007D292F" w:rsidRPr="00985111">
        <w:rPr>
          <w:color w:val="000000" w:themeColor="text1"/>
        </w:rPr>
        <w:t xml:space="preserve"> oraz w Formularzu ofertowym stanowiącym załącznik Nr 2 do Umowy</w:t>
      </w:r>
      <w:r w:rsidR="00A9496D" w:rsidRPr="00985111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797A90E5" w14:textId="77777777" w:rsidR="00A17A58" w:rsidRDefault="00A17A58" w:rsidP="008461A3">
      <w:pPr>
        <w:jc w:val="center"/>
        <w:rPr>
          <w:color w:val="000000" w:themeColor="text1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20F71FAC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B154CB">
        <w:rPr>
          <w:rFonts w:cs="Arial"/>
          <w:bCs/>
          <w:color w:val="000000" w:themeColor="text1"/>
          <w:szCs w:val="24"/>
        </w:rPr>
        <w:t xml:space="preserve"> </w:t>
      </w:r>
      <w:bookmarkStart w:id="4" w:name="_GoBack"/>
      <w:bookmarkEnd w:id="4"/>
      <w:r w:rsidRPr="004E05A5">
        <w:rPr>
          <w:color w:val="000000" w:themeColor="text1"/>
        </w:rPr>
        <w:t xml:space="preserve">własnym </w:t>
      </w:r>
      <w:r w:rsidR="00A94A1E">
        <w:rPr>
          <w:color w:val="000000" w:themeColor="text1"/>
        </w:rPr>
        <w:t xml:space="preserve">ubezpieczonym </w:t>
      </w:r>
      <w:r w:rsidRPr="004E05A5">
        <w:rPr>
          <w:color w:val="000000" w:themeColor="text1"/>
        </w:rPr>
        <w:t>transportem na własny koszt i własną odpowiedzialność do siedziby Zamawiającego</w:t>
      </w:r>
      <w:r w:rsidR="002A5054">
        <w:rPr>
          <w:color w:val="000000" w:themeColor="text1"/>
        </w:rPr>
        <w:t>, instalacji</w:t>
      </w:r>
      <w:r w:rsidR="00C207A3">
        <w:rPr>
          <w:color w:val="000000" w:themeColor="text1"/>
        </w:rPr>
        <w:t xml:space="preserve"> w laboratorium Zamawiającego </w:t>
      </w:r>
      <w:r w:rsidR="00E82F60">
        <w:rPr>
          <w:color w:val="000000" w:themeColor="text1"/>
        </w:rPr>
        <w:t>i przeprowadzenia instruktażu</w:t>
      </w:r>
      <w:r w:rsidR="00EB6EED">
        <w:rPr>
          <w:color w:val="000000" w:themeColor="text1"/>
        </w:rPr>
        <w:t xml:space="preserve"> </w:t>
      </w:r>
      <w:r w:rsidR="002A5054">
        <w:rPr>
          <w:color w:val="000000" w:themeColor="text1"/>
        </w:rPr>
        <w:t>w</w:t>
      </w:r>
      <w:r w:rsidRPr="004E05A5">
        <w:rPr>
          <w:color w:val="000000" w:themeColor="text1"/>
        </w:rPr>
        <w:t xml:space="preserve"> terminie ………… 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1030A505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571E64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 w:rsidRPr="00571E64">
        <w:rPr>
          <w:rFonts w:cs="Arial"/>
          <w:color w:val="000000" w:themeColor="text1"/>
          <w:szCs w:val="24"/>
        </w:rPr>
        <w:t>………</w:t>
      </w:r>
      <w:r w:rsidR="00A17A58">
        <w:rPr>
          <w:rFonts w:cs="Arial"/>
          <w:color w:val="000000" w:themeColor="text1"/>
          <w:szCs w:val="24"/>
        </w:rPr>
        <w:t>….</w:t>
      </w:r>
      <w:r w:rsidR="001B2FC0" w:rsidRPr="00571E64">
        <w:rPr>
          <w:rFonts w:cs="Arial"/>
          <w:color w:val="000000" w:themeColor="text1"/>
          <w:szCs w:val="24"/>
        </w:rPr>
        <w:t>…</w:t>
      </w:r>
      <w:r w:rsidR="001B2FC0">
        <w:rPr>
          <w:rFonts w:cs="Arial"/>
          <w:color w:val="000000" w:themeColor="text1"/>
          <w:szCs w:val="24"/>
        </w:rPr>
        <w:t xml:space="preserve"> </w:t>
      </w:r>
      <w:r w:rsidRPr="000B0600">
        <w:rPr>
          <w:rFonts w:cs="Arial"/>
          <w:color w:val="000000" w:themeColor="text1"/>
          <w:szCs w:val="24"/>
        </w:rPr>
        <w:t xml:space="preserve">na adres </w:t>
      </w:r>
      <w:r w:rsidR="00573CAF">
        <w:rPr>
          <w:rFonts w:cs="Arial"/>
          <w:color w:val="000000" w:themeColor="text1"/>
          <w:szCs w:val="24"/>
        </w:rPr>
        <w:t xml:space="preserve">e-mail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232E06A7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770704">
        <w:rPr>
          <w:rFonts w:cs="Arial"/>
          <w:color w:val="000000" w:themeColor="text1"/>
          <w:szCs w:val="24"/>
        </w:rPr>
        <w:t xml:space="preserve">umowy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2A5054" w:rsidRPr="005F36FD">
        <w:rPr>
          <w:rFonts w:cs="Arial"/>
          <w:color w:val="000000" w:themeColor="text1"/>
          <w:szCs w:val="24"/>
        </w:rPr>
        <w:t>, po dostarczeniu, zainstalowaniu</w:t>
      </w:r>
      <w:r w:rsidR="00E82F60">
        <w:rPr>
          <w:rFonts w:cs="Arial"/>
          <w:color w:val="000000" w:themeColor="text1"/>
          <w:szCs w:val="24"/>
        </w:rPr>
        <w:t xml:space="preserve"> </w:t>
      </w:r>
      <w:r w:rsidR="00571E64" w:rsidRPr="00C10BF4">
        <w:rPr>
          <w:rFonts w:cs="Arial"/>
          <w:bCs/>
          <w:color w:val="000000" w:themeColor="text1"/>
          <w:szCs w:val="24"/>
        </w:rPr>
        <w:t xml:space="preserve">i </w:t>
      </w:r>
      <w:r w:rsidR="00571E64">
        <w:rPr>
          <w:rFonts w:cs="Arial"/>
          <w:bCs/>
          <w:color w:val="000000" w:themeColor="text1"/>
          <w:szCs w:val="24"/>
        </w:rPr>
        <w:t xml:space="preserve">przeprowadzeniu </w:t>
      </w:r>
      <w:r w:rsidR="00E82F60">
        <w:rPr>
          <w:rFonts w:cs="Arial"/>
          <w:bCs/>
          <w:color w:val="000000" w:themeColor="text1"/>
          <w:szCs w:val="24"/>
        </w:rPr>
        <w:t xml:space="preserve">instruktażu. 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58ED990B" w14:textId="4791E618" w:rsidR="002A5054" w:rsidRPr="00571E64" w:rsidRDefault="002A5054" w:rsidP="0060124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ramach przedmiotu umowy </w:t>
      </w:r>
      <w:r w:rsidR="00B154CB"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oraz wynagrodzenia określonego w § 3 ust. 1 </w:t>
      </w:r>
      <w:r w:rsidRPr="00571E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należy zapewnić Zamawiającemu subskrypcje oprogramowania oraz aktualizacje bieżącej wersji oprogramowywania - zgodnie z nowymi rozwiązaniami udostępnianymi przez producenta oprogramowania.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52780C8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6286327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4194B975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573CAF">
        <w:rPr>
          <w:color w:val="000000" w:themeColor="text1"/>
        </w:rPr>
        <w:t>ofertowym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610DF830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</w:t>
      </w:r>
      <w:r w:rsidR="00770704">
        <w:rPr>
          <w:color w:val="000000" w:themeColor="text1"/>
        </w:rPr>
        <w:t>zrealizowaniu umowy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E82F60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Za dzień zapłaty Strony uznają dzień obciążenia rachunku bankowego Zamawiającego.</w:t>
      </w:r>
    </w:p>
    <w:p w14:paraId="65E78828" w14:textId="1E1379AF" w:rsidR="00A506ED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</w:t>
      </w:r>
      <w:r w:rsidRPr="00C44FBA">
        <w:rPr>
          <w:color w:val="000000" w:themeColor="text1"/>
        </w:rPr>
        <w:t xml:space="preserve">w ust. 1 obejmuje wszelkie opłaty niezbędne do legalnego korzystania przez Zamawiającego z przedmiotu </w:t>
      </w:r>
      <w:r w:rsidR="00DC061D">
        <w:rPr>
          <w:color w:val="000000" w:themeColor="text1"/>
        </w:rPr>
        <w:t>umowy</w:t>
      </w:r>
      <w:r w:rsidRPr="00C44FBA">
        <w:rPr>
          <w:color w:val="000000" w:themeColor="text1"/>
        </w:rPr>
        <w:t>, wynikające z wymagań Zamawiającego określonych w</w:t>
      </w:r>
      <w:r w:rsidR="00601249">
        <w:rPr>
          <w:color w:val="000000" w:themeColor="text1"/>
        </w:rPr>
        <w:t xml:space="preserve"> </w:t>
      </w:r>
      <w:r w:rsidR="00E82F60">
        <w:rPr>
          <w:color w:val="000000" w:themeColor="text1"/>
        </w:rPr>
        <w:t xml:space="preserve">Specyfikacji Technicznej </w:t>
      </w:r>
      <w:r w:rsidR="00601249">
        <w:rPr>
          <w:color w:val="000000" w:themeColor="text1"/>
        </w:rPr>
        <w:t>stanowiąc</w:t>
      </w:r>
      <w:r w:rsidR="00E82F60">
        <w:rPr>
          <w:color w:val="000000" w:themeColor="text1"/>
        </w:rPr>
        <w:t xml:space="preserve">ej </w:t>
      </w:r>
      <w:r w:rsidR="00601249">
        <w:rPr>
          <w:color w:val="000000" w:themeColor="text1"/>
        </w:rPr>
        <w:t xml:space="preserve">załącznik Nr 1 do Umowy. </w:t>
      </w:r>
    </w:p>
    <w:p w14:paraId="7E5F53D9" w14:textId="4A6D6BF3" w:rsidR="00A506ED" w:rsidRPr="00A50627" w:rsidRDefault="00A506ED" w:rsidP="00601249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01249">
        <w:rPr>
          <w:color w:val="000000" w:themeColor="text1"/>
        </w:rPr>
        <w:t>W przypadku dostarczenia oprogramowania na nośnikach danych wynagrodzenie, opisane w ust. 1, obejmuje również przeniesienie własności wszystkich przekazanych nośników, na których utrwalono oprogramowanie</w:t>
      </w:r>
      <w:r w:rsidR="00177D78">
        <w:rPr>
          <w:color w:val="000000" w:themeColor="text1"/>
        </w:rPr>
        <w:t>, z chwilą wydania tych nośników Zamawiającemu</w:t>
      </w:r>
      <w:r w:rsidRPr="00E50BB9">
        <w:rPr>
          <w:color w:val="000000" w:themeColor="text1"/>
        </w:rPr>
        <w:t>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1211E978" w:rsidR="00C108E5" w:rsidRPr="00626974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6974">
        <w:rPr>
          <w:color w:val="000000" w:themeColor="text1"/>
        </w:rPr>
        <w:t>Wykonawca udziela Zamawiającemu gwarancji jakości na dostarczony Przedmiot na okres</w:t>
      </w:r>
      <w:r w:rsidR="00677CC2" w:rsidRPr="00626974">
        <w:rPr>
          <w:color w:val="000000" w:themeColor="text1"/>
        </w:rPr>
        <w:t xml:space="preserve"> </w:t>
      </w:r>
      <w:r w:rsidR="00E82F60">
        <w:rPr>
          <w:color w:val="000000" w:themeColor="text1"/>
        </w:rPr>
        <w:t>12</w:t>
      </w:r>
      <w:r w:rsidR="00626974" w:rsidRPr="00626974">
        <w:rPr>
          <w:color w:val="000000" w:themeColor="text1"/>
        </w:rPr>
        <w:t xml:space="preserve"> miesięcy</w:t>
      </w:r>
      <w:r w:rsidR="00677CC2" w:rsidRPr="00626974">
        <w:rPr>
          <w:color w:val="000000" w:themeColor="text1"/>
        </w:rPr>
        <w:t xml:space="preserve"> </w:t>
      </w:r>
      <w:r w:rsidRPr="00626974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E82F60">
        <w:rPr>
          <w:color w:val="000000" w:themeColor="text1"/>
        </w:rPr>
        <w:t>4</w:t>
      </w:r>
      <w:r w:rsidRPr="00626974">
        <w:rPr>
          <w:color w:val="000000" w:themeColor="text1"/>
        </w:rPr>
        <w:t xml:space="preserve">. </w:t>
      </w:r>
    </w:p>
    <w:p w14:paraId="71B37730" w14:textId="2963F902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D81B4D">
        <w:rPr>
          <w:rFonts w:cs="Arial"/>
          <w:color w:val="000000" w:themeColor="text1"/>
        </w:rPr>
        <w:t xml:space="preserve"> z późn.zm.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Pr="00F939F1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Wykonawca,</w:t>
      </w:r>
      <w:r w:rsidR="001225BE" w:rsidRPr="00EB040C">
        <w:rPr>
          <w:color w:val="000000" w:themeColor="text1"/>
        </w:rPr>
        <w:t xml:space="preserve"> przed zawarciem U</w:t>
      </w:r>
      <w:r w:rsidRPr="00EB040C">
        <w:rPr>
          <w:color w:val="000000" w:themeColor="text1"/>
        </w:rPr>
        <w:t>mowy, wniósł zabezpieczenie należytego wykonania umowy, w formie .........</w:t>
      </w:r>
      <w:r w:rsidR="008C1087" w:rsidRPr="00EB040C">
        <w:rPr>
          <w:color w:val="000000" w:themeColor="text1"/>
        </w:rPr>
        <w:t>.................. w wysokości 5</w:t>
      </w:r>
      <w:r w:rsidRPr="00EB040C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EB040C" w:rsidRDefault="008461A3" w:rsidP="00F47E97">
      <w:pPr>
        <w:numPr>
          <w:ilvl w:val="0"/>
          <w:numId w:val="14"/>
        </w:numPr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6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62EA80CD" w:rsidR="008461A3" w:rsidRPr="00625C71" w:rsidRDefault="00625C71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>20</w:t>
      </w:r>
      <w:r w:rsidR="008461A3" w:rsidRPr="00625C71">
        <w:rPr>
          <w:color w:val="000000" w:themeColor="text1"/>
        </w:rPr>
        <w:t xml:space="preserve">%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 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475DBAC3" w:rsidR="008461A3" w:rsidRPr="00625C71" w:rsidRDefault="008461A3" w:rsidP="00F47E97">
      <w:pPr>
        <w:numPr>
          <w:ilvl w:val="0"/>
          <w:numId w:val="8"/>
        </w:numPr>
        <w:ind w:left="993" w:hanging="426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</w:t>
      </w:r>
      <w:r w:rsidRPr="00625C71">
        <w:rPr>
          <w:color w:val="000000" w:themeColor="text1"/>
        </w:rPr>
        <w:br/>
        <w:t xml:space="preserve">w wykonaniu przedmiotu umowy, w stosunku do terminu określonego </w:t>
      </w:r>
      <w:r w:rsidR="00D32CD9">
        <w:rPr>
          <w:color w:val="000000" w:themeColor="text1"/>
        </w:rPr>
        <w:br/>
      </w:r>
      <w:r w:rsidRPr="00625C71">
        <w:rPr>
          <w:color w:val="000000" w:themeColor="text1"/>
        </w:rPr>
        <w:t xml:space="preserve">w § 2 ust. 1.  </w:t>
      </w:r>
    </w:p>
    <w:p w14:paraId="6A068D5D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6A13FBD6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Łączna maksymalna wysokość kar umownych 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939F1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7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6F51B0A0" w14:textId="4EF66FEF" w:rsidR="004E205B" w:rsidRDefault="004E205B" w:rsidP="00F47E97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 w:rsidRPr="00625C71">
        <w:rPr>
          <w:rFonts w:cs="Arial"/>
          <w:color w:val="000000" w:themeColor="text1"/>
          <w:szCs w:val="24"/>
        </w:rPr>
        <w:t xml:space="preserve">zmiany producenta, typu, modelu lub nr katalogowego Przedmiotu </w:t>
      </w:r>
      <w:r w:rsidRPr="00625C71">
        <w:rPr>
          <w:rFonts w:cs="Arial"/>
          <w:color w:val="000000" w:themeColor="text1"/>
          <w:szCs w:val="24"/>
        </w:rPr>
        <w:br/>
        <w:t xml:space="preserve">w przypadku zakończenia jego produkcji lub wycofania go z produkcji, z tym że cena wskazana w § 3 </w:t>
      </w:r>
      <w:r w:rsidR="009B6C93">
        <w:rPr>
          <w:rFonts w:cs="Arial"/>
          <w:color w:val="000000" w:themeColor="text1"/>
          <w:szCs w:val="24"/>
        </w:rPr>
        <w:t xml:space="preserve">ust.1 </w:t>
      </w:r>
      <w:r w:rsidRPr="00625C71">
        <w:rPr>
          <w:rFonts w:cs="Arial"/>
          <w:color w:val="000000" w:themeColor="text1"/>
          <w:szCs w:val="24"/>
        </w:rPr>
        <w:t xml:space="preserve">nie może ulec podwyższeniu a parametry techniczne nie mogą być gorsze </w:t>
      </w:r>
      <w:r w:rsidRPr="000B0600">
        <w:rPr>
          <w:rFonts w:cs="Arial"/>
          <w:color w:val="000000" w:themeColor="text1"/>
          <w:szCs w:val="24"/>
        </w:rPr>
        <w:t xml:space="preserve">niż wskazane w </w:t>
      </w:r>
      <w:r w:rsidR="00A17A58">
        <w:rPr>
          <w:rFonts w:cs="Arial"/>
          <w:color w:val="000000" w:themeColor="text1"/>
          <w:szCs w:val="24"/>
        </w:rPr>
        <w:t>Specyfikacji Technicznej</w:t>
      </w:r>
      <w:r w:rsidR="00177D78">
        <w:rPr>
          <w:rFonts w:cs="Arial"/>
          <w:color w:val="000000" w:themeColor="text1"/>
          <w:szCs w:val="24"/>
        </w:rPr>
        <w:t>;</w:t>
      </w:r>
    </w:p>
    <w:p w14:paraId="71619CBF" w14:textId="4B19A370" w:rsidR="00A506ED" w:rsidRPr="00A506ED" w:rsidRDefault="00A506ED" w:rsidP="00A506ED">
      <w:pPr>
        <w:numPr>
          <w:ilvl w:val="0"/>
          <w:numId w:val="18"/>
        </w:numPr>
        <w:ind w:left="851" w:hanging="425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 xml:space="preserve">zmiany oferowanych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t xml:space="preserve">przez Wykonawcę wersji lub typu oprogramowania </w:t>
      </w:r>
      <w:r w:rsidRPr="000F17FF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0F17FF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A17A58">
        <w:rPr>
          <w:rFonts w:cs="Arial"/>
          <w:color w:val="000000" w:themeColor="text1"/>
          <w:szCs w:val="24"/>
        </w:rPr>
        <w:t>Specyfikacji Technicznej</w:t>
      </w:r>
      <w:r w:rsidR="00177D78">
        <w:rPr>
          <w:rFonts w:cs="Arial"/>
          <w:color w:val="000000" w:themeColor="text1"/>
          <w:szCs w:val="24"/>
        </w:rPr>
        <w:t>;</w:t>
      </w:r>
      <w:r w:rsidRPr="0045431A">
        <w:rPr>
          <w:color w:val="000000" w:themeColor="text1"/>
        </w:rPr>
        <w:t xml:space="preserve"> 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8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32D2618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o których mowa w § 6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5EEAB832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>dzianych w § 6.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</w:t>
      </w:r>
      <w:proofErr w:type="spellStart"/>
      <w:r w:rsidRPr="00625C71">
        <w:rPr>
          <w:i/>
          <w:iCs/>
          <w:color w:val="000000" w:themeColor="text1"/>
        </w:rPr>
        <w:t>comissoria</w:t>
      </w:r>
      <w:proofErr w:type="spellEnd"/>
      <w:r w:rsidRPr="00625C71">
        <w:rPr>
          <w:i/>
          <w:iCs/>
          <w:color w:val="000000" w:themeColor="text1"/>
        </w:rPr>
        <w:t xml:space="preserve">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może zagrozić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lastRenderedPageBreak/>
        <w:t>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939F1" w:rsidRDefault="00E00FE7" w:rsidP="004E205B">
      <w:pPr>
        <w:rPr>
          <w:color w:val="000000" w:themeColor="text1"/>
          <w:sz w:val="16"/>
          <w:szCs w:val="16"/>
        </w:rPr>
      </w:pPr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9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05888C2B" w:rsidR="008461A3" w:rsidRPr="00573CAF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W sprawach nieuregulowanych niniejszą </w:t>
      </w:r>
      <w:r w:rsidR="001225BE" w:rsidRPr="00573CAF">
        <w:rPr>
          <w:color w:val="000000" w:themeColor="text1"/>
        </w:rPr>
        <w:t>U</w:t>
      </w:r>
      <w:r w:rsidRPr="00573CAF">
        <w:rPr>
          <w:color w:val="000000" w:themeColor="text1"/>
        </w:rPr>
        <w:t xml:space="preserve">mową mają zastosowanie przepisy </w:t>
      </w:r>
      <w:r w:rsidRPr="00573CA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573CAF">
        <w:rPr>
          <w:rFonts w:cs="Arial"/>
          <w:color w:val="000000" w:themeColor="text1"/>
          <w:szCs w:val="24"/>
        </w:rPr>
        <w:t>r. Kodeks cywilny (Dz. U. z 202</w:t>
      </w:r>
      <w:r w:rsidR="006F7BDA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1</w:t>
      </w:r>
      <w:r w:rsidR="006F7BDA" w:rsidRPr="00573CAF">
        <w:rPr>
          <w:rFonts w:cs="Arial"/>
          <w:color w:val="000000" w:themeColor="text1"/>
          <w:szCs w:val="24"/>
        </w:rPr>
        <w:t>0</w:t>
      </w:r>
      <w:r w:rsidR="00B206A6" w:rsidRPr="00573CAF">
        <w:rPr>
          <w:rFonts w:cs="Arial"/>
          <w:color w:val="000000" w:themeColor="text1"/>
          <w:szCs w:val="24"/>
        </w:rPr>
        <w:t>61</w:t>
      </w:r>
      <w:r w:rsidR="00A17A58">
        <w:rPr>
          <w:rFonts w:cs="Arial"/>
          <w:color w:val="000000" w:themeColor="text1"/>
          <w:szCs w:val="24"/>
        </w:rPr>
        <w:t xml:space="preserve"> z późn.zm.</w:t>
      </w:r>
      <w:r w:rsidRPr="00573CA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573CAF">
        <w:rPr>
          <w:rFonts w:cs="Arial"/>
          <w:color w:val="000000" w:themeColor="text1"/>
          <w:szCs w:val="24"/>
        </w:rPr>
        <w:t>ówień publicznych (</w:t>
      </w:r>
      <w:proofErr w:type="spellStart"/>
      <w:r w:rsidR="006F7BDA" w:rsidRPr="00573CAF">
        <w:rPr>
          <w:rFonts w:cs="Arial"/>
          <w:color w:val="000000" w:themeColor="text1"/>
          <w:szCs w:val="24"/>
        </w:rPr>
        <w:t>t.j</w:t>
      </w:r>
      <w:proofErr w:type="spellEnd"/>
      <w:r w:rsidR="006F7BDA" w:rsidRPr="00573CAF">
        <w:rPr>
          <w:rFonts w:cs="Arial"/>
          <w:color w:val="000000" w:themeColor="text1"/>
          <w:szCs w:val="24"/>
        </w:rPr>
        <w:t xml:space="preserve">. </w:t>
      </w:r>
      <w:r w:rsidR="00B206A6" w:rsidRPr="00573CAF">
        <w:rPr>
          <w:rFonts w:cs="Arial"/>
          <w:color w:val="000000" w:themeColor="text1"/>
          <w:szCs w:val="24"/>
        </w:rPr>
        <w:t>Dz. U. z 202</w:t>
      </w:r>
      <w:r w:rsidR="00D51708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</w:t>
      </w:r>
      <w:r w:rsidR="00D51708" w:rsidRPr="00573CAF">
        <w:rPr>
          <w:rFonts w:cs="Arial"/>
          <w:color w:val="000000" w:themeColor="text1"/>
          <w:szCs w:val="24"/>
        </w:rPr>
        <w:t>1320</w:t>
      </w:r>
      <w:r w:rsidRPr="00573CAF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6E58EDC2" w:rsidR="004E205B" w:rsidRPr="00573CAF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573CAF">
        <w:rPr>
          <w:color w:val="000000" w:themeColor="text1"/>
        </w:rPr>
        <w:t xml:space="preserve">Załącznik  Nr 1 – </w:t>
      </w:r>
      <w:r w:rsidR="00A17A58">
        <w:rPr>
          <w:color w:val="000000" w:themeColor="text1"/>
        </w:rPr>
        <w:t>Specyfikacja Techniczna</w:t>
      </w:r>
      <w:r w:rsidR="00CF5F4B" w:rsidRPr="00573CAF">
        <w:rPr>
          <w:color w:val="000000" w:themeColor="text1"/>
        </w:rPr>
        <w:t>.</w:t>
      </w:r>
    </w:p>
    <w:p w14:paraId="6AFDA7F1" w14:textId="18835F26" w:rsidR="0077187A" w:rsidRPr="00573CAF" w:rsidRDefault="004E205B" w:rsidP="0077187A">
      <w:pPr>
        <w:ind w:hanging="284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    Załącznik  Nr 2</w:t>
      </w:r>
      <w:r w:rsidR="008461A3"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 xml:space="preserve">Formularz </w:t>
      </w:r>
      <w:r w:rsidR="00573CAF" w:rsidRPr="00573CAF">
        <w:rPr>
          <w:color w:val="000000" w:themeColor="text1"/>
        </w:rPr>
        <w:t>ofertowy</w:t>
      </w:r>
      <w:r w:rsidR="00EA4B72" w:rsidRPr="00573CAF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</w:t>
      </w:r>
      <w:r w:rsidR="004E205B" w:rsidRPr="00573CAF">
        <w:rPr>
          <w:color w:val="000000" w:themeColor="text1"/>
        </w:rPr>
        <w:t>Załącznik  Nr 3</w:t>
      </w:r>
      <w:r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1D3DB573" w14:textId="77777777" w:rsidR="005D41E0" w:rsidRDefault="005D41E0" w:rsidP="008461A3">
      <w:pPr>
        <w:rPr>
          <w:color w:val="000000" w:themeColor="text1"/>
        </w:rPr>
      </w:pPr>
    </w:p>
    <w:p w14:paraId="6366C2D5" w14:textId="77777777" w:rsidR="005D41E0" w:rsidRDefault="005D41E0" w:rsidP="008461A3">
      <w:pPr>
        <w:rPr>
          <w:color w:val="000000" w:themeColor="text1"/>
        </w:rPr>
      </w:pPr>
    </w:p>
    <w:p w14:paraId="784D5F36" w14:textId="77777777" w:rsidR="005D41E0" w:rsidRDefault="005D41E0" w:rsidP="008461A3">
      <w:pPr>
        <w:rPr>
          <w:color w:val="000000" w:themeColor="text1"/>
        </w:rPr>
      </w:pPr>
    </w:p>
    <w:p w14:paraId="4B4A81CB" w14:textId="77777777" w:rsidR="005D41E0" w:rsidRDefault="005D41E0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1FCF4B3D" w14:textId="77777777" w:rsidR="00F939F1" w:rsidRPr="00625C71" w:rsidRDefault="00F939F1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0462273C" w14:textId="77777777" w:rsidR="005D41E0" w:rsidRDefault="005D41E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8"/>
          <w:szCs w:val="18"/>
          <w:lang w:val="de-DE"/>
        </w:rPr>
      </w:pPr>
    </w:p>
    <w:p w14:paraId="4487DE25" w14:textId="77777777" w:rsidR="005D41E0" w:rsidRDefault="005D41E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8"/>
          <w:szCs w:val="18"/>
          <w:lang w:val="de-DE"/>
        </w:rPr>
      </w:pPr>
    </w:p>
    <w:p w14:paraId="2B6217DF" w14:textId="77777777" w:rsidR="005D41E0" w:rsidRDefault="005D41E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8"/>
          <w:szCs w:val="18"/>
          <w:lang w:val="de-DE"/>
        </w:rPr>
      </w:pPr>
    </w:p>
    <w:p w14:paraId="53AE0555" w14:textId="53764278" w:rsidR="008461A3" w:rsidRPr="005D41E0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8"/>
          <w:szCs w:val="18"/>
          <w:lang w:val="de-DE"/>
        </w:rPr>
      </w:pPr>
      <w:r w:rsidRPr="005D41E0">
        <w:rPr>
          <w:rFonts w:ascii="Arial" w:hAnsi="Arial"/>
          <w:color w:val="000000" w:themeColor="text1"/>
          <w:sz w:val="18"/>
          <w:szCs w:val="18"/>
          <w:lang w:val="de-DE"/>
        </w:rPr>
        <w:t>B.J</w:t>
      </w:r>
      <w:r w:rsidR="00625C71" w:rsidRPr="005D41E0">
        <w:rPr>
          <w:rFonts w:ascii="Arial" w:hAnsi="Arial"/>
          <w:color w:val="000000" w:themeColor="text1"/>
          <w:sz w:val="18"/>
          <w:szCs w:val="18"/>
          <w:lang w:val="de-DE"/>
        </w:rPr>
        <w:t>.</w:t>
      </w:r>
      <w:r w:rsidR="00601249" w:rsidRPr="005D41E0">
        <w:rPr>
          <w:rFonts w:ascii="Arial" w:hAnsi="Arial"/>
          <w:color w:val="000000" w:themeColor="text1"/>
          <w:sz w:val="18"/>
          <w:szCs w:val="18"/>
          <w:lang w:val="de-DE"/>
        </w:rPr>
        <w:t xml:space="preserve"> </w:t>
      </w:r>
      <w:r w:rsidR="00A17A58" w:rsidRPr="005D41E0">
        <w:rPr>
          <w:rFonts w:ascii="Arial" w:hAnsi="Arial"/>
          <w:color w:val="000000" w:themeColor="text1"/>
          <w:sz w:val="18"/>
          <w:szCs w:val="18"/>
          <w:lang w:val="de-DE"/>
        </w:rPr>
        <w:t>10</w:t>
      </w:r>
      <w:r w:rsidR="00601249" w:rsidRPr="005D41E0">
        <w:rPr>
          <w:rFonts w:ascii="Arial" w:hAnsi="Arial"/>
          <w:color w:val="000000" w:themeColor="text1"/>
          <w:sz w:val="18"/>
          <w:szCs w:val="18"/>
          <w:lang w:val="de-DE"/>
        </w:rPr>
        <w:t>.</w:t>
      </w:r>
      <w:r w:rsidR="00A17A58" w:rsidRPr="005D41E0">
        <w:rPr>
          <w:rFonts w:ascii="Arial" w:hAnsi="Arial"/>
          <w:color w:val="000000" w:themeColor="text1"/>
          <w:sz w:val="18"/>
          <w:szCs w:val="18"/>
          <w:lang w:val="de-DE"/>
        </w:rPr>
        <w:t>1</w:t>
      </w:r>
      <w:r w:rsidR="00601249" w:rsidRPr="005D41E0">
        <w:rPr>
          <w:rFonts w:ascii="Arial" w:hAnsi="Arial"/>
          <w:color w:val="000000" w:themeColor="text1"/>
          <w:sz w:val="18"/>
          <w:szCs w:val="18"/>
          <w:lang w:val="de-DE"/>
        </w:rPr>
        <w:t>0.2024 r.</w:t>
      </w:r>
    </w:p>
    <w:p w14:paraId="27025B6A" w14:textId="6109F89A" w:rsidR="00571E43" w:rsidRPr="005D41E0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8"/>
          <w:szCs w:val="18"/>
          <w:lang w:val="de-DE"/>
        </w:rPr>
      </w:pPr>
      <w:r w:rsidRPr="005D41E0">
        <w:rPr>
          <w:rFonts w:ascii="Arial" w:hAnsi="Arial"/>
          <w:color w:val="000000" w:themeColor="text1"/>
          <w:sz w:val="18"/>
          <w:szCs w:val="18"/>
          <w:lang w:val="de-DE"/>
        </w:rPr>
        <w:t>tel. 22 76-14-68</w:t>
      </w:r>
      <w:r w:rsidR="001E1EF4" w:rsidRPr="005D41E0">
        <w:rPr>
          <w:rFonts w:ascii="Arial" w:hAnsi="Arial"/>
          <w:color w:val="000000" w:themeColor="text1"/>
          <w:sz w:val="18"/>
          <w:szCs w:val="18"/>
          <w:lang w:val="de-DE"/>
        </w:rPr>
        <w:t>3</w:t>
      </w:r>
    </w:p>
    <w:p w14:paraId="7AE0D74C" w14:textId="77777777" w:rsidR="00A17A58" w:rsidRDefault="00A17A58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lastRenderedPageBreak/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70E506AB" w:rsidR="00B3618C" w:rsidRPr="00625C71" w:rsidRDefault="005D41E0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Specyfikacja Techniczna 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A97DD71" w14:textId="77777777" w:rsidR="00544260" w:rsidRDefault="00544260" w:rsidP="00544260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lastRenderedPageBreak/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</w:p>
    <w:p w14:paraId="7E8AD434" w14:textId="5F172692" w:rsidR="00B3618C" w:rsidRPr="00544260" w:rsidRDefault="00B3618C" w:rsidP="00544260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4D731D4E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573CAF">
        <w:rPr>
          <w:rFonts w:ascii="Arial" w:hAnsi="Arial" w:cs="Arial"/>
          <w:color w:val="000000" w:themeColor="text1"/>
          <w:sz w:val="28"/>
          <w:szCs w:val="28"/>
        </w:rPr>
        <w:t>ofertowy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44260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15AFA" w16cex:dateUtc="2024-09-05T11:55:00Z"/>
  <w16cex:commentExtensible w16cex:durableId="4DEBB6DD" w16cex:dateUtc="2024-09-05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3FF53" w16cid:durableId="1FF15AFA"/>
  <w16cid:commentId w16cid:paraId="6A1A4F3E" w16cid:durableId="4DEBB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749E" w14:textId="77777777" w:rsidR="00D80D30" w:rsidRDefault="00D80D30">
      <w:r>
        <w:separator/>
      </w:r>
    </w:p>
  </w:endnote>
  <w:endnote w:type="continuationSeparator" w:id="0">
    <w:p w14:paraId="17C8C500" w14:textId="77777777" w:rsidR="00D80D30" w:rsidRDefault="00D8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A4568B" w:rsidRDefault="00A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76D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118DD0C" w14:textId="77777777" w:rsidR="00A4568B" w:rsidRDefault="00A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DF9D" w14:textId="77777777" w:rsidR="00D80D30" w:rsidRDefault="00D80D30">
      <w:r>
        <w:separator/>
      </w:r>
    </w:p>
  </w:footnote>
  <w:footnote w:type="continuationSeparator" w:id="0">
    <w:p w14:paraId="723C53B9" w14:textId="77777777" w:rsidR="00D80D30" w:rsidRDefault="00D80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457FB"/>
    <w:rsid w:val="00047BBA"/>
    <w:rsid w:val="00053AC7"/>
    <w:rsid w:val="000772F9"/>
    <w:rsid w:val="000907F2"/>
    <w:rsid w:val="000A4057"/>
    <w:rsid w:val="000B0600"/>
    <w:rsid w:val="000C6FD0"/>
    <w:rsid w:val="000D7750"/>
    <w:rsid w:val="000E3E26"/>
    <w:rsid w:val="000E77D6"/>
    <w:rsid w:val="000F3956"/>
    <w:rsid w:val="00103829"/>
    <w:rsid w:val="0011718F"/>
    <w:rsid w:val="001225BE"/>
    <w:rsid w:val="00132BE2"/>
    <w:rsid w:val="0013322E"/>
    <w:rsid w:val="00141194"/>
    <w:rsid w:val="001442F4"/>
    <w:rsid w:val="00177D78"/>
    <w:rsid w:val="001B2FC0"/>
    <w:rsid w:val="001C6651"/>
    <w:rsid w:val="001D56A3"/>
    <w:rsid w:val="001E1EF4"/>
    <w:rsid w:val="0021649D"/>
    <w:rsid w:val="00280654"/>
    <w:rsid w:val="00286FF7"/>
    <w:rsid w:val="00287E6F"/>
    <w:rsid w:val="002A4AFE"/>
    <w:rsid w:val="002A5054"/>
    <w:rsid w:val="002C066D"/>
    <w:rsid w:val="00333CA3"/>
    <w:rsid w:val="0036508D"/>
    <w:rsid w:val="003D5940"/>
    <w:rsid w:val="003E655D"/>
    <w:rsid w:val="003F2386"/>
    <w:rsid w:val="003F6B31"/>
    <w:rsid w:val="00405962"/>
    <w:rsid w:val="00414028"/>
    <w:rsid w:val="00431C7A"/>
    <w:rsid w:val="00447CE2"/>
    <w:rsid w:val="00496077"/>
    <w:rsid w:val="004D0ADE"/>
    <w:rsid w:val="004E05A5"/>
    <w:rsid w:val="004E205B"/>
    <w:rsid w:val="004E25D4"/>
    <w:rsid w:val="004E29DC"/>
    <w:rsid w:val="00500964"/>
    <w:rsid w:val="00527632"/>
    <w:rsid w:val="00544260"/>
    <w:rsid w:val="00553933"/>
    <w:rsid w:val="00564CD3"/>
    <w:rsid w:val="005676D0"/>
    <w:rsid w:val="00567884"/>
    <w:rsid w:val="00571E43"/>
    <w:rsid w:val="00571E64"/>
    <w:rsid w:val="00573CAF"/>
    <w:rsid w:val="0057774E"/>
    <w:rsid w:val="00580645"/>
    <w:rsid w:val="00586439"/>
    <w:rsid w:val="005B66EE"/>
    <w:rsid w:val="005D41E0"/>
    <w:rsid w:val="005D454A"/>
    <w:rsid w:val="005F36FD"/>
    <w:rsid w:val="00601249"/>
    <w:rsid w:val="00625C71"/>
    <w:rsid w:val="00626974"/>
    <w:rsid w:val="0062698C"/>
    <w:rsid w:val="006558B9"/>
    <w:rsid w:val="00674875"/>
    <w:rsid w:val="00677CC2"/>
    <w:rsid w:val="006C5796"/>
    <w:rsid w:val="006F094A"/>
    <w:rsid w:val="006F653A"/>
    <w:rsid w:val="006F7BDA"/>
    <w:rsid w:val="00712558"/>
    <w:rsid w:val="00720F3B"/>
    <w:rsid w:val="00725D12"/>
    <w:rsid w:val="00731089"/>
    <w:rsid w:val="00731E37"/>
    <w:rsid w:val="00756E7A"/>
    <w:rsid w:val="007632AF"/>
    <w:rsid w:val="007653CC"/>
    <w:rsid w:val="00770704"/>
    <w:rsid w:val="0077187A"/>
    <w:rsid w:val="00772E6F"/>
    <w:rsid w:val="0078184B"/>
    <w:rsid w:val="007966D8"/>
    <w:rsid w:val="007B3EB5"/>
    <w:rsid w:val="007C16F3"/>
    <w:rsid w:val="007D292F"/>
    <w:rsid w:val="007D505B"/>
    <w:rsid w:val="007D57A8"/>
    <w:rsid w:val="007F29A0"/>
    <w:rsid w:val="008327DB"/>
    <w:rsid w:val="008461A3"/>
    <w:rsid w:val="00853161"/>
    <w:rsid w:val="00863A9C"/>
    <w:rsid w:val="008741FB"/>
    <w:rsid w:val="008C1087"/>
    <w:rsid w:val="008C7BE8"/>
    <w:rsid w:val="00914F1D"/>
    <w:rsid w:val="009324BC"/>
    <w:rsid w:val="00932E0A"/>
    <w:rsid w:val="00981D84"/>
    <w:rsid w:val="00985111"/>
    <w:rsid w:val="009A5FE2"/>
    <w:rsid w:val="009B2667"/>
    <w:rsid w:val="009B6C93"/>
    <w:rsid w:val="009E720A"/>
    <w:rsid w:val="00A11E38"/>
    <w:rsid w:val="00A12815"/>
    <w:rsid w:val="00A17A58"/>
    <w:rsid w:val="00A4568B"/>
    <w:rsid w:val="00A506ED"/>
    <w:rsid w:val="00A536B3"/>
    <w:rsid w:val="00A64AD9"/>
    <w:rsid w:val="00A9496D"/>
    <w:rsid w:val="00A94A1E"/>
    <w:rsid w:val="00AA0C32"/>
    <w:rsid w:val="00AB24D4"/>
    <w:rsid w:val="00AB4695"/>
    <w:rsid w:val="00AB5222"/>
    <w:rsid w:val="00AB6416"/>
    <w:rsid w:val="00AC14E3"/>
    <w:rsid w:val="00AD289F"/>
    <w:rsid w:val="00AF1C8A"/>
    <w:rsid w:val="00AF515A"/>
    <w:rsid w:val="00B115D5"/>
    <w:rsid w:val="00B12DEC"/>
    <w:rsid w:val="00B154CB"/>
    <w:rsid w:val="00B15D43"/>
    <w:rsid w:val="00B206A6"/>
    <w:rsid w:val="00B247CC"/>
    <w:rsid w:val="00B30BAD"/>
    <w:rsid w:val="00B3618C"/>
    <w:rsid w:val="00B40EA9"/>
    <w:rsid w:val="00B766C8"/>
    <w:rsid w:val="00B94BFD"/>
    <w:rsid w:val="00BB2ED9"/>
    <w:rsid w:val="00BF4F5B"/>
    <w:rsid w:val="00C108E5"/>
    <w:rsid w:val="00C10BF4"/>
    <w:rsid w:val="00C207A3"/>
    <w:rsid w:val="00C24724"/>
    <w:rsid w:val="00C44FBA"/>
    <w:rsid w:val="00C522BD"/>
    <w:rsid w:val="00C54202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3227A"/>
    <w:rsid w:val="00D32CD9"/>
    <w:rsid w:val="00D40D34"/>
    <w:rsid w:val="00D51708"/>
    <w:rsid w:val="00D80488"/>
    <w:rsid w:val="00D80D30"/>
    <w:rsid w:val="00D81B4D"/>
    <w:rsid w:val="00D87DD4"/>
    <w:rsid w:val="00D967F8"/>
    <w:rsid w:val="00DB0520"/>
    <w:rsid w:val="00DC061D"/>
    <w:rsid w:val="00DD0CC8"/>
    <w:rsid w:val="00DE1B83"/>
    <w:rsid w:val="00DF2D44"/>
    <w:rsid w:val="00DF3DF9"/>
    <w:rsid w:val="00E00FE7"/>
    <w:rsid w:val="00E02F0B"/>
    <w:rsid w:val="00E11E2B"/>
    <w:rsid w:val="00E22DCD"/>
    <w:rsid w:val="00E2501E"/>
    <w:rsid w:val="00E503BA"/>
    <w:rsid w:val="00E50BB9"/>
    <w:rsid w:val="00E669D2"/>
    <w:rsid w:val="00E7547C"/>
    <w:rsid w:val="00E82F60"/>
    <w:rsid w:val="00E86AFB"/>
    <w:rsid w:val="00E95B74"/>
    <w:rsid w:val="00EA4B72"/>
    <w:rsid w:val="00EA7542"/>
    <w:rsid w:val="00EA7CC1"/>
    <w:rsid w:val="00EB040C"/>
    <w:rsid w:val="00EB1BFA"/>
    <w:rsid w:val="00EB6EED"/>
    <w:rsid w:val="00EC6C7A"/>
    <w:rsid w:val="00ED465E"/>
    <w:rsid w:val="00EF1213"/>
    <w:rsid w:val="00EF4C84"/>
    <w:rsid w:val="00F007BA"/>
    <w:rsid w:val="00F41DD8"/>
    <w:rsid w:val="00F47E97"/>
    <w:rsid w:val="00F618D2"/>
    <w:rsid w:val="00F714C7"/>
    <w:rsid w:val="00F939F1"/>
    <w:rsid w:val="00FB192E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paragraph" w:styleId="Poprawka">
    <w:name w:val="Revision"/>
    <w:hidden/>
    <w:uiPriority w:val="99"/>
    <w:semiHidden/>
    <w:rsid w:val="00A456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2024-08-06T12:14:00Z</cp:lastPrinted>
  <dcterms:created xsi:type="dcterms:W3CDTF">2024-10-11T11:28:00Z</dcterms:created>
  <dcterms:modified xsi:type="dcterms:W3CDTF">2024-10-11T11:29:00Z</dcterms:modified>
</cp:coreProperties>
</file>