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  <w:r w:rsidR="00013A27">
        <w:rPr>
          <w:rFonts w:ascii="Times New Roman" w:hAnsi="Times New Roman"/>
          <w:sz w:val="24"/>
          <w:szCs w:val="24"/>
        </w:rPr>
        <w:t xml:space="preserve">                    </w:t>
      </w:r>
      <w:r w:rsidR="00794976">
        <w:rPr>
          <w:rFonts w:ascii="Times New Roman" w:hAnsi="Times New Roman"/>
          <w:sz w:val="24"/>
          <w:szCs w:val="24"/>
        </w:rPr>
        <w:t xml:space="preserve">   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2F2EFD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na temat personelu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8B0712" w:rsidRDefault="00C949F9" w:rsidP="002F2EFD">
      <w:pPr>
        <w:numPr>
          <w:ilvl w:val="0"/>
          <w:numId w:val="12"/>
        </w:num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>bez stosowania przepisów u</w:t>
      </w:r>
      <w:r w:rsidR="002F2EFD">
        <w:rPr>
          <w:rFonts w:ascii="Times New Roman" w:hAnsi="Times New Roman"/>
          <w:color w:val="000000" w:themeColor="text1"/>
          <w:sz w:val="24"/>
          <w:szCs w:val="24"/>
        </w:rPr>
        <w:t>stawy Prawo zamówień publicznych</w:t>
      </w:r>
      <w:r w:rsidRPr="008B0712">
        <w:rPr>
          <w:rFonts w:ascii="Times New Roman" w:hAnsi="Times New Roman"/>
          <w:sz w:val="24"/>
          <w:szCs w:val="24"/>
        </w:rPr>
        <w:t xml:space="preserve">: </w:t>
      </w:r>
      <w:r w:rsidR="00A23AD9" w:rsidRPr="00A23AD9">
        <w:rPr>
          <w:rFonts w:ascii="Times New Roman" w:hAnsi="Times New Roman"/>
          <w:b/>
          <w:sz w:val="24"/>
          <w:szCs w:val="24"/>
        </w:rPr>
        <w:t xml:space="preserve">usługa przeglądu i konserwacji oraz usuwania awarii urządzeń i instalacji klimatyzacyjno - wentylacyjnych </w:t>
      </w:r>
      <w:r w:rsidR="002B69E8">
        <w:rPr>
          <w:rFonts w:ascii="Times New Roman" w:hAnsi="Times New Roman"/>
          <w:b/>
          <w:sz w:val="24"/>
          <w:szCs w:val="24"/>
        </w:rPr>
        <w:t>oraz instalacji wody lodowej</w:t>
      </w:r>
      <w:r w:rsidR="00A23AD9" w:rsidRPr="00A23AD9">
        <w:rPr>
          <w:rFonts w:ascii="Times New Roman" w:hAnsi="Times New Roman"/>
          <w:b/>
          <w:sz w:val="24"/>
          <w:szCs w:val="24"/>
        </w:rPr>
        <w:t xml:space="preserve"> w budynkach znajdujących się na terenach kompleksów wojskowych będących na zaopatrzeniu 28 Wojskowego Oddziału Gospodarczego w Siedlcach</w:t>
      </w:r>
      <w:r w:rsidR="000076EB" w:rsidRPr="00A23AD9">
        <w:rPr>
          <w:rFonts w:ascii="Times New Roman" w:hAnsi="Times New Roman"/>
          <w:sz w:val="24"/>
          <w:szCs w:val="24"/>
        </w:rPr>
        <w:t xml:space="preserve"> </w:t>
      </w:r>
      <w:r w:rsidRPr="008B0712">
        <w:rPr>
          <w:rFonts w:ascii="Times New Roman" w:hAnsi="Times New Roman"/>
          <w:sz w:val="24"/>
          <w:szCs w:val="24"/>
        </w:rPr>
        <w:t xml:space="preserve">sygnatura sprawy 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>WP/</w:t>
      </w:r>
      <w:r w:rsidR="002B69E8">
        <w:rPr>
          <w:rFonts w:ascii="Times New Roman" w:hAnsi="Times New Roman"/>
          <w:b/>
          <w:color w:val="000000" w:themeColor="text1"/>
          <w:sz w:val="24"/>
          <w:szCs w:val="24"/>
        </w:rPr>
        <w:t>114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/2024</w:t>
      </w:r>
      <w:r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2F2EFD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2F2EFD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Default="00C949F9" w:rsidP="002F2EFD">
      <w:pPr>
        <w:pStyle w:val="Tekstprzypisudolnego"/>
        <w:spacing w:line="360" w:lineRule="auto"/>
        <w:jc w:val="both"/>
        <w:rPr>
          <w:sz w:val="24"/>
          <w:szCs w:val="24"/>
          <w:lang w:val="pl-PL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344D9A" w:rsidRPr="00262548" w:rsidRDefault="00344D9A" w:rsidP="001D6926">
      <w:pPr>
        <w:pStyle w:val="Tekstprzypisudolnego"/>
        <w:spacing w:line="276" w:lineRule="auto"/>
        <w:jc w:val="both"/>
        <w:rPr>
          <w:sz w:val="24"/>
          <w:szCs w:val="24"/>
        </w:rPr>
      </w:pP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posiadam co najmniej 1 osobę mającą kwalifikacje wymagane przepisami ustawy z dnia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10 kwietnia 1997 r.  Prawo energetyczne (Dz.U. z 2024 r. poz. 266 z późn. zm.) posiadającą świadectwo kwalifikacji SEP D do wykonywania prac w zakresie dozoru urządzeń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i instalacji elektroenergetycznych o napięciu nie wyższym niż 1kV, aparatury kontrolno-pomiarowej oraz urządzeń i instalacji automatycznej regulacji sterowania i zabezpieczeń urządzeń i instalacji </w:t>
      </w:r>
      <w:r w:rsidRPr="002F2EFD">
        <w:rPr>
          <w:rFonts w:ascii="Times New Roman" w:hAnsi="Times New Roman"/>
          <w:b/>
          <w:sz w:val="24"/>
          <w:szCs w:val="22"/>
        </w:rPr>
        <w:t>(załączyć świadectwo kwalifikacji SEP D);</w:t>
      </w: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ind w:left="426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>posiadam co najmniej 1 osobę mającą kwalifikacje wymagane przepisami ustawy z dnia 10 kwietnia 1997 r. – Prawo energetyczne (Dz.U. z 2024 r. poz. 266 z póź.zm.) posiadającą  świadectwo kwalifikacji SEP E do wykonania prac w zakresie dozoru urządzeń i in</w:t>
      </w:r>
      <w:r w:rsidR="002F2EFD">
        <w:rPr>
          <w:rFonts w:ascii="Times New Roman" w:hAnsi="Times New Roman"/>
          <w:sz w:val="24"/>
          <w:szCs w:val="22"/>
        </w:rPr>
        <w:t xml:space="preserve">stalacji elektroenergetycznych </w:t>
      </w:r>
      <w:r w:rsidRPr="002F2EFD">
        <w:rPr>
          <w:rFonts w:ascii="Times New Roman" w:hAnsi="Times New Roman"/>
          <w:sz w:val="24"/>
          <w:szCs w:val="22"/>
        </w:rPr>
        <w:t xml:space="preserve">o napięciu nie wyższym niż 1kV, aparatury kontrolno-pomiarowej oraz urządzeń i instalacji automatycznej regulacji sterowania i zabezpieczeń urządzeń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i instalacji </w:t>
      </w:r>
      <w:r w:rsidRPr="002F2EFD">
        <w:rPr>
          <w:rFonts w:ascii="Times New Roman" w:hAnsi="Times New Roman"/>
          <w:b/>
          <w:sz w:val="24"/>
          <w:szCs w:val="22"/>
        </w:rPr>
        <w:t>(załączyć świadectwo kwalifikacji SEP E);</w:t>
      </w: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ind w:left="426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posiadam co najmniej 1 osobę mającą kwalifikacje wymagane przepisami zgodnie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z art. 20 ustawy o substancjach zubażających warstwę ozonową oraz niektórych fluorowanych gazach cieplarnianych (Dz.U. z 2020 r. poz. 2065) posiadającą certyfikat FGAZ wydany zgodnie z art. 20 ustawy z dnia 15 maja 2015 r. o substancjach zubażających warstwę ozonową oraz niektórych fluorowanych gazach cieplarnianych (t. j. Dz. U.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z 2020 r., poz. 2065) w zakresie sprawdzania stacjonarnych urządzeń chłodniczych, </w:t>
      </w:r>
      <w:r w:rsidRPr="002F2EFD">
        <w:rPr>
          <w:rFonts w:ascii="Times New Roman" w:hAnsi="Times New Roman"/>
          <w:sz w:val="24"/>
          <w:szCs w:val="22"/>
        </w:rPr>
        <w:lastRenderedPageBreak/>
        <w:t xml:space="preserve">klimatyzacyjnych i pomp ciepła, zawierających fluorowane gazy cieplarniane, a także certyfikacji przedsiębiorstw w odniesieniu do stacjonarnych urządzeń chłodniczych, klimatyzacyjnych i pomp ciepła zawierających fluorowane gazy cieplarniane </w:t>
      </w:r>
      <w:r w:rsidRPr="002F2EFD">
        <w:rPr>
          <w:rFonts w:ascii="Times New Roman" w:hAnsi="Times New Roman"/>
          <w:b/>
          <w:sz w:val="24"/>
          <w:szCs w:val="22"/>
        </w:rPr>
        <w:t>(załączyć certyfikat FGAZ);</w:t>
      </w:r>
    </w:p>
    <w:p w:rsidR="00344D9A" w:rsidRPr="002B69E8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na podstawie ustawy z dnia 5 sierpnia 2010 r. o ochronie informacji niejawnych (Dz.U.2023 r. poz.756 t.j.) posiadam zatrudnionego pełnomocnika ds. ochrony informacji niejawnych </w:t>
      </w:r>
      <w:r w:rsidRPr="002F2EFD">
        <w:rPr>
          <w:rFonts w:ascii="Times New Roman" w:hAnsi="Times New Roman"/>
          <w:b/>
          <w:sz w:val="24"/>
          <w:szCs w:val="22"/>
        </w:rPr>
        <w:t>(dokument potwierdzający zatrudnienie);</w:t>
      </w:r>
    </w:p>
    <w:p w:rsidR="002B69E8" w:rsidRPr="002B69E8" w:rsidRDefault="002B69E8" w:rsidP="002B69E8">
      <w:pPr>
        <w:pStyle w:val="Akapitzlist"/>
        <w:widowControl/>
        <w:numPr>
          <w:ilvl w:val="0"/>
          <w:numId w:val="23"/>
        </w:numPr>
        <w:suppressAutoHyphens w:val="0"/>
        <w:autoSpaceDN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B69E8">
        <w:rPr>
          <w:rFonts w:ascii="Times New Roman" w:hAnsi="Times New Roman"/>
          <w:sz w:val="24"/>
          <w:szCs w:val="24"/>
        </w:rPr>
        <w:t>na podstawie ustawy z dnia 5 sierpnia 2010 r. o ochronie i</w:t>
      </w:r>
      <w:r>
        <w:rPr>
          <w:rFonts w:ascii="Times New Roman" w:hAnsi="Times New Roman"/>
          <w:sz w:val="24"/>
          <w:szCs w:val="24"/>
        </w:rPr>
        <w:t>nformacji niejawnych (Dz.U.2023</w:t>
      </w:r>
      <w:r w:rsidRPr="002B69E8">
        <w:rPr>
          <w:rFonts w:ascii="Times New Roman" w:hAnsi="Times New Roman"/>
          <w:sz w:val="24"/>
          <w:szCs w:val="24"/>
        </w:rPr>
        <w:t xml:space="preserve">r. poz.756 t.j.) posiada poświadczenie bezpieczeństwa lub upoważnienie dostępu do informacji niejawnych o klauzuli ZASTRZEŻONE oraz aktualne zaświadczenie </w:t>
      </w:r>
      <w:r>
        <w:rPr>
          <w:rFonts w:ascii="Times New Roman" w:hAnsi="Times New Roman"/>
          <w:sz w:val="24"/>
          <w:szCs w:val="24"/>
        </w:rPr>
        <w:br/>
      </w:r>
      <w:r w:rsidRPr="002B69E8">
        <w:rPr>
          <w:rFonts w:ascii="Times New Roman" w:hAnsi="Times New Roman"/>
          <w:sz w:val="24"/>
          <w:szCs w:val="24"/>
        </w:rPr>
        <w:t xml:space="preserve">o szkoleniu </w:t>
      </w:r>
      <w:r>
        <w:rPr>
          <w:rFonts w:ascii="Times New Roman" w:hAnsi="Times New Roman"/>
          <w:sz w:val="24"/>
          <w:szCs w:val="24"/>
        </w:rPr>
        <w:t xml:space="preserve">z zakresu informacji niejawnych </w:t>
      </w:r>
      <w:r>
        <w:rPr>
          <w:rFonts w:ascii="Times New Roman" w:hAnsi="Times New Roman"/>
          <w:b/>
          <w:sz w:val="24"/>
          <w:szCs w:val="22"/>
        </w:rPr>
        <w:t>(załączyć dokumenty potwierdzające</w:t>
      </w:r>
      <w:r w:rsidRPr="002F2EFD">
        <w:rPr>
          <w:rFonts w:ascii="Times New Roman" w:hAnsi="Times New Roman"/>
          <w:b/>
          <w:sz w:val="24"/>
          <w:szCs w:val="22"/>
        </w:rPr>
        <w:t>);</w:t>
      </w:r>
    </w:p>
    <w:p w:rsidR="002F2EFD" w:rsidRPr="002F2EFD" w:rsidRDefault="002F2EFD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sz w:val="24"/>
        </w:rPr>
      </w:pPr>
      <w:r w:rsidRPr="002F2EFD">
        <w:rPr>
          <w:rFonts w:ascii="Times New Roman" w:hAnsi="Times New Roman"/>
          <w:sz w:val="24"/>
        </w:rPr>
        <w:t>dokumenty potwierdzające, że Wykonawca</w:t>
      </w:r>
      <w:r w:rsidR="002B69E8">
        <w:rPr>
          <w:rFonts w:ascii="Times New Roman" w:hAnsi="Times New Roman"/>
          <w:sz w:val="24"/>
        </w:rPr>
        <w:t xml:space="preserve"> posiada co najmniej 1 osobę mającą kwalifikację odnośnie badań specjalistycznych, która </w:t>
      </w:r>
      <w:r w:rsidRPr="002F2EFD">
        <w:rPr>
          <w:rFonts w:ascii="Times New Roman" w:hAnsi="Times New Roman"/>
          <w:sz w:val="24"/>
        </w:rPr>
        <w:t xml:space="preserve">posiada autoryzację lub inne uprawnienia do serwisowania poniższych urządzeń: AUX uprawniające do wykonywania konserwacji gwarancyjnej </w:t>
      </w:r>
      <w:r w:rsidRPr="002B69E8">
        <w:rPr>
          <w:rFonts w:ascii="Times New Roman" w:hAnsi="Times New Roman"/>
          <w:b/>
          <w:sz w:val="24"/>
        </w:rPr>
        <w:t>(załączyć dokumenty potwierdzające).</w:t>
      </w:r>
    </w:p>
    <w:p w:rsidR="008B0712" w:rsidRPr="002F2EFD" w:rsidRDefault="008B0712" w:rsidP="002F2EFD">
      <w:pPr>
        <w:pStyle w:val="Akapitzlist"/>
        <w:widowControl/>
        <w:numPr>
          <w:ilvl w:val="0"/>
          <w:numId w:val="12"/>
        </w:numPr>
        <w:autoSpaceDN/>
        <w:spacing w:after="12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2F2EFD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Wejście obcokrajowców na tereny chronione odbywa się ze stosownym pozwoleniem zgodnie z decyzją nr 107/MON Ministra Obrony Narod</w:t>
      </w:r>
      <w:r w:rsidR="002F2EFD"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owej z dnia 18 sierpnia 2021 r.</w:t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w sprawie organizowania współpracy międzynarodowej w resorcie obrony narodowej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(Dz. Urz. Min. Obr. Nar. Poz.177).</w:t>
      </w:r>
    </w:p>
    <w:p w:rsidR="008B0712" w:rsidRPr="002F2EFD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Wykonawca zobowiązuje się do przestrzegania decyzji Nr 77/ MON Ministra Obrony Narodowej z dnia 9 czerwca 2020 r. w sprawie zasad używania urządzeń do przetwarzania obrazu i dźwięku oraz organizacji ochrony informacji niejawnych podczas odpraw, narad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i szkoleń w komórkach i jednostkach organizacyjnych podległych Ministrowi Obrony Narodowej lub przez niego nadzorowanych (Dz. Urz. Min Obr. Nar. Poz. 94).</w:t>
      </w:r>
    </w:p>
    <w:p w:rsidR="00C949F9" w:rsidRPr="008B0712" w:rsidRDefault="00C949F9" w:rsidP="008B0712">
      <w:pPr>
        <w:pStyle w:val="Tekstprzypisudolnego"/>
        <w:jc w:val="both"/>
        <w:rPr>
          <w:sz w:val="24"/>
          <w:szCs w:val="24"/>
          <w:lang w:val="pl-PL"/>
        </w:rPr>
      </w:pPr>
    </w:p>
    <w:p w:rsidR="00C949F9" w:rsidRPr="008B0712" w:rsidRDefault="00C949F9" w:rsidP="008B0712">
      <w:pPr>
        <w:pStyle w:val="Tekstprzypisudolnego"/>
        <w:rPr>
          <w:i/>
          <w:sz w:val="24"/>
          <w:szCs w:val="24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8B0712" w:rsidRDefault="00C949F9" w:rsidP="008B0712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</w:t>
      </w:r>
      <w:r w:rsidRPr="008B0712">
        <w:rPr>
          <w:rFonts w:ascii="Times New Roman" w:hAnsi="Times New Roman"/>
          <w:i/>
          <w:sz w:val="24"/>
          <w:szCs w:val="24"/>
        </w:rPr>
        <w:t>/znak graficzny podpisu/</w:t>
      </w:r>
    </w:p>
    <w:p w:rsidR="00794976" w:rsidRDefault="00794976" w:rsidP="008B0712">
      <w:pPr>
        <w:rPr>
          <w:rFonts w:ascii="Times New Roman" w:hAnsi="Times New Roman"/>
          <w:sz w:val="24"/>
          <w:szCs w:val="24"/>
        </w:rPr>
      </w:pPr>
    </w:p>
    <w:p w:rsidR="00CE4F26" w:rsidRDefault="00794976" w:rsidP="00794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niepotrzebne skreślić. </w:t>
      </w:r>
    </w:p>
    <w:p w:rsidR="002B69E8" w:rsidRDefault="002B69E8" w:rsidP="00794976">
      <w:pPr>
        <w:rPr>
          <w:rFonts w:ascii="Times New Roman" w:hAnsi="Times New Roman"/>
          <w:sz w:val="24"/>
          <w:szCs w:val="24"/>
        </w:rPr>
      </w:pPr>
    </w:p>
    <w:p w:rsidR="004C1764" w:rsidRPr="002B69E8" w:rsidRDefault="004C1764" w:rsidP="00794976">
      <w:pPr>
        <w:rPr>
          <w:rFonts w:ascii="Times New Roman" w:hAnsi="Times New Roman"/>
          <w:i/>
          <w:szCs w:val="24"/>
        </w:rPr>
      </w:pPr>
      <w:r w:rsidRPr="002B69E8">
        <w:rPr>
          <w:rFonts w:ascii="Times New Roman" w:hAnsi="Times New Roman"/>
          <w:i/>
          <w:szCs w:val="24"/>
        </w:rPr>
        <w:t>Należy dołączyć świadectwa kwalifikacji, certyfikaty, upoważnienia, zaświadczenia lub inne dokumenty</w:t>
      </w:r>
      <w:r w:rsidR="00CE4F26" w:rsidRPr="002B69E8">
        <w:rPr>
          <w:rFonts w:ascii="Times New Roman" w:hAnsi="Times New Roman"/>
          <w:i/>
          <w:szCs w:val="24"/>
        </w:rPr>
        <w:t xml:space="preserve"> potwierdzające.</w:t>
      </w:r>
      <w:bookmarkStart w:id="0" w:name="_GoBack"/>
      <w:bookmarkEnd w:id="0"/>
    </w:p>
    <w:sectPr w:rsidR="004C1764" w:rsidRPr="002B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EC" w:rsidRDefault="00BA49EC" w:rsidP="00E770C8">
      <w:r>
        <w:separator/>
      </w:r>
    </w:p>
  </w:endnote>
  <w:endnote w:type="continuationSeparator" w:id="0">
    <w:p w:rsidR="00BA49EC" w:rsidRDefault="00BA49EC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EC" w:rsidRDefault="00BA49EC" w:rsidP="00E770C8">
      <w:r>
        <w:separator/>
      </w:r>
    </w:p>
  </w:footnote>
  <w:footnote w:type="continuationSeparator" w:id="0">
    <w:p w:rsidR="00BA49EC" w:rsidRDefault="00BA49EC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4C36C44"/>
    <w:multiLevelType w:val="hybridMultilevel"/>
    <w:tmpl w:val="6D88890E"/>
    <w:lvl w:ilvl="0" w:tplc="EA5A2718">
      <w:start w:val="1"/>
      <w:numFmt w:val="lowerLetter"/>
      <w:lvlText w:val="%1)"/>
      <w:lvlJc w:val="left"/>
      <w:pPr>
        <w:ind w:left="15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417"/>
    <w:multiLevelType w:val="hybridMultilevel"/>
    <w:tmpl w:val="4BB4D08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23C4A"/>
    <w:multiLevelType w:val="hybridMultilevel"/>
    <w:tmpl w:val="2ECCD1A0"/>
    <w:lvl w:ilvl="0" w:tplc="907C6D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4461A3"/>
    <w:multiLevelType w:val="hybridMultilevel"/>
    <w:tmpl w:val="112C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577AF"/>
    <w:multiLevelType w:val="hybridMultilevel"/>
    <w:tmpl w:val="7AC0BDD8"/>
    <w:lvl w:ilvl="0" w:tplc="793689D2">
      <w:start w:val="3"/>
      <w:numFmt w:val="lowerLetter"/>
      <w:lvlText w:val="%1)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5448"/>
    <w:multiLevelType w:val="hybridMultilevel"/>
    <w:tmpl w:val="E0AA87AC"/>
    <w:lvl w:ilvl="0" w:tplc="7ABCE6EC">
      <w:start w:val="5"/>
      <w:numFmt w:val="lowerLetter"/>
      <w:lvlText w:val="%1)"/>
      <w:lvlJc w:val="left"/>
      <w:pPr>
        <w:ind w:left="1495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514A"/>
    <w:multiLevelType w:val="hybridMultilevel"/>
    <w:tmpl w:val="070E0D30"/>
    <w:lvl w:ilvl="0" w:tplc="0415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3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23"/>
  </w:num>
  <w:num w:numId="16">
    <w:abstractNumId w:val="0"/>
  </w:num>
  <w:num w:numId="17">
    <w:abstractNumId w:val="3"/>
  </w:num>
  <w:num w:numId="18">
    <w:abstractNumId w:val="5"/>
  </w:num>
  <w:num w:numId="19">
    <w:abstractNumId w:val="6"/>
  </w:num>
  <w:num w:numId="20">
    <w:abstractNumId w:val="22"/>
  </w:num>
  <w:num w:numId="21">
    <w:abstractNumId w:val="21"/>
  </w:num>
  <w:num w:numId="22">
    <w:abstractNumId w:val="18"/>
  </w:num>
  <w:num w:numId="23">
    <w:abstractNumId w:val="8"/>
  </w:num>
  <w:num w:numId="24">
    <w:abstractNumId w:val="1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8"/>
    <w:rsid w:val="000076EB"/>
    <w:rsid w:val="00013A27"/>
    <w:rsid w:val="0001418B"/>
    <w:rsid w:val="00023805"/>
    <w:rsid w:val="00093929"/>
    <w:rsid w:val="00102A5F"/>
    <w:rsid w:val="001278EA"/>
    <w:rsid w:val="00141178"/>
    <w:rsid w:val="001D6926"/>
    <w:rsid w:val="00262548"/>
    <w:rsid w:val="002B69E8"/>
    <w:rsid w:val="002D6B01"/>
    <w:rsid w:val="002F2EFD"/>
    <w:rsid w:val="00310126"/>
    <w:rsid w:val="00342D7B"/>
    <w:rsid w:val="00344D9A"/>
    <w:rsid w:val="00370609"/>
    <w:rsid w:val="003B47C9"/>
    <w:rsid w:val="003C6134"/>
    <w:rsid w:val="003E2F91"/>
    <w:rsid w:val="003E5841"/>
    <w:rsid w:val="003F2010"/>
    <w:rsid w:val="00405589"/>
    <w:rsid w:val="004B0AB5"/>
    <w:rsid w:val="004C1764"/>
    <w:rsid w:val="00642365"/>
    <w:rsid w:val="006C0A6C"/>
    <w:rsid w:val="00746CD4"/>
    <w:rsid w:val="0075256A"/>
    <w:rsid w:val="00794976"/>
    <w:rsid w:val="007F3D1F"/>
    <w:rsid w:val="00845109"/>
    <w:rsid w:val="008B0712"/>
    <w:rsid w:val="00941F3C"/>
    <w:rsid w:val="0098610B"/>
    <w:rsid w:val="009A7C83"/>
    <w:rsid w:val="00A02D52"/>
    <w:rsid w:val="00A23AD9"/>
    <w:rsid w:val="00AA71E1"/>
    <w:rsid w:val="00AC4945"/>
    <w:rsid w:val="00B24773"/>
    <w:rsid w:val="00B55867"/>
    <w:rsid w:val="00B70983"/>
    <w:rsid w:val="00BA49EC"/>
    <w:rsid w:val="00BF1D4E"/>
    <w:rsid w:val="00C1220F"/>
    <w:rsid w:val="00C547F8"/>
    <w:rsid w:val="00C75A48"/>
    <w:rsid w:val="00C949F9"/>
    <w:rsid w:val="00CC7394"/>
    <w:rsid w:val="00CE4F26"/>
    <w:rsid w:val="00D0467C"/>
    <w:rsid w:val="00D34045"/>
    <w:rsid w:val="00D557E9"/>
    <w:rsid w:val="00E17FEE"/>
    <w:rsid w:val="00E223B3"/>
    <w:rsid w:val="00E3041B"/>
    <w:rsid w:val="00E3211E"/>
    <w:rsid w:val="00E63C06"/>
    <w:rsid w:val="00E770C8"/>
    <w:rsid w:val="00EA11E0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BE9C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9166-92AC-4042-A7A1-4D1C6A463C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72AF3D-B9C6-4919-936B-D8BB4FFE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Gil Ewelina</cp:lastModifiedBy>
  <cp:revision>18</cp:revision>
  <cp:lastPrinted>2024-06-20T08:13:00Z</cp:lastPrinted>
  <dcterms:created xsi:type="dcterms:W3CDTF">2024-06-10T11:51:00Z</dcterms:created>
  <dcterms:modified xsi:type="dcterms:W3CDTF">2024-10-02T06:40:00Z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