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17BBDB1A" w14:textId="67821EEF" w:rsidR="004B57A6" w:rsidRDefault="00C938CC">
      <w:pPr>
        <w:widowControl/>
        <w:suppressAutoHyphens w:val="0"/>
        <w:autoSpaceDN/>
        <w:spacing w:line="276" w:lineRule="auto"/>
        <w:jc w:val="center"/>
        <w:rPr>
          <w:rFonts w:ascii="Arial" w:eastAsia="Calibri" w:hAnsi="Arial"/>
          <w:b/>
          <w:sz w:val="28"/>
          <w:szCs w:val="28"/>
        </w:rPr>
      </w:pPr>
      <w:r w:rsidRPr="00C938CC">
        <w:rPr>
          <w:rFonts w:ascii="Arial" w:hAnsi="Arial"/>
          <w:b/>
          <w:bCs/>
          <w:color w:val="000000"/>
          <w:sz w:val="32"/>
          <w:szCs w:val="32"/>
        </w:rPr>
        <w:t>Dostawa gazów medycznych wraz z najmem butli</w:t>
      </w:r>
    </w:p>
    <w:p w14:paraId="4D83DB15" w14:textId="77777777" w:rsidR="00AF3D46" w:rsidRDefault="00AF3D46">
      <w:pPr>
        <w:widowControl/>
        <w:suppressAutoHyphens w:val="0"/>
        <w:autoSpaceDN/>
        <w:spacing w:line="276" w:lineRule="auto"/>
        <w:jc w:val="center"/>
        <w:rPr>
          <w:rFonts w:ascii="Arial" w:eastAsia="Calibri" w:hAnsi="Arial"/>
          <w:b/>
          <w:sz w:val="28"/>
          <w:szCs w:val="28"/>
        </w:rPr>
      </w:pPr>
    </w:p>
    <w:p w14:paraId="6B9F3083" w14:textId="77777777" w:rsidR="00AF3D46" w:rsidRDefault="00AF3D46">
      <w:pPr>
        <w:widowControl/>
        <w:suppressAutoHyphens w:val="0"/>
        <w:autoSpaceDN/>
        <w:spacing w:line="276" w:lineRule="auto"/>
        <w:jc w:val="center"/>
        <w:rPr>
          <w:rFonts w:ascii="Arial" w:eastAsia="Calibri" w:hAnsi="Arial"/>
          <w:b/>
          <w:sz w:val="28"/>
          <w:szCs w:val="28"/>
        </w:rPr>
      </w:pPr>
    </w:p>
    <w:p w14:paraId="7F28198F" w14:textId="32093799"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w:t>
      </w:r>
      <w:r w:rsidR="00120661">
        <w:rPr>
          <w:rFonts w:ascii="Arial" w:eastAsia="Arial" w:hAnsi="Arial"/>
          <w:kern w:val="0"/>
          <w:sz w:val="28"/>
          <w:szCs w:val="20"/>
          <w:u w:val="single"/>
          <w:lang w:eastAsia="pl-PL" w:bidi="ar-SA"/>
        </w:rPr>
        <w:t>/</w:t>
      </w:r>
      <w:r w:rsidR="00C938CC">
        <w:rPr>
          <w:rFonts w:ascii="Arial" w:eastAsia="Arial" w:hAnsi="Arial"/>
          <w:kern w:val="0"/>
          <w:sz w:val="28"/>
          <w:szCs w:val="20"/>
          <w:u w:val="single"/>
          <w:lang w:eastAsia="pl-PL" w:bidi="ar-SA"/>
        </w:rPr>
        <w:t>24</w:t>
      </w:r>
      <w:r w:rsidR="00120661">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AF3D46">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2569CCBA" w14:textId="77777777" w:rsidR="00AF3D46" w:rsidRDefault="00AF3D46">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66359E23" w14:textId="77777777" w:rsidR="00C938CC" w:rsidRDefault="00C938CC">
      <w:pPr>
        <w:widowControl/>
        <w:suppressAutoHyphens w:val="0"/>
        <w:autoSpaceDN/>
        <w:spacing w:line="276" w:lineRule="auto"/>
        <w:rPr>
          <w:rFonts w:eastAsia="Times New Roman"/>
          <w:kern w:val="0"/>
          <w:szCs w:val="20"/>
          <w:lang w:eastAsia="pl-PL" w:bidi="ar-SA"/>
        </w:rPr>
      </w:pPr>
    </w:p>
    <w:p w14:paraId="2D5DD59F" w14:textId="6039B231"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1275F2">
        <w:rPr>
          <w:rFonts w:ascii="Arial" w:eastAsia="Arial" w:hAnsi="Arial"/>
          <w:kern w:val="0"/>
          <w:szCs w:val="20"/>
          <w:lang w:eastAsia="pl-PL" w:bidi="ar-SA"/>
        </w:rPr>
        <w:t xml:space="preserve">dnia </w:t>
      </w:r>
      <w:r w:rsidR="001275F2" w:rsidRPr="001275F2">
        <w:rPr>
          <w:rFonts w:ascii="Arial" w:eastAsia="Arial" w:hAnsi="Arial"/>
          <w:kern w:val="0"/>
          <w:szCs w:val="20"/>
          <w:lang w:val="en-US" w:eastAsia="pl-PL" w:bidi="ar-SA"/>
        </w:rPr>
        <w:t>12</w:t>
      </w:r>
      <w:r w:rsidR="00EE7C07" w:rsidRPr="001275F2">
        <w:rPr>
          <w:rFonts w:ascii="Arial" w:eastAsia="Arial" w:hAnsi="Arial"/>
          <w:kern w:val="0"/>
          <w:szCs w:val="20"/>
          <w:lang w:val="en-US" w:eastAsia="pl-PL" w:bidi="ar-SA"/>
        </w:rPr>
        <w:t>.</w:t>
      </w:r>
      <w:r w:rsidR="001275F2" w:rsidRPr="001275F2">
        <w:rPr>
          <w:rFonts w:ascii="Arial" w:eastAsia="Arial" w:hAnsi="Arial"/>
          <w:kern w:val="0"/>
          <w:szCs w:val="20"/>
          <w:lang w:val="en-US" w:eastAsia="pl-PL" w:bidi="ar-SA"/>
        </w:rPr>
        <w:t>03</w:t>
      </w:r>
      <w:r w:rsidR="00296853" w:rsidRPr="001275F2">
        <w:rPr>
          <w:rFonts w:ascii="Arial" w:eastAsia="Arial" w:hAnsi="Arial"/>
          <w:kern w:val="0"/>
          <w:szCs w:val="20"/>
          <w:lang w:val="en-US" w:eastAsia="pl-PL" w:bidi="ar-SA"/>
        </w:rPr>
        <w:t>.</w:t>
      </w:r>
      <w:r w:rsidRPr="001275F2">
        <w:rPr>
          <w:rFonts w:ascii="Arial" w:eastAsia="Arial" w:hAnsi="Arial"/>
          <w:kern w:val="0"/>
          <w:szCs w:val="20"/>
          <w:lang w:eastAsia="pl-PL" w:bidi="ar-SA"/>
        </w:rPr>
        <w:t>202</w:t>
      </w:r>
      <w:r w:rsidR="00AF3D46" w:rsidRPr="001275F2">
        <w:rPr>
          <w:rFonts w:ascii="Arial" w:eastAsia="Arial" w:hAnsi="Arial"/>
          <w:kern w:val="0"/>
          <w:szCs w:val="20"/>
          <w:lang w:eastAsia="pl-PL" w:bidi="ar-SA"/>
        </w:rPr>
        <w:t>4</w:t>
      </w:r>
      <w:r w:rsidRPr="001275F2">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48E440DB"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F1D8D">
        <w:rPr>
          <w:rFonts w:ascii="Arial" w:hAnsi="Arial" w:cs="Arial"/>
        </w:rPr>
        <w:t>3</w:t>
      </w:r>
      <w:r>
        <w:rPr>
          <w:rFonts w:ascii="Arial" w:hAnsi="Arial" w:cs="Arial"/>
        </w:rPr>
        <w:t xml:space="preserve"> r. poz. 1</w:t>
      </w:r>
      <w:r w:rsidR="00DF1D8D">
        <w:rPr>
          <w:rFonts w:ascii="Arial" w:hAnsi="Arial" w:cs="Arial"/>
        </w:rPr>
        <w:t>605</w:t>
      </w:r>
      <w:r>
        <w:rPr>
          <w:rFonts w:ascii="Arial" w:hAnsi="Arial" w:cs="Arial"/>
        </w:rPr>
        <w:t xml:space="preserve">) zwaną dalej Pzp, na podstawie art. 132 Pzp </w:t>
      </w:r>
      <w:r>
        <w:rPr>
          <w:rFonts w:ascii="Arial" w:hAnsi="Arial" w:cs="Arial"/>
        </w:rPr>
        <w:br/>
        <w:t>w trybie przetargu nieograniczonego. W zakresie nieuregulowanym SWZ, stosuje się przepisy Pzp.</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191579FE" w14:textId="3A8039FA" w:rsidR="00EE7C07" w:rsidRPr="00EE6A71" w:rsidRDefault="00FA75F3" w:rsidP="00EE6A71">
      <w:pPr>
        <w:widowControl/>
        <w:numPr>
          <w:ilvl w:val="0"/>
          <w:numId w:val="3"/>
        </w:numPr>
        <w:ind w:left="426" w:hanging="426"/>
        <w:jc w:val="both"/>
        <w:textAlignment w:val="auto"/>
        <w:rPr>
          <w:rFonts w:ascii="Arial" w:eastAsia="Times New Roman" w:hAnsi="Arial"/>
          <w:kern w:val="0"/>
          <w:sz w:val="22"/>
          <w:szCs w:val="22"/>
          <w:lang w:eastAsia="pl-PL"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AF3D46">
        <w:rPr>
          <w:rFonts w:ascii="Arial" w:eastAsia="Times New Roman" w:hAnsi="Arial"/>
          <w:sz w:val="22"/>
          <w:szCs w:val="22"/>
          <w:lang w:bidi="ar-SA"/>
        </w:rPr>
        <w:t>d</w:t>
      </w:r>
      <w:r w:rsidR="00AF3D46" w:rsidRPr="00AF3D46">
        <w:rPr>
          <w:rFonts w:ascii="Arial" w:eastAsia="Times New Roman" w:hAnsi="Arial"/>
          <w:sz w:val="22"/>
          <w:szCs w:val="22"/>
          <w:lang w:bidi="ar-SA"/>
        </w:rPr>
        <w:t xml:space="preserve">ostawa </w:t>
      </w:r>
      <w:r w:rsidR="00C938CC">
        <w:rPr>
          <w:rFonts w:ascii="Arial" w:eastAsia="Times New Roman" w:hAnsi="Arial"/>
          <w:sz w:val="22"/>
          <w:szCs w:val="22"/>
          <w:lang w:bidi="ar-SA"/>
        </w:rPr>
        <w:t>gazów medycznych wraz z najmem butli</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 xml:space="preserve">zgodnie z zapisami załącznika nr 2 do SWZ formularza asortymentowo-cenowego. </w:t>
      </w:r>
      <w:r w:rsidR="00C938CC">
        <w:rPr>
          <w:rFonts w:ascii="Arial" w:eastAsia="Times New Roman" w:hAnsi="Arial" w:cs="Times New Roman"/>
          <w:sz w:val="22"/>
          <w:szCs w:val="22"/>
          <w:lang w:bidi="ar-SA"/>
        </w:rPr>
        <w:t xml:space="preserve">Przedmiot zamówienia został podzielony na </w:t>
      </w:r>
      <w:r w:rsidR="00EE6A71">
        <w:rPr>
          <w:rFonts w:ascii="Arial" w:eastAsia="Times New Roman" w:hAnsi="Arial" w:cs="Times New Roman"/>
          <w:sz w:val="22"/>
          <w:szCs w:val="22"/>
          <w:lang w:bidi="ar-SA"/>
        </w:rPr>
        <w:t>6</w:t>
      </w:r>
      <w:r w:rsidR="00C938CC" w:rsidRPr="00EE6A71">
        <w:rPr>
          <w:rFonts w:ascii="Arial" w:eastAsia="Times New Roman" w:hAnsi="Arial" w:cs="Times New Roman"/>
          <w:sz w:val="22"/>
          <w:szCs w:val="22"/>
          <w:lang w:bidi="ar-SA"/>
        </w:rPr>
        <w:t xml:space="preserve"> pakietów:</w:t>
      </w:r>
    </w:p>
    <w:p w14:paraId="57374176" w14:textId="32CEF039" w:rsidR="00C938CC" w:rsidRDefault="00C938CC" w:rsidP="00C938CC">
      <w:pPr>
        <w:widowControl/>
        <w:ind w:left="426"/>
        <w:jc w:val="both"/>
        <w:textAlignment w:val="auto"/>
        <w:rPr>
          <w:rFonts w:ascii="Arial" w:eastAsia="Times New Roman" w:hAnsi="Arial" w:cs="Times New Roman"/>
          <w:sz w:val="22"/>
          <w:szCs w:val="22"/>
          <w:lang w:bidi="ar-SA"/>
        </w:rPr>
      </w:pPr>
      <w:r>
        <w:rPr>
          <w:rFonts w:ascii="Arial" w:eastAsia="Times New Roman" w:hAnsi="Arial" w:cs="Times New Roman"/>
          <w:sz w:val="22"/>
          <w:szCs w:val="22"/>
          <w:lang w:bidi="ar-SA"/>
        </w:rPr>
        <w:t>Pakiet 1 – Tlen medyczny wraz z dzierżawą butli</w:t>
      </w:r>
    </w:p>
    <w:p w14:paraId="55EBC443" w14:textId="5D6F3758" w:rsidR="00C938CC" w:rsidRDefault="00C938CC" w:rsidP="00C938CC">
      <w:pPr>
        <w:widowControl/>
        <w:ind w:left="426"/>
        <w:jc w:val="both"/>
        <w:textAlignment w:val="auto"/>
        <w:rPr>
          <w:rFonts w:ascii="Arial" w:eastAsia="Times New Roman" w:hAnsi="Arial" w:cs="Times New Roman"/>
          <w:sz w:val="22"/>
          <w:szCs w:val="22"/>
          <w:lang w:bidi="ar-SA"/>
        </w:rPr>
      </w:pPr>
      <w:bookmarkStart w:id="0" w:name="_Hlk160535982"/>
      <w:r>
        <w:rPr>
          <w:rFonts w:ascii="Arial" w:eastAsia="Times New Roman" w:hAnsi="Arial" w:cs="Times New Roman"/>
          <w:sz w:val="22"/>
          <w:szCs w:val="22"/>
          <w:lang w:bidi="ar-SA"/>
        </w:rPr>
        <w:t>Pakiet 2 – Mieszanina podtlenku azotu z tlenem 50%/50% wraz z dzierżawą butli</w:t>
      </w:r>
      <w:r w:rsidR="00080F46">
        <w:rPr>
          <w:rFonts w:ascii="Arial" w:eastAsia="Times New Roman" w:hAnsi="Arial" w:cs="Times New Roman"/>
          <w:sz w:val="22"/>
          <w:szCs w:val="22"/>
          <w:lang w:bidi="ar-SA"/>
        </w:rPr>
        <w:t xml:space="preserve"> oraz dostawa ustników jednorazowych</w:t>
      </w:r>
    </w:p>
    <w:p w14:paraId="1B0F3B3C" w14:textId="7713112F" w:rsidR="00C938CC" w:rsidRDefault="00C938CC" w:rsidP="00C938CC">
      <w:pPr>
        <w:widowControl/>
        <w:ind w:left="426"/>
        <w:jc w:val="both"/>
        <w:textAlignment w:val="auto"/>
        <w:rPr>
          <w:rFonts w:ascii="Arial" w:eastAsia="Times New Roman" w:hAnsi="Arial" w:cs="Times New Roman"/>
          <w:sz w:val="22"/>
          <w:szCs w:val="22"/>
          <w:lang w:bidi="ar-SA"/>
        </w:rPr>
      </w:pPr>
      <w:r>
        <w:rPr>
          <w:rFonts w:ascii="Arial" w:eastAsia="Times New Roman" w:hAnsi="Arial" w:cs="Times New Roman"/>
          <w:sz w:val="22"/>
          <w:szCs w:val="22"/>
          <w:lang w:bidi="ar-SA"/>
        </w:rPr>
        <w:t>Pakiet 3 – Azot ciekły medyczny (do krioterapii)</w:t>
      </w:r>
    </w:p>
    <w:p w14:paraId="2A72D9F5" w14:textId="4AE94B5B" w:rsidR="00C938CC" w:rsidRDefault="00C938CC" w:rsidP="00C938CC">
      <w:pPr>
        <w:widowControl/>
        <w:ind w:left="426"/>
        <w:jc w:val="both"/>
        <w:textAlignment w:val="auto"/>
        <w:rPr>
          <w:rFonts w:ascii="Arial" w:eastAsia="Times New Roman" w:hAnsi="Arial" w:cs="Times New Roman"/>
          <w:sz w:val="22"/>
          <w:szCs w:val="22"/>
          <w:lang w:bidi="ar-SA"/>
        </w:rPr>
      </w:pPr>
      <w:r>
        <w:rPr>
          <w:rFonts w:ascii="Arial" w:eastAsia="Times New Roman" w:hAnsi="Arial" w:cs="Times New Roman"/>
          <w:sz w:val="22"/>
          <w:szCs w:val="22"/>
          <w:lang w:bidi="ar-SA"/>
        </w:rPr>
        <w:t>Pakiet 4 – Argon medyczny wraz z dzierżawą butli</w:t>
      </w:r>
    </w:p>
    <w:p w14:paraId="641A7FBA" w14:textId="62A30871" w:rsidR="00C938CC" w:rsidRDefault="00C938CC" w:rsidP="00C938CC">
      <w:pPr>
        <w:widowControl/>
        <w:ind w:left="426"/>
        <w:jc w:val="both"/>
        <w:textAlignment w:val="auto"/>
        <w:rPr>
          <w:rFonts w:ascii="Arial" w:eastAsia="Times New Roman" w:hAnsi="Arial" w:cs="Times New Roman"/>
          <w:sz w:val="22"/>
          <w:szCs w:val="22"/>
          <w:lang w:bidi="ar-SA"/>
        </w:rPr>
      </w:pPr>
      <w:r>
        <w:rPr>
          <w:rFonts w:ascii="Arial" w:eastAsia="Times New Roman" w:hAnsi="Arial" w:cs="Times New Roman"/>
          <w:sz w:val="22"/>
          <w:szCs w:val="22"/>
          <w:lang w:bidi="ar-SA"/>
        </w:rPr>
        <w:t>Pakiet 5 – Dwutlenek węgla wraz z dzierżawą butli</w:t>
      </w:r>
    </w:p>
    <w:p w14:paraId="5134F2C2" w14:textId="492DF777" w:rsidR="00080F46" w:rsidRDefault="00080F46" w:rsidP="00C938CC">
      <w:pPr>
        <w:widowControl/>
        <w:ind w:left="426"/>
        <w:jc w:val="both"/>
        <w:textAlignment w:val="auto"/>
        <w:rPr>
          <w:rFonts w:ascii="Arial" w:eastAsia="Times New Roman" w:hAnsi="Arial" w:cs="Times New Roman"/>
          <w:sz w:val="22"/>
          <w:szCs w:val="22"/>
          <w:lang w:bidi="ar-SA"/>
        </w:rPr>
      </w:pPr>
      <w:r>
        <w:rPr>
          <w:rFonts w:ascii="Arial" w:eastAsia="Times New Roman" w:hAnsi="Arial" w:cs="Times New Roman"/>
          <w:sz w:val="22"/>
          <w:szCs w:val="22"/>
          <w:lang w:bidi="ar-SA"/>
        </w:rPr>
        <w:t>Pakiet 6 – Podtlenek azotu wraz z dzierżawą butli</w:t>
      </w:r>
    </w:p>
    <w:p w14:paraId="4837EBDC" w14:textId="77777777" w:rsidR="006A414C" w:rsidRPr="00AF3D46" w:rsidRDefault="006A414C" w:rsidP="00C938CC">
      <w:pPr>
        <w:widowControl/>
        <w:ind w:left="426"/>
        <w:jc w:val="both"/>
        <w:textAlignment w:val="auto"/>
        <w:rPr>
          <w:rFonts w:ascii="Arial" w:eastAsia="Times New Roman" w:hAnsi="Arial"/>
          <w:kern w:val="0"/>
          <w:sz w:val="22"/>
          <w:szCs w:val="22"/>
          <w:lang w:eastAsia="pl-PL" w:bidi="ar-SA"/>
        </w:rPr>
      </w:pPr>
    </w:p>
    <w:bookmarkEnd w:id="0"/>
    <w:p w14:paraId="71342D6E" w14:textId="5BF98632" w:rsidR="00AF3D46" w:rsidRPr="00AF3D46" w:rsidRDefault="00C938CC" w:rsidP="00AF3D46">
      <w:pPr>
        <w:pStyle w:val="Akapitzlist"/>
        <w:numPr>
          <w:ilvl w:val="0"/>
          <w:numId w:val="3"/>
        </w:numPr>
        <w:spacing w:after="0"/>
        <w:ind w:left="425"/>
        <w:rPr>
          <w:rFonts w:ascii="Arial" w:hAnsi="Arial"/>
        </w:rPr>
      </w:pPr>
      <w:r>
        <w:rPr>
          <w:rFonts w:ascii="Arial" w:hAnsi="Arial"/>
          <w:bCs/>
          <w:color w:val="00000A"/>
        </w:rPr>
        <w:t>Lokalizacje Szpitala Powiatowego w Zawierciu, których dotyczy przedmiot zamówienia:</w:t>
      </w:r>
    </w:p>
    <w:p w14:paraId="32AA6B75" w14:textId="77777777" w:rsidR="00C938CC" w:rsidRPr="00EE4F6D" w:rsidRDefault="00C938CC" w:rsidP="00C938CC">
      <w:pPr>
        <w:widowControl/>
        <w:autoSpaceDN/>
        <w:spacing w:line="276" w:lineRule="auto"/>
        <w:ind w:left="426"/>
        <w:jc w:val="both"/>
        <w:textAlignment w:val="auto"/>
        <w:rPr>
          <w:rFonts w:ascii="Arial" w:hAnsi="Arial"/>
          <w:bCs/>
          <w:color w:val="00000A"/>
          <w:kern w:val="2"/>
          <w:sz w:val="16"/>
          <w:szCs w:val="16"/>
        </w:rPr>
      </w:pPr>
      <w:r w:rsidRPr="00EE4F6D">
        <w:rPr>
          <w:rFonts w:ascii="Arial" w:hAnsi="Arial"/>
          <w:bCs/>
          <w:color w:val="00000A"/>
          <w:kern w:val="2"/>
          <w:sz w:val="22"/>
          <w:szCs w:val="22"/>
        </w:rPr>
        <w:t>Lokalizacja nr I ; 42-400 Zawiercie, ul. Miodowa 14</w:t>
      </w:r>
    </w:p>
    <w:p w14:paraId="4EE94144" w14:textId="029814F1" w:rsidR="00C938CC" w:rsidRPr="00EE4F6D" w:rsidRDefault="00C938CC" w:rsidP="00C938CC">
      <w:pPr>
        <w:widowControl/>
        <w:autoSpaceDN/>
        <w:spacing w:line="276" w:lineRule="auto"/>
        <w:ind w:left="426"/>
        <w:jc w:val="both"/>
        <w:textAlignment w:val="auto"/>
        <w:rPr>
          <w:rFonts w:ascii="Arial" w:eastAsia="Calibri" w:hAnsi="Arial"/>
          <w:color w:val="00000A"/>
          <w:kern w:val="0"/>
          <w:sz w:val="22"/>
          <w:szCs w:val="22"/>
          <w:lang w:eastAsia="en-US" w:bidi="ar-SA"/>
        </w:rPr>
      </w:pPr>
      <w:r w:rsidRPr="00EE4F6D">
        <w:rPr>
          <w:rFonts w:ascii="Arial" w:hAnsi="Arial"/>
          <w:bCs/>
          <w:color w:val="00000A"/>
          <w:kern w:val="2"/>
          <w:sz w:val="22"/>
          <w:szCs w:val="22"/>
        </w:rPr>
        <w:t>Lokalizacja nr II</w:t>
      </w:r>
      <w:r w:rsidR="006F3B2A">
        <w:rPr>
          <w:rFonts w:ascii="Arial" w:hAnsi="Arial"/>
          <w:bCs/>
          <w:color w:val="00000A"/>
          <w:kern w:val="2"/>
          <w:sz w:val="22"/>
          <w:szCs w:val="22"/>
        </w:rPr>
        <w:t>:</w:t>
      </w:r>
      <w:r w:rsidRPr="00EE4F6D">
        <w:rPr>
          <w:rFonts w:ascii="Arial" w:hAnsi="Arial"/>
          <w:bCs/>
          <w:color w:val="00000A"/>
          <w:kern w:val="2"/>
          <w:sz w:val="22"/>
          <w:szCs w:val="22"/>
        </w:rPr>
        <w:t xml:space="preserve"> 42-400 Zawiercie, ul. Powstańców Śląskich 8</w:t>
      </w:r>
    </w:p>
    <w:p w14:paraId="6579BEC5" w14:textId="1F682450" w:rsidR="00C938CC" w:rsidRPr="00EE4F6D" w:rsidRDefault="00C938CC" w:rsidP="00C938CC">
      <w:pPr>
        <w:widowControl/>
        <w:autoSpaceDN/>
        <w:spacing w:line="276" w:lineRule="auto"/>
        <w:ind w:left="426"/>
        <w:jc w:val="both"/>
        <w:textAlignment w:val="auto"/>
        <w:rPr>
          <w:rFonts w:ascii="Arial" w:hAnsi="Arial"/>
          <w:bCs/>
          <w:color w:val="00000A"/>
          <w:kern w:val="2"/>
          <w:sz w:val="16"/>
          <w:szCs w:val="16"/>
        </w:rPr>
      </w:pPr>
      <w:r w:rsidRPr="00EE4F6D">
        <w:rPr>
          <w:rFonts w:ascii="Arial" w:hAnsi="Arial"/>
          <w:bCs/>
          <w:color w:val="00000A"/>
          <w:kern w:val="2"/>
          <w:sz w:val="22"/>
          <w:szCs w:val="22"/>
        </w:rPr>
        <w:t>Lokalizacja nr IV: 42-400 Zawiercie, ul. Gałczyńskiego1</w:t>
      </w:r>
    </w:p>
    <w:p w14:paraId="0A986915" w14:textId="17EC0FA7" w:rsidR="00C938CC" w:rsidRPr="00EE4F6D" w:rsidRDefault="00C938CC" w:rsidP="006F3B2A">
      <w:pPr>
        <w:widowControl/>
        <w:autoSpaceDN/>
        <w:spacing w:line="276" w:lineRule="auto"/>
        <w:ind w:left="426"/>
        <w:jc w:val="both"/>
        <w:textAlignment w:val="auto"/>
        <w:rPr>
          <w:rFonts w:ascii="Arial" w:hAnsi="Arial"/>
          <w:bCs/>
          <w:color w:val="00000A"/>
          <w:kern w:val="2"/>
          <w:sz w:val="22"/>
          <w:szCs w:val="22"/>
        </w:rPr>
      </w:pPr>
      <w:r w:rsidRPr="00EE4F6D">
        <w:rPr>
          <w:rFonts w:ascii="Arial" w:hAnsi="Arial"/>
          <w:bCs/>
          <w:color w:val="00000A"/>
          <w:kern w:val="2"/>
          <w:sz w:val="22"/>
          <w:szCs w:val="22"/>
        </w:rPr>
        <w:t>Lokalizacja nr V</w:t>
      </w:r>
      <w:r w:rsidR="006F3B2A">
        <w:rPr>
          <w:rFonts w:ascii="Arial" w:hAnsi="Arial"/>
          <w:bCs/>
          <w:color w:val="00000A"/>
          <w:kern w:val="2"/>
          <w:sz w:val="22"/>
          <w:szCs w:val="22"/>
        </w:rPr>
        <w:t>:</w:t>
      </w:r>
      <w:r w:rsidRPr="00EE4F6D">
        <w:rPr>
          <w:rFonts w:ascii="Arial" w:hAnsi="Arial"/>
          <w:bCs/>
          <w:color w:val="00000A"/>
          <w:kern w:val="2"/>
          <w:sz w:val="22"/>
          <w:szCs w:val="22"/>
        </w:rPr>
        <w:t xml:space="preserve"> 42-400 Zawiercie, ul. Piłsudskiego 80</w:t>
      </w:r>
    </w:p>
    <w:p w14:paraId="7297E2F5" w14:textId="77777777" w:rsidR="00A13405" w:rsidRDefault="00A13405" w:rsidP="00AF3D46">
      <w:pPr>
        <w:widowControl/>
        <w:suppressAutoHyphens w:val="0"/>
        <w:spacing w:line="276" w:lineRule="auto"/>
        <w:ind w:left="426"/>
        <w:jc w:val="both"/>
        <w:textAlignment w:val="auto"/>
        <w:rPr>
          <w:rFonts w:ascii="Arial" w:hAnsi="Arial"/>
          <w:color w:val="00000A"/>
          <w:sz w:val="22"/>
          <w:szCs w:val="22"/>
        </w:rPr>
      </w:pPr>
    </w:p>
    <w:p w14:paraId="47B43B4B" w14:textId="15A0C59F" w:rsidR="00FA75F3" w:rsidRPr="00120661" w:rsidRDefault="00FA75F3" w:rsidP="00AF3D46">
      <w:pPr>
        <w:widowControl/>
        <w:numPr>
          <w:ilvl w:val="0"/>
          <w:numId w:val="3"/>
        </w:numPr>
        <w:ind w:left="426" w:hanging="426"/>
        <w:jc w:val="both"/>
        <w:textAlignment w:val="auto"/>
        <w:rPr>
          <w:rFonts w:ascii="Arial" w:eastAsia="Times New Roman" w:hAnsi="Arial"/>
          <w:kern w:val="0"/>
          <w:sz w:val="22"/>
          <w:szCs w:val="22"/>
          <w:lang w:eastAsia="pl-PL" w:bidi="ar-SA"/>
        </w:rPr>
      </w:pPr>
      <w:r w:rsidRPr="00120661">
        <w:rPr>
          <w:rFonts w:ascii="Arial" w:hAnsi="Arial"/>
          <w:sz w:val="22"/>
          <w:szCs w:val="22"/>
        </w:rPr>
        <w:t>Kody zgodne ze Wspólnym Słownikiem Zamówień (CPV):</w:t>
      </w:r>
    </w:p>
    <w:p w14:paraId="5A079928" w14:textId="37A67C17" w:rsidR="007F3277" w:rsidRDefault="007F3277" w:rsidP="007F3277">
      <w:pPr>
        <w:spacing w:line="276" w:lineRule="auto"/>
        <w:ind w:left="284" w:firstLine="142"/>
        <w:jc w:val="both"/>
        <w:rPr>
          <w:rFonts w:ascii="Arial" w:eastAsia="Times New Roman" w:hAnsi="Arial" w:cs="Times New Roman"/>
          <w:bCs/>
          <w:iCs/>
          <w:color w:val="000000"/>
          <w:kern w:val="0"/>
          <w:sz w:val="22"/>
          <w:szCs w:val="22"/>
          <w:lang w:eastAsia="pl-PL" w:bidi="ar-SA"/>
        </w:rPr>
      </w:pPr>
      <w:bookmarkStart w:id="1" w:name="_Hlk145922083"/>
      <w:r w:rsidRPr="007F3277">
        <w:rPr>
          <w:rFonts w:ascii="Arial" w:eastAsia="Times New Roman" w:hAnsi="Arial" w:cs="Times New Roman"/>
          <w:bCs/>
          <w:iCs/>
          <w:color w:val="000000"/>
          <w:kern w:val="0"/>
          <w:sz w:val="22"/>
          <w:szCs w:val="22"/>
          <w:lang w:eastAsia="pl-PL" w:bidi="ar-SA"/>
        </w:rPr>
        <w:t>24100000</w:t>
      </w:r>
      <w:r>
        <w:rPr>
          <w:rFonts w:ascii="Arial" w:eastAsia="Times New Roman" w:hAnsi="Arial" w:cs="Times New Roman"/>
          <w:bCs/>
          <w:iCs/>
          <w:color w:val="000000"/>
          <w:kern w:val="0"/>
          <w:sz w:val="22"/>
          <w:szCs w:val="22"/>
          <w:lang w:eastAsia="pl-PL" w:bidi="ar-SA"/>
        </w:rPr>
        <w:t>-5 – gazy</w:t>
      </w:r>
    </w:p>
    <w:p w14:paraId="74999FB4" w14:textId="3CA67C9E" w:rsidR="00C938CC" w:rsidRDefault="00C938CC" w:rsidP="00C938CC">
      <w:pPr>
        <w:spacing w:line="276" w:lineRule="auto"/>
        <w:ind w:left="284" w:firstLine="142"/>
        <w:jc w:val="both"/>
        <w:rPr>
          <w:rFonts w:ascii="Arial" w:eastAsia="Times New Roman" w:hAnsi="Arial" w:cs="Times New Roman"/>
          <w:bCs/>
          <w:iCs/>
          <w:color w:val="000000"/>
          <w:kern w:val="0"/>
          <w:sz w:val="22"/>
          <w:szCs w:val="22"/>
          <w:lang w:eastAsia="pl-PL" w:bidi="ar-SA"/>
        </w:rPr>
      </w:pPr>
      <w:r w:rsidRPr="00E745BA">
        <w:rPr>
          <w:rFonts w:ascii="Arial" w:eastAsia="Times New Roman" w:hAnsi="Arial" w:cs="Times New Roman"/>
          <w:bCs/>
          <w:iCs/>
          <w:color w:val="000000"/>
          <w:kern w:val="0"/>
          <w:sz w:val="22"/>
          <w:szCs w:val="22"/>
          <w:lang w:eastAsia="pl-PL" w:bidi="ar-SA"/>
        </w:rPr>
        <w:t>24111900-4 – tlen medyczny butle</w:t>
      </w:r>
    </w:p>
    <w:p w14:paraId="5FE8C138" w14:textId="5902BA85" w:rsidR="00C938CC" w:rsidRDefault="00C938CC" w:rsidP="00C938CC">
      <w:pPr>
        <w:spacing w:line="276" w:lineRule="auto"/>
        <w:ind w:left="284" w:firstLine="142"/>
        <w:jc w:val="both"/>
        <w:rPr>
          <w:rFonts w:ascii="Arial" w:eastAsia="Times New Roman" w:hAnsi="Arial" w:cs="Times New Roman"/>
          <w:bCs/>
          <w:iCs/>
          <w:color w:val="000000"/>
          <w:kern w:val="0"/>
          <w:sz w:val="22"/>
          <w:szCs w:val="22"/>
          <w:lang w:eastAsia="pl-PL" w:bidi="ar-SA"/>
        </w:rPr>
      </w:pPr>
      <w:r w:rsidRPr="00C938CC">
        <w:rPr>
          <w:rFonts w:ascii="Arial" w:eastAsia="Times New Roman" w:hAnsi="Arial" w:cs="Times New Roman"/>
          <w:bCs/>
          <w:iCs/>
          <w:color w:val="000000"/>
          <w:kern w:val="0"/>
          <w:sz w:val="22"/>
          <w:szCs w:val="22"/>
          <w:lang w:eastAsia="pl-PL" w:bidi="ar-SA"/>
        </w:rPr>
        <w:t>24111500-0 – gazy medyczne</w:t>
      </w:r>
      <w:r>
        <w:rPr>
          <w:rFonts w:ascii="Arial" w:eastAsia="Times New Roman" w:hAnsi="Arial" w:cs="Times New Roman"/>
          <w:bCs/>
          <w:iCs/>
          <w:color w:val="000000"/>
          <w:kern w:val="0"/>
          <w:sz w:val="22"/>
          <w:szCs w:val="22"/>
          <w:lang w:eastAsia="pl-PL" w:bidi="ar-SA"/>
        </w:rPr>
        <w:t xml:space="preserve"> (mieszanina podtlenku azotu z tlenem 50%/50%)</w:t>
      </w:r>
    </w:p>
    <w:p w14:paraId="25F784B9" w14:textId="77777777" w:rsidR="00C938CC" w:rsidRPr="00E745BA" w:rsidRDefault="00C938CC" w:rsidP="00C938CC">
      <w:pPr>
        <w:spacing w:line="276" w:lineRule="auto"/>
        <w:ind w:left="284" w:firstLine="142"/>
        <w:jc w:val="both"/>
        <w:rPr>
          <w:rFonts w:ascii="Arial" w:eastAsia="Times New Roman" w:hAnsi="Arial" w:cs="Times New Roman"/>
          <w:bCs/>
          <w:iCs/>
          <w:color w:val="000000"/>
          <w:kern w:val="0"/>
          <w:sz w:val="22"/>
          <w:szCs w:val="22"/>
          <w:lang w:eastAsia="pl-PL" w:bidi="ar-SA"/>
        </w:rPr>
      </w:pPr>
      <w:r w:rsidRPr="00E745BA">
        <w:rPr>
          <w:rFonts w:ascii="Arial" w:eastAsia="Times New Roman" w:hAnsi="Arial" w:cs="Times New Roman"/>
          <w:bCs/>
          <w:iCs/>
          <w:color w:val="000000"/>
          <w:kern w:val="0"/>
          <w:sz w:val="22"/>
          <w:szCs w:val="22"/>
          <w:lang w:eastAsia="pl-PL" w:bidi="ar-SA"/>
        </w:rPr>
        <w:t xml:space="preserve">24111800-3 – azot ciekły medyczny (do krioterapii)                 </w:t>
      </w:r>
    </w:p>
    <w:p w14:paraId="03F2D63C" w14:textId="0BE029EE" w:rsidR="00C938CC" w:rsidRDefault="00C938CC" w:rsidP="00C938CC">
      <w:pPr>
        <w:spacing w:line="276" w:lineRule="auto"/>
        <w:ind w:left="284" w:firstLine="142"/>
        <w:jc w:val="both"/>
        <w:rPr>
          <w:rFonts w:ascii="Arial" w:eastAsia="Times New Roman" w:hAnsi="Arial" w:cs="Times New Roman"/>
          <w:bCs/>
          <w:iCs/>
          <w:color w:val="000000"/>
          <w:kern w:val="0"/>
          <w:sz w:val="22"/>
          <w:szCs w:val="22"/>
          <w:lang w:eastAsia="pl-PL" w:bidi="ar-SA"/>
        </w:rPr>
      </w:pPr>
      <w:r>
        <w:rPr>
          <w:rFonts w:ascii="Arial" w:eastAsia="Times New Roman" w:hAnsi="Arial" w:cs="Times New Roman"/>
          <w:bCs/>
          <w:iCs/>
          <w:color w:val="000000"/>
          <w:kern w:val="0"/>
          <w:sz w:val="22"/>
          <w:szCs w:val="22"/>
          <w:lang w:eastAsia="pl-PL" w:bidi="ar-SA"/>
        </w:rPr>
        <w:t>24111100-6 – argon medyczny</w:t>
      </w:r>
    </w:p>
    <w:p w14:paraId="088C1EAB" w14:textId="7AFEC7C9" w:rsidR="00C938CC" w:rsidRDefault="00C938CC" w:rsidP="00C938CC">
      <w:pPr>
        <w:spacing w:line="276" w:lineRule="auto"/>
        <w:ind w:left="284" w:firstLine="142"/>
        <w:jc w:val="both"/>
        <w:rPr>
          <w:rFonts w:ascii="Arial" w:eastAsia="Times New Roman" w:hAnsi="Arial" w:cs="Times New Roman"/>
          <w:bCs/>
          <w:iCs/>
          <w:color w:val="000000"/>
          <w:kern w:val="0"/>
          <w:sz w:val="22"/>
          <w:szCs w:val="22"/>
          <w:lang w:eastAsia="pl-PL" w:bidi="ar-SA"/>
        </w:rPr>
      </w:pPr>
      <w:r w:rsidRPr="00C938CC">
        <w:rPr>
          <w:rFonts w:ascii="Arial" w:eastAsia="Times New Roman" w:hAnsi="Arial" w:cs="Times New Roman"/>
          <w:bCs/>
          <w:iCs/>
          <w:color w:val="000000"/>
          <w:kern w:val="0"/>
          <w:sz w:val="22"/>
          <w:szCs w:val="22"/>
          <w:lang w:eastAsia="pl-PL" w:bidi="ar-SA"/>
        </w:rPr>
        <w:t>24112100-3 – dwutlenek węgla</w:t>
      </w:r>
      <w:r w:rsidR="00080F46">
        <w:rPr>
          <w:rFonts w:ascii="Arial" w:eastAsia="Times New Roman" w:hAnsi="Arial" w:cs="Times New Roman"/>
          <w:bCs/>
          <w:iCs/>
          <w:color w:val="000000"/>
          <w:kern w:val="0"/>
          <w:sz w:val="22"/>
          <w:szCs w:val="22"/>
          <w:lang w:eastAsia="pl-PL" w:bidi="ar-SA"/>
        </w:rPr>
        <w:t xml:space="preserve"> medyczny</w:t>
      </w:r>
    </w:p>
    <w:p w14:paraId="5978D6B8" w14:textId="0BD2296A" w:rsidR="00080F46" w:rsidRPr="00C938CC" w:rsidRDefault="00080F46" w:rsidP="00080F46">
      <w:pPr>
        <w:spacing w:line="276" w:lineRule="auto"/>
        <w:ind w:left="284" w:firstLine="142"/>
        <w:jc w:val="both"/>
        <w:rPr>
          <w:rFonts w:ascii="Arial" w:eastAsia="Times New Roman" w:hAnsi="Arial" w:cs="Times New Roman"/>
          <w:bCs/>
          <w:iCs/>
          <w:color w:val="000000"/>
          <w:kern w:val="0"/>
          <w:sz w:val="22"/>
          <w:szCs w:val="22"/>
          <w:lang w:eastAsia="pl-PL" w:bidi="ar-SA"/>
        </w:rPr>
      </w:pPr>
      <w:r>
        <w:rPr>
          <w:rFonts w:ascii="Arial" w:eastAsia="Times New Roman" w:hAnsi="Arial" w:cs="Times New Roman"/>
          <w:bCs/>
          <w:iCs/>
          <w:color w:val="000000"/>
          <w:kern w:val="0"/>
          <w:sz w:val="22"/>
          <w:szCs w:val="22"/>
          <w:lang w:eastAsia="pl-PL" w:bidi="ar-SA"/>
        </w:rPr>
        <w:t>24112200-4 – podtlenek azotu</w:t>
      </w:r>
    </w:p>
    <w:p w14:paraId="1176E721" w14:textId="77777777" w:rsidR="00C938CC" w:rsidRDefault="00C938CC" w:rsidP="00C938CC">
      <w:pPr>
        <w:spacing w:line="276" w:lineRule="auto"/>
        <w:ind w:left="284" w:firstLine="142"/>
        <w:jc w:val="both"/>
        <w:rPr>
          <w:rFonts w:ascii="Arial" w:eastAsia="Times New Roman" w:hAnsi="Arial" w:cs="Times New Roman"/>
          <w:bCs/>
          <w:iCs/>
          <w:color w:val="000000"/>
          <w:kern w:val="0"/>
          <w:sz w:val="22"/>
          <w:szCs w:val="22"/>
          <w:lang w:eastAsia="pl-PL" w:bidi="ar-SA"/>
        </w:rPr>
      </w:pPr>
    </w:p>
    <w:p w14:paraId="6CFA8698" w14:textId="09BE7A34" w:rsidR="00C938CC" w:rsidRPr="00C9320E" w:rsidRDefault="00C938CC" w:rsidP="00C938CC">
      <w:pPr>
        <w:spacing w:line="276" w:lineRule="auto"/>
        <w:ind w:left="284" w:firstLine="142"/>
        <w:jc w:val="both"/>
        <w:rPr>
          <w:rFonts w:ascii="Arial" w:eastAsia="Times New Roman" w:hAnsi="Arial" w:cs="Times New Roman"/>
          <w:b/>
          <w:iCs/>
          <w:color w:val="000000"/>
          <w:kern w:val="0"/>
          <w:sz w:val="22"/>
          <w:szCs w:val="22"/>
          <w:lang w:eastAsia="pl-PL" w:bidi="ar-SA"/>
        </w:rPr>
      </w:pPr>
      <w:r w:rsidRPr="00C9320E">
        <w:rPr>
          <w:rFonts w:ascii="Arial" w:eastAsia="Times New Roman" w:hAnsi="Arial" w:cs="Times New Roman"/>
          <w:b/>
          <w:iCs/>
          <w:color w:val="000000"/>
          <w:kern w:val="0"/>
          <w:sz w:val="22"/>
          <w:szCs w:val="22"/>
          <w:lang w:eastAsia="pl-PL" w:bidi="ar-SA"/>
        </w:rPr>
        <w:t>Pakiet nr 1</w:t>
      </w:r>
    </w:p>
    <w:p w14:paraId="7C72AC00" w14:textId="77777777" w:rsidR="00080F46" w:rsidRPr="007F3277" w:rsidRDefault="00080F46" w:rsidP="00080F46">
      <w:pPr>
        <w:spacing w:line="276" w:lineRule="auto"/>
        <w:ind w:left="426"/>
        <w:jc w:val="both"/>
        <w:rPr>
          <w:rFonts w:ascii="Arial" w:eastAsia="Times New Roman" w:hAnsi="Arial" w:cs="Times New Roman"/>
          <w:iCs/>
          <w:color w:val="000000"/>
          <w:kern w:val="0"/>
          <w:sz w:val="22"/>
          <w:szCs w:val="22"/>
          <w:lang w:eastAsia="pl-PL" w:bidi="ar-SA"/>
        </w:rPr>
      </w:pPr>
      <w:r w:rsidRPr="00080F46">
        <w:rPr>
          <w:rFonts w:ascii="Arial" w:eastAsia="Times New Roman" w:hAnsi="Arial" w:cs="Times New Roman"/>
          <w:b/>
          <w:iCs/>
          <w:color w:val="000000"/>
          <w:kern w:val="0"/>
          <w:sz w:val="22"/>
          <w:szCs w:val="22"/>
          <w:lang w:eastAsia="pl-PL" w:bidi="ar-SA"/>
        </w:rPr>
        <w:t xml:space="preserve">Tlen medyczny </w:t>
      </w:r>
      <w:r w:rsidRPr="007F3277">
        <w:rPr>
          <w:rFonts w:ascii="Arial" w:eastAsia="Times New Roman" w:hAnsi="Arial" w:cs="Times New Roman"/>
          <w:iCs/>
          <w:color w:val="000000"/>
          <w:kern w:val="0"/>
          <w:sz w:val="22"/>
          <w:szCs w:val="22"/>
          <w:lang w:eastAsia="pl-PL" w:bidi="ar-SA"/>
        </w:rPr>
        <w:t xml:space="preserve">(butle 40-50l 150-200 bar; butle 10 litrowe bez zaworu czerpalnego, butle 2 litrowe (0,4m³) z zaworem czerpalnym i 10 litrowe (1,6 m³) lub 11 litrowe(2,3 m³) – z zaworem czerpalnym </w:t>
      </w:r>
      <w:r w:rsidRPr="007F3277">
        <w:rPr>
          <w:rFonts w:ascii="Arial" w:eastAsia="Times New Roman" w:hAnsi="Arial" w:cs="Times New Roman"/>
          <w:iCs/>
          <w:color w:val="000000"/>
          <w:kern w:val="0"/>
          <w:sz w:val="22"/>
          <w:szCs w:val="22"/>
          <w:lang w:eastAsia="pl-PL" w:bidi="ar-SA"/>
        </w:rPr>
        <w:lastRenderedPageBreak/>
        <w:t>podwójnego działania z wyjściem AGA – nieregulowanym oraz regulowanym wyjściem do tlenoterapii : 0-15l/min.); Butle wykonawcy:</w:t>
      </w:r>
    </w:p>
    <w:p w14:paraId="563D7143" w14:textId="77777777" w:rsidR="00080F46" w:rsidRPr="007F3277" w:rsidRDefault="00080F46" w:rsidP="00080F46">
      <w:pPr>
        <w:spacing w:line="276" w:lineRule="auto"/>
        <w:ind w:left="284" w:firstLine="142"/>
        <w:jc w:val="both"/>
        <w:rPr>
          <w:rFonts w:ascii="Arial" w:eastAsia="Times New Roman" w:hAnsi="Arial" w:cs="Times New Roman"/>
          <w:iCs/>
          <w:color w:val="000000"/>
          <w:kern w:val="0"/>
          <w:sz w:val="22"/>
          <w:szCs w:val="22"/>
          <w:lang w:eastAsia="pl-PL" w:bidi="ar-SA"/>
        </w:rPr>
      </w:pPr>
      <w:r w:rsidRPr="007F3277">
        <w:rPr>
          <w:rFonts w:ascii="Arial" w:eastAsia="Times New Roman" w:hAnsi="Arial" w:cs="Times New Roman"/>
          <w:iCs/>
          <w:color w:val="000000"/>
          <w:kern w:val="0"/>
          <w:sz w:val="22"/>
          <w:szCs w:val="22"/>
          <w:lang w:eastAsia="pl-PL" w:bidi="ar-SA"/>
        </w:rPr>
        <w:t>Lokalizacja nr I: 42-400 Zawiercie ul. Miodowa 14,</w:t>
      </w:r>
    </w:p>
    <w:p w14:paraId="0E2EFB86" w14:textId="77777777" w:rsidR="00080F46" w:rsidRPr="007F3277" w:rsidRDefault="00080F46" w:rsidP="00080F46">
      <w:pPr>
        <w:spacing w:line="276" w:lineRule="auto"/>
        <w:ind w:left="284" w:firstLine="142"/>
        <w:jc w:val="both"/>
        <w:rPr>
          <w:rFonts w:ascii="Arial" w:eastAsia="Times New Roman" w:hAnsi="Arial" w:cs="Times New Roman"/>
          <w:iCs/>
          <w:color w:val="000000"/>
          <w:kern w:val="0"/>
          <w:sz w:val="22"/>
          <w:szCs w:val="22"/>
          <w:lang w:eastAsia="pl-PL" w:bidi="ar-SA"/>
        </w:rPr>
      </w:pPr>
      <w:r w:rsidRPr="007F3277">
        <w:rPr>
          <w:rFonts w:ascii="Arial" w:eastAsia="Times New Roman" w:hAnsi="Arial" w:cs="Times New Roman"/>
          <w:iCs/>
          <w:color w:val="000000"/>
          <w:kern w:val="0"/>
          <w:sz w:val="22"/>
          <w:szCs w:val="22"/>
          <w:lang w:eastAsia="pl-PL" w:bidi="ar-SA"/>
        </w:rPr>
        <w:t>Lokalizacja nr II : 42-400 Zawiercie ul. Powstańców Śląskich 8,</w:t>
      </w:r>
    </w:p>
    <w:p w14:paraId="3B73F189" w14:textId="77777777" w:rsidR="00080F46" w:rsidRPr="007F3277" w:rsidRDefault="00080F46" w:rsidP="00080F46">
      <w:pPr>
        <w:spacing w:line="276" w:lineRule="auto"/>
        <w:ind w:left="284" w:firstLine="142"/>
        <w:jc w:val="both"/>
        <w:rPr>
          <w:rFonts w:ascii="Arial" w:eastAsia="Times New Roman" w:hAnsi="Arial" w:cs="Times New Roman"/>
          <w:iCs/>
          <w:color w:val="000000"/>
          <w:kern w:val="0"/>
          <w:sz w:val="22"/>
          <w:szCs w:val="22"/>
          <w:lang w:eastAsia="pl-PL" w:bidi="ar-SA"/>
        </w:rPr>
      </w:pPr>
      <w:r w:rsidRPr="007F3277">
        <w:rPr>
          <w:rFonts w:ascii="Arial" w:eastAsia="Times New Roman" w:hAnsi="Arial" w:cs="Times New Roman"/>
          <w:iCs/>
          <w:color w:val="000000"/>
          <w:kern w:val="0"/>
          <w:sz w:val="22"/>
          <w:szCs w:val="22"/>
          <w:lang w:eastAsia="pl-PL" w:bidi="ar-SA"/>
        </w:rPr>
        <w:t>Lokalizacja nr IV: 42-400 Zawiercie ul. Gałczyńskiego 1,</w:t>
      </w:r>
    </w:p>
    <w:p w14:paraId="6A05F4E6" w14:textId="77777777" w:rsidR="00080F46" w:rsidRPr="007F3277" w:rsidRDefault="00080F46" w:rsidP="00080F46">
      <w:pPr>
        <w:spacing w:line="276" w:lineRule="auto"/>
        <w:ind w:left="284" w:firstLine="142"/>
        <w:jc w:val="both"/>
        <w:rPr>
          <w:rFonts w:ascii="Arial" w:eastAsia="Times New Roman" w:hAnsi="Arial" w:cs="Times New Roman"/>
          <w:iCs/>
          <w:color w:val="000000"/>
          <w:kern w:val="0"/>
          <w:sz w:val="22"/>
          <w:szCs w:val="22"/>
          <w:lang w:eastAsia="pl-PL" w:bidi="ar-SA"/>
        </w:rPr>
      </w:pPr>
      <w:r w:rsidRPr="007F3277">
        <w:rPr>
          <w:rFonts w:ascii="Arial" w:eastAsia="Times New Roman" w:hAnsi="Arial" w:cs="Times New Roman"/>
          <w:iCs/>
          <w:color w:val="000000"/>
          <w:kern w:val="0"/>
          <w:sz w:val="22"/>
          <w:szCs w:val="22"/>
          <w:lang w:eastAsia="pl-PL" w:bidi="ar-SA"/>
        </w:rPr>
        <w:t>Lokalizacja nr V ; 42-400 Zawiercie ul. Piłsudskiego 80.</w:t>
      </w:r>
    </w:p>
    <w:p w14:paraId="01911D7C" w14:textId="77777777" w:rsidR="00080F46" w:rsidRPr="007F3277" w:rsidRDefault="00080F46" w:rsidP="00080F46">
      <w:pPr>
        <w:spacing w:line="276" w:lineRule="auto"/>
        <w:ind w:left="284" w:firstLine="142"/>
        <w:jc w:val="both"/>
        <w:rPr>
          <w:rFonts w:ascii="Arial" w:eastAsia="Times New Roman" w:hAnsi="Arial" w:cs="Times New Roman"/>
          <w:iCs/>
          <w:color w:val="000000"/>
          <w:kern w:val="0"/>
          <w:sz w:val="22"/>
          <w:szCs w:val="22"/>
          <w:lang w:eastAsia="pl-PL" w:bidi="ar-SA"/>
        </w:rPr>
      </w:pPr>
      <w:r w:rsidRPr="007F3277">
        <w:rPr>
          <w:rFonts w:ascii="Arial" w:eastAsia="Times New Roman" w:hAnsi="Arial" w:cs="Times New Roman"/>
          <w:iCs/>
          <w:color w:val="000000"/>
          <w:kern w:val="0"/>
          <w:sz w:val="22"/>
          <w:szCs w:val="22"/>
          <w:lang w:eastAsia="pl-PL" w:bidi="ar-SA"/>
        </w:rPr>
        <w:t xml:space="preserve">Ilości wg formularza ofertowo-cenowego. </w:t>
      </w:r>
    </w:p>
    <w:p w14:paraId="24A88AA3" w14:textId="77777777" w:rsidR="00C9320E" w:rsidRPr="00C938CC" w:rsidRDefault="00C9320E" w:rsidP="00C938CC">
      <w:pPr>
        <w:spacing w:line="276" w:lineRule="auto"/>
        <w:ind w:left="284" w:firstLine="142"/>
        <w:jc w:val="both"/>
        <w:rPr>
          <w:rFonts w:ascii="Arial" w:eastAsia="Times New Roman" w:hAnsi="Arial" w:cs="Times New Roman"/>
          <w:bCs/>
          <w:iCs/>
          <w:color w:val="000000"/>
          <w:kern w:val="0"/>
          <w:sz w:val="22"/>
          <w:szCs w:val="22"/>
          <w:lang w:eastAsia="pl-PL" w:bidi="ar-SA"/>
        </w:rPr>
      </w:pPr>
    </w:p>
    <w:p w14:paraId="672AC928" w14:textId="77777777" w:rsidR="00E8698F" w:rsidRDefault="00E8698F" w:rsidP="006A414C">
      <w:pPr>
        <w:widowControl/>
        <w:spacing w:line="276" w:lineRule="auto"/>
        <w:ind w:left="426"/>
        <w:jc w:val="both"/>
        <w:textAlignment w:val="auto"/>
        <w:rPr>
          <w:rFonts w:ascii="Arial" w:eastAsia="Times New Roman" w:hAnsi="Arial" w:cs="Times New Roman"/>
          <w:b/>
          <w:bCs/>
          <w:sz w:val="22"/>
          <w:szCs w:val="22"/>
          <w:lang w:bidi="ar-SA"/>
        </w:rPr>
      </w:pPr>
      <w:r w:rsidRPr="00E8698F">
        <w:rPr>
          <w:rFonts w:ascii="Arial" w:eastAsia="Times New Roman" w:hAnsi="Arial" w:cs="Times New Roman"/>
          <w:b/>
          <w:bCs/>
          <w:sz w:val="22"/>
          <w:szCs w:val="22"/>
          <w:lang w:bidi="ar-SA"/>
        </w:rPr>
        <w:t>Pakiet 2</w:t>
      </w:r>
    </w:p>
    <w:p w14:paraId="27032D19" w14:textId="77777777" w:rsidR="00080F46" w:rsidRPr="00080F46" w:rsidRDefault="00080F46" w:rsidP="00080F46">
      <w:pPr>
        <w:widowControl/>
        <w:ind w:left="426"/>
        <w:jc w:val="both"/>
        <w:textAlignment w:val="auto"/>
        <w:rPr>
          <w:rFonts w:ascii="Arial" w:eastAsia="Times New Roman" w:hAnsi="Arial" w:cs="Times New Roman"/>
          <w:b/>
          <w:bCs/>
          <w:sz w:val="22"/>
          <w:szCs w:val="22"/>
          <w:lang w:bidi="ar-SA"/>
        </w:rPr>
      </w:pPr>
      <w:r w:rsidRPr="00080F46">
        <w:rPr>
          <w:rFonts w:ascii="Arial" w:eastAsia="Times New Roman" w:hAnsi="Arial" w:cs="Times New Roman"/>
          <w:b/>
          <w:bCs/>
          <w:sz w:val="22"/>
          <w:szCs w:val="22"/>
          <w:lang w:bidi="ar-SA"/>
        </w:rPr>
        <w:t>Mieszanina podtlenku azotu z tlenem 50%/50%  z dostawą ustników jednorazowych</w:t>
      </w:r>
      <w:r w:rsidRPr="00080F46">
        <w:rPr>
          <w:rFonts w:ascii="Arial" w:eastAsia="Times New Roman" w:hAnsi="Arial" w:cs="Times New Roman"/>
          <w:b/>
          <w:bCs/>
          <w:sz w:val="22"/>
          <w:szCs w:val="22"/>
          <w:lang w:bidi="ar-SA"/>
        </w:rPr>
        <w:br/>
        <w:t xml:space="preserve">Produkt posiadający rejestrację jako produkt leczniczy, posiadający w Charakterystyce Produktu Leczniczego zapis dotyczący możliwości wykorzystania w położnictwie; dzierżawa 2 butli, ustniki jednorazowe, zawór dozujący do butli wraz z wężem, wózek do transportu w cenie. </w:t>
      </w:r>
    </w:p>
    <w:p w14:paraId="3FE5CF74" w14:textId="77777777" w:rsidR="00080F46" w:rsidRPr="00080F46" w:rsidRDefault="00080F46" w:rsidP="00080F46">
      <w:pPr>
        <w:widowControl/>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Lokalizacja nr I ; 42-400 Zawiercie, ul. Miodowa 14</w:t>
      </w:r>
    </w:p>
    <w:p w14:paraId="6E5477E5" w14:textId="77777777" w:rsidR="00080F46" w:rsidRPr="00080F46" w:rsidRDefault="00080F46" w:rsidP="00080F46">
      <w:pPr>
        <w:widowControl/>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 xml:space="preserve">1. butla 10l lub 11l – szacunkowa ilość w ciągu 24 miesięcy wynosi </w:t>
      </w:r>
      <w:r w:rsidRPr="00080F46">
        <w:rPr>
          <w:rFonts w:ascii="Arial" w:eastAsia="Times New Roman" w:hAnsi="Arial" w:cs="Times New Roman"/>
          <w:b/>
          <w:bCs/>
          <w:sz w:val="22"/>
          <w:szCs w:val="22"/>
          <w:lang w:bidi="ar-SA"/>
        </w:rPr>
        <w:t>(ok. 75 szt. butli) ok. 240 m³</w:t>
      </w:r>
    </w:p>
    <w:p w14:paraId="39887577" w14:textId="77777777" w:rsidR="00080F46" w:rsidRPr="00080F46" w:rsidRDefault="00080F46" w:rsidP="00080F46">
      <w:pPr>
        <w:widowControl/>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 xml:space="preserve">2. szacunkowa ilość ustników jednorazowych do butli z ww. gazem w ciągu 24 miesięcy – </w:t>
      </w:r>
      <w:r w:rsidRPr="00080F46">
        <w:rPr>
          <w:rFonts w:ascii="Arial" w:eastAsia="Times New Roman" w:hAnsi="Arial" w:cs="Times New Roman"/>
          <w:b/>
          <w:bCs/>
          <w:sz w:val="22"/>
          <w:szCs w:val="22"/>
          <w:lang w:bidi="ar-SA"/>
        </w:rPr>
        <w:t>800 szt.</w:t>
      </w:r>
    </w:p>
    <w:p w14:paraId="430F3803" w14:textId="77777777" w:rsidR="00080F46" w:rsidRPr="00080F46" w:rsidRDefault="00080F46" w:rsidP="00080F46">
      <w:pPr>
        <w:widowControl/>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3. Zamawiający wraz z dostawą pierwszej butli z gazem wymaga dostarczenia  razem z pierwszą zamówioną butlą bezpłatnie wózka transportowego, zaworu dozującego do butli wraz z wężem, który zgodnie z zasadami jego prawidłowego użytkowania i konserwacji  (zawartymi w instrukcji obsługi producenta) nie wymaga ingerencji w strukturę urządzenia polegającej na jego rozłożeniu na części, stwarzając potencjalne zagrożenie jego uszkodzenia, obniżenie jego wydajności, utraty gwarancji oraz związanych z tym kosztów naprawy. Na potwierdzenie tego faktu należy dołączyć do oferty instrukcję obsługi.</w:t>
      </w:r>
    </w:p>
    <w:p w14:paraId="7A98D09E" w14:textId="77777777" w:rsidR="00E8698F" w:rsidRPr="00080F46" w:rsidRDefault="00E8698F" w:rsidP="00E8698F">
      <w:pPr>
        <w:widowControl/>
        <w:ind w:left="426"/>
        <w:jc w:val="both"/>
        <w:textAlignment w:val="auto"/>
        <w:rPr>
          <w:rFonts w:ascii="Arial" w:eastAsia="Times New Roman" w:hAnsi="Arial" w:cs="Times New Roman"/>
          <w:sz w:val="22"/>
          <w:szCs w:val="22"/>
          <w:lang w:bidi="ar-SA"/>
        </w:rPr>
      </w:pPr>
    </w:p>
    <w:p w14:paraId="0AD79457" w14:textId="77777777" w:rsidR="00E8698F" w:rsidRDefault="00E8698F" w:rsidP="006A414C">
      <w:pPr>
        <w:widowControl/>
        <w:spacing w:line="276" w:lineRule="auto"/>
        <w:ind w:left="426"/>
        <w:jc w:val="both"/>
        <w:textAlignment w:val="auto"/>
        <w:rPr>
          <w:rFonts w:ascii="Arial" w:eastAsia="Times New Roman" w:hAnsi="Arial" w:cs="Times New Roman"/>
          <w:b/>
          <w:bCs/>
          <w:sz w:val="22"/>
          <w:szCs w:val="22"/>
          <w:lang w:bidi="ar-SA"/>
        </w:rPr>
      </w:pPr>
      <w:r w:rsidRPr="00853AE6">
        <w:rPr>
          <w:rFonts w:ascii="Arial" w:eastAsia="Times New Roman" w:hAnsi="Arial" w:cs="Times New Roman"/>
          <w:b/>
          <w:bCs/>
          <w:sz w:val="22"/>
          <w:szCs w:val="22"/>
          <w:lang w:bidi="ar-SA"/>
        </w:rPr>
        <w:t>Pakiet 3 – Azot ciekły medyczny (do krioterapii)</w:t>
      </w:r>
    </w:p>
    <w:p w14:paraId="517C65FF" w14:textId="77777777" w:rsidR="00080F46" w:rsidRPr="00080F46" w:rsidRDefault="00080F46" w:rsidP="00080F46">
      <w:pPr>
        <w:widowControl/>
        <w:spacing w:line="276" w:lineRule="auto"/>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Dostawa poprzez bezpośrednie napełnianie zbiorników znajdujących się w poniżej wykazanych lokalizacjach przez wykwalifikowanych pracowników Wykonawcy, każdorazowo z demontażem zbiornika, napełnieniem i jego ponownym montażem w Oddziale/Poradni :</w:t>
      </w:r>
    </w:p>
    <w:p w14:paraId="2C61BDF5" w14:textId="77777777" w:rsidR="00080F46" w:rsidRPr="00080F46" w:rsidRDefault="00080F46" w:rsidP="00080F46">
      <w:pPr>
        <w:widowControl/>
        <w:spacing w:line="276" w:lineRule="auto"/>
        <w:ind w:left="426"/>
        <w:jc w:val="both"/>
        <w:textAlignment w:val="auto"/>
        <w:rPr>
          <w:rFonts w:ascii="Arial" w:eastAsia="Times New Roman" w:hAnsi="Arial" w:cs="Times New Roman"/>
          <w:i/>
          <w:iCs/>
          <w:sz w:val="22"/>
          <w:szCs w:val="22"/>
          <w:lang w:bidi="ar-SA"/>
        </w:rPr>
      </w:pPr>
      <w:r w:rsidRPr="00080F46">
        <w:rPr>
          <w:rFonts w:ascii="Arial" w:eastAsia="Times New Roman" w:hAnsi="Arial" w:cs="Times New Roman"/>
          <w:i/>
          <w:iCs/>
          <w:sz w:val="22"/>
          <w:szCs w:val="22"/>
          <w:lang w:bidi="ar-SA"/>
        </w:rPr>
        <w:t xml:space="preserve">- Lokalizacja nr I: (Dewar 11 kg) </w:t>
      </w:r>
      <w:r w:rsidRPr="00080F46">
        <w:rPr>
          <w:rFonts w:ascii="Arial" w:eastAsia="Times New Roman" w:hAnsi="Arial" w:cs="Times New Roman"/>
          <w:bCs/>
          <w:i/>
          <w:iCs/>
          <w:sz w:val="22"/>
          <w:szCs w:val="22"/>
          <w:lang w:bidi="ar-SA"/>
        </w:rPr>
        <w:t xml:space="preserve">Oddział Obserwacyjno-Zakaźny z Pododdziałem </w:t>
      </w:r>
      <w:r w:rsidRPr="00080F46">
        <w:rPr>
          <w:rFonts w:ascii="Arial" w:eastAsia="Times New Roman" w:hAnsi="Arial" w:cs="Times New Roman"/>
          <w:bCs/>
          <w:i/>
          <w:iCs/>
          <w:sz w:val="22"/>
          <w:szCs w:val="22"/>
          <w:lang w:bidi="ar-SA"/>
        </w:rPr>
        <w:br/>
        <w:t>Skórno-Wenerologicznym, zgłoszenie telefoniczne / e-mail,</w:t>
      </w:r>
    </w:p>
    <w:p w14:paraId="3CC11D12" w14:textId="77777777" w:rsidR="00080F46" w:rsidRPr="00080F46" w:rsidRDefault="00080F46" w:rsidP="00080F46">
      <w:pPr>
        <w:widowControl/>
        <w:spacing w:line="276" w:lineRule="auto"/>
        <w:ind w:left="426"/>
        <w:jc w:val="both"/>
        <w:textAlignment w:val="auto"/>
        <w:rPr>
          <w:rFonts w:ascii="Arial" w:eastAsia="Times New Roman" w:hAnsi="Arial" w:cs="Times New Roman"/>
          <w:i/>
          <w:iCs/>
          <w:sz w:val="22"/>
          <w:szCs w:val="22"/>
          <w:lang w:bidi="ar-SA"/>
        </w:rPr>
      </w:pPr>
      <w:r w:rsidRPr="00080F46">
        <w:rPr>
          <w:rFonts w:ascii="Arial" w:eastAsia="Times New Roman" w:hAnsi="Arial" w:cs="Times New Roman"/>
          <w:i/>
          <w:iCs/>
          <w:sz w:val="22"/>
          <w:szCs w:val="22"/>
          <w:lang w:bidi="ar-SA"/>
        </w:rPr>
        <w:t xml:space="preserve">- Lokalizacja nr II ( Dewar 30 kg.) </w:t>
      </w:r>
      <w:r w:rsidRPr="00080F46">
        <w:rPr>
          <w:rFonts w:ascii="Arial" w:eastAsia="Times New Roman" w:hAnsi="Arial" w:cs="Times New Roman"/>
          <w:bCs/>
          <w:i/>
          <w:iCs/>
          <w:sz w:val="22"/>
          <w:szCs w:val="22"/>
          <w:lang w:bidi="ar-SA"/>
        </w:rPr>
        <w:t>Poradnia Dermatologiczna, zgłoszenie telefoniczne / e-mail,</w:t>
      </w:r>
    </w:p>
    <w:p w14:paraId="578516CD" w14:textId="77777777" w:rsidR="00080F46" w:rsidRPr="00080F46" w:rsidRDefault="00080F46" w:rsidP="00080F46">
      <w:pPr>
        <w:widowControl/>
        <w:spacing w:line="276" w:lineRule="auto"/>
        <w:ind w:left="426"/>
        <w:jc w:val="both"/>
        <w:textAlignment w:val="auto"/>
        <w:rPr>
          <w:rFonts w:ascii="Arial" w:eastAsia="Times New Roman" w:hAnsi="Arial" w:cs="Times New Roman"/>
          <w:bCs/>
          <w:i/>
          <w:iCs/>
          <w:sz w:val="22"/>
          <w:szCs w:val="22"/>
          <w:lang w:bidi="ar-SA"/>
        </w:rPr>
      </w:pPr>
      <w:r w:rsidRPr="00080F46">
        <w:rPr>
          <w:rFonts w:ascii="Arial" w:eastAsia="Times New Roman" w:hAnsi="Arial" w:cs="Times New Roman"/>
          <w:i/>
          <w:iCs/>
          <w:sz w:val="22"/>
          <w:szCs w:val="22"/>
          <w:lang w:bidi="ar-SA"/>
        </w:rPr>
        <w:t xml:space="preserve">- Lokalizacja nr V ( Dewar 60 kg. - 2 szt.)  </w:t>
      </w:r>
      <w:r w:rsidRPr="00080F46">
        <w:rPr>
          <w:rFonts w:ascii="Arial" w:eastAsia="Times New Roman" w:hAnsi="Arial" w:cs="Times New Roman"/>
          <w:bCs/>
          <w:i/>
          <w:iCs/>
          <w:sz w:val="22"/>
          <w:szCs w:val="22"/>
          <w:lang w:bidi="ar-SA"/>
        </w:rPr>
        <w:t>Zakład Rehabilitacji dostawy cykliczne – dwa razy w tygodniu (wtorek, piątek).</w:t>
      </w:r>
    </w:p>
    <w:p w14:paraId="27C89974" w14:textId="77777777" w:rsidR="00080F46" w:rsidRPr="00080F46" w:rsidRDefault="00080F46" w:rsidP="00080F46">
      <w:pPr>
        <w:widowControl/>
        <w:spacing w:line="276" w:lineRule="auto"/>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 xml:space="preserve">Szacunkowa ilość dostarczona  w ciągu 24 miesięcy do wszystkich lokalizacji – </w:t>
      </w:r>
      <w:r w:rsidRPr="00080F46">
        <w:rPr>
          <w:rFonts w:ascii="Arial" w:eastAsia="Times New Roman" w:hAnsi="Arial" w:cs="Times New Roman"/>
          <w:b/>
          <w:bCs/>
          <w:sz w:val="22"/>
          <w:szCs w:val="22"/>
          <w:lang w:bidi="ar-SA"/>
        </w:rPr>
        <w:t>14 000 kg</w:t>
      </w:r>
    </w:p>
    <w:p w14:paraId="55B3CEF5" w14:textId="77777777" w:rsidR="00080F46" w:rsidRPr="00080F46" w:rsidRDefault="00080F46" w:rsidP="00080F46">
      <w:pPr>
        <w:widowControl/>
        <w:spacing w:line="276" w:lineRule="auto"/>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Azot ciekły medyczny będzie dostarczany do Lokalizacji nr V – cyklicznie dwa razy w tygodniu (wtorki, piątki ) do pozostałych lokalizacji po zgłoszeniu telefonicznym/e-mail.</w:t>
      </w:r>
    </w:p>
    <w:p w14:paraId="6BC5A3C9" w14:textId="77777777" w:rsidR="00853AE6" w:rsidRPr="00853AE6" w:rsidRDefault="00853AE6" w:rsidP="006A414C">
      <w:pPr>
        <w:widowControl/>
        <w:spacing w:line="276" w:lineRule="auto"/>
        <w:ind w:left="426"/>
        <w:jc w:val="both"/>
        <w:textAlignment w:val="auto"/>
        <w:rPr>
          <w:rFonts w:ascii="Arial" w:eastAsia="Times New Roman" w:hAnsi="Arial" w:cs="Times New Roman"/>
          <w:sz w:val="22"/>
          <w:szCs w:val="22"/>
          <w:lang w:bidi="ar-SA"/>
        </w:rPr>
      </w:pPr>
    </w:p>
    <w:p w14:paraId="0B628608" w14:textId="77777777" w:rsidR="00E8698F" w:rsidRDefault="00E8698F" w:rsidP="006A414C">
      <w:pPr>
        <w:widowControl/>
        <w:spacing w:line="276" w:lineRule="auto"/>
        <w:ind w:left="426"/>
        <w:jc w:val="both"/>
        <w:textAlignment w:val="auto"/>
        <w:rPr>
          <w:rFonts w:ascii="Arial" w:eastAsia="Times New Roman" w:hAnsi="Arial" w:cs="Times New Roman"/>
          <w:b/>
          <w:bCs/>
          <w:sz w:val="22"/>
          <w:szCs w:val="22"/>
          <w:lang w:bidi="ar-SA"/>
        </w:rPr>
      </w:pPr>
      <w:r w:rsidRPr="005A2FBB">
        <w:rPr>
          <w:rFonts w:ascii="Arial" w:eastAsia="Times New Roman" w:hAnsi="Arial" w:cs="Times New Roman"/>
          <w:b/>
          <w:bCs/>
          <w:sz w:val="22"/>
          <w:szCs w:val="22"/>
          <w:lang w:bidi="ar-SA"/>
        </w:rPr>
        <w:t>Pakiet 4 – Argon medyczny wraz z dzierżawą butli</w:t>
      </w:r>
    </w:p>
    <w:p w14:paraId="0B726FFC" w14:textId="31684871" w:rsidR="00080F46" w:rsidRPr="00080F46" w:rsidRDefault="00080F46" w:rsidP="00080F46">
      <w:pPr>
        <w:widowControl/>
        <w:spacing w:line="276" w:lineRule="auto"/>
        <w:ind w:left="426"/>
        <w:jc w:val="both"/>
        <w:textAlignment w:val="auto"/>
        <w:rPr>
          <w:rFonts w:ascii="Arial" w:eastAsia="Times New Roman" w:hAnsi="Arial" w:cs="Times New Roman"/>
          <w:sz w:val="22"/>
          <w:szCs w:val="22"/>
          <w:lang w:bidi="ar-SA"/>
        </w:rPr>
      </w:pPr>
      <w:r w:rsidRPr="00080F46">
        <w:rPr>
          <w:rFonts w:ascii="Arial" w:eastAsia="Times New Roman" w:hAnsi="Arial" w:cs="Times New Roman"/>
          <w:sz w:val="22"/>
          <w:szCs w:val="22"/>
          <w:lang w:bidi="ar-SA"/>
        </w:rPr>
        <w:t>butle 5 l (1,1 m³) 200 barów wraz z dzierżawą butli</w:t>
      </w:r>
    </w:p>
    <w:p w14:paraId="403ECC59" w14:textId="779BA76D" w:rsidR="00080F46" w:rsidRPr="00080F46" w:rsidRDefault="00080F46" w:rsidP="00080F46">
      <w:pPr>
        <w:widowControl/>
        <w:spacing w:line="276" w:lineRule="auto"/>
        <w:ind w:left="426"/>
        <w:jc w:val="both"/>
        <w:textAlignment w:val="auto"/>
        <w:rPr>
          <w:rFonts w:ascii="Arial" w:eastAsia="Times New Roman" w:hAnsi="Arial" w:cs="Times New Roman"/>
          <w:bCs/>
          <w:sz w:val="22"/>
          <w:szCs w:val="22"/>
          <w:lang w:bidi="ar-SA"/>
        </w:rPr>
      </w:pPr>
      <w:r w:rsidRPr="00080F46">
        <w:rPr>
          <w:rFonts w:ascii="Arial" w:eastAsia="Times New Roman" w:hAnsi="Arial" w:cs="Times New Roman"/>
          <w:bCs/>
          <w:sz w:val="22"/>
          <w:szCs w:val="22"/>
          <w:lang w:bidi="ar-SA"/>
        </w:rPr>
        <w:t>Lokalizacja nr I ; 42-400 Zawiercie, ul. Miodowa 1</w:t>
      </w:r>
      <w:r w:rsidR="00A8000D">
        <w:rPr>
          <w:rFonts w:ascii="Arial" w:eastAsia="Times New Roman" w:hAnsi="Arial" w:cs="Times New Roman"/>
          <w:bCs/>
          <w:sz w:val="22"/>
          <w:szCs w:val="22"/>
          <w:lang w:bidi="ar-SA"/>
        </w:rPr>
        <w:t>4</w:t>
      </w:r>
    </w:p>
    <w:p w14:paraId="52E79E2B" w14:textId="77777777" w:rsidR="005A2FBB" w:rsidRPr="005A2FBB" w:rsidRDefault="005A2FBB" w:rsidP="006A414C">
      <w:pPr>
        <w:widowControl/>
        <w:spacing w:line="276" w:lineRule="auto"/>
        <w:ind w:left="426"/>
        <w:jc w:val="both"/>
        <w:textAlignment w:val="auto"/>
        <w:rPr>
          <w:rFonts w:ascii="Arial" w:eastAsia="Times New Roman" w:hAnsi="Arial" w:cs="Times New Roman"/>
          <w:sz w:val="22"/>
          <w:szCs w:val="22"/>
          <w:lang w:bidi="ar-SA"/>
        </w:rPr>
      </w:pPr>
    </w:p>
    <w:p w14:paraId="5DBC8BC4" w14:textId="77777777" w:rsidR="00E8698F" w:rsidRPr="005A2FBB" w:rsidRDefault="00E8698F" w:rsidP="006A414C">
      <w:pPr>
        <w:widowControl/>
        <w:spacing w:line="276" w:lineRule="auto"/>
        <w:ind w:left="426"/>
        <w:jc w:val="both"/>
        <w:textAlignment w:val="auto"/>
        <w:rPr>
          <w:rFonts w:ascii="Arial" w:eastAsia="Times New Roman" w:hAnsi="Arial"/>
          <w:b/>
          <w:bCs/>
          <w:kern w:val="0"/>
          <w:sz w:val="22"/>
          <w:szCs w:val="22"/>
          <w:lang w:eastAsia="pl-PL" w:bidi="ar-SA"/>
        </w:rPr>
      </w:pPr>
      <w:r w:rsidRPr="005A2FBB">
        <w:rPr>
          <w:rFonts w:ascii="Arial" w:eastAsia="Times New Roman" w:hAnsi="Arial" w:cs="Times New Roman"/>
          <w:b/>
          <w:bCs/>
          <w:sz w:val="22"/>
          <w:szCs w:val="22"/>
          <w:lang w:bidi="ar-SA"/>
        </w:rPr>
        <w:t>Pakiet 5 – Dwutlenek węgla wraz z dzierżawą butli</w:t>
      </w:r>
    </w:p>
    <w:p w14:paraId="384E13AA" w14:textId="2972FF01" w:rsidR="00080F46" w:rsidRPr="00080F46" w:rsidRDefault="00080F46" w:rsidP="00080F46">
      <w:pPr>
        <w:spacing w:line="276" w:lineRule="auto"/>
        <w:ind w:left="284" w:firstLine="142"/>
        <w:jc w:val="both"/>
        <w:rPr>
          <w:rFonts w:ascii="Arial" w:eastAsia="Times New Roman" w:hAnsi="Arial" w:cs="Times New Roman"/>
          <w:bCs/>
          <w:i/>
          <w:iCs/>
          <w:color w:val="000000"/>
          <w:kern w:val="0"/>
          <w:sz w:val="22"/>
          <w:szCs w:val="22"/>
          <w:lang w:eastAsia="pl-PL" w:bidi="ar-SA"/>
        </w:rPr>
      </w:pPr>
      <w:r w:rsidRPr="00080F46">
        <w:rPr>
          <w:rFonts w:ascii="Arial" w:eastAsia="Times New Roman" w:hAnsi="Arial" w:cs="Times New Roman"/>
          <w:bCs/>
          <w:i/>
          <w:iCs/>
          <w:color w:val="000000"/>
          <w:kern w:val="0"/>
          <w:sz w:val="22"/>
          <w:szCs w:val="22"/>
          <w:lang w:eastAsia="pl-PL" w:bidi="ar-SA"/>
        </w:rPr>
        <w:t>Lokalizacja nr I ; 42-400 Zawiercie, ul. Miodowa 1</w:t>
      </w:r>
      <w:r w:rsidR="00A8000D">
        <w:rPr>
          <w:rFonts w:ascii="Arial" w:eastAsia="Times New Roman" w:hAnsi="Arial" w:cs="Times New Roman"/>
          <w:bCs/>
          <w:i/>
          <w:iCs/>
          <w:color w:val="000000"/>
          <w:kern w:val="0"/>
          <w:sz w:val="22"/>
          <w:szCs w:val="22"/>
          <w:lang w:eastAsia="pl-PL" w:bidi="ar-SA"/>
        </w:rPr>
        <w:t>4</w:t>
      </w:r>
    </w:p>
    <w:p w14:paraId="26552BEA" w14:textId="77777777" w:rsidR="00080F46" w:rsidRPr="00080F46" w:rsidRDefault="00080F46" w:rsidP="00080F46">
      <w:pPr>
        <w:spacing w:line="276" w:lineRule="auto"/>
        <w:ind w:left="284" w:firstLine="142"/>
        <w:jc w:val="both"/>
        <w:rPr>
          <w:rFonts w:ascii="Arial" w:eastAsia="Times New Roman" w:hAnsi="Arial" w:cs="Times New Roman"/>
          <w:bCs/>
          <w:i/>
          <w:iCs/>
          <w:color w:val="000000"/>
          <w:kern w:val="0"/>
          <w:sz w:val="22"/>
          <w:szCs w:val="22"/>
          <w:lang w:eastAsia="pl-PL" w:bidi="ar-SA"/>
        </w:rPr>
      </w:pPr>
      <w:r w:rsidRPr="00080F46">
        <w:rPr>
          <w:rFonts w:ascii="Arial" w:eastAsia="Times New Roman" w:hAnsi="Arial" w:cs="Times New Roman"/>
          <w:bCs/>
          <w:i/>
          <w:iCs/>
          <w:color w:val="000000"/>
          <w:kern w:val="0"/>
          <w:sz w:val="22"/>
          <w:szCs w:val="22"/>
          <w:lang w:eastAsia="pl-PL" w:bidi="ar-SA"/>
        </w:rPr>
        <w:t>- 10l – szacunkowa ilość w ciągu 24 miesięcy wynosi 55 szt. Butli</w:t>
      </w:r>
    </w:p>
    <w:p w14:paraId="7815A8F5" w14:textId="77777777" w:rsidR="0059484C" w:rsidRDefault="0059484C" w:rsidP="006A414C">
      <w:pPr>
        <w:spacing w:line="276" w:lineRule="auto"/>
        <w:ind w:left="284" w:firstLine="142"/>
        <w:jc w:val="both"/>
        <w:rPr>
          <w:rFonts w:ascii="Arial" w:eastAsia="Times New Roman" w:hAnsi="Arial" w:cs="Times New Roman"/>
          <w:iCs/>
          <w:color w:val="000000"/>
          <w:kern w:val="0"/>
          <w:sz w:val="22"/>
          <w:szCs w:val="22"/>
          <w:lang w:eastAsia="pl-PL" w:bidi="ar-SA"/>
        </w:rPr>
      </w:pPr>
    </w:p>
    <w:p w14:paraId="008616EF" w14:textId="107F9F80" w:rsidR="00080F46" w:rsidRDefault="00080F46" w:rsidP="006A414C">
      <w:pPr>
        <w:spacing w:line="276" w:lineRule="auto"/>
        <w:ind w:left="284" w:firstLine="142"/>
        <w:jc w:val="both"/>
        <w:rPr>
          <w:rFonts w:ascii="Arial" w:eastAsia="Times New Roman" w:hAnsi="Arial" w:cs="Times New Roman"/>
          <w:b/>
          <w:bCs/>
          <w:iCs/>
          <w:color w:val="000000"/>
          <w:kern w:val="0"/>
          <w:sz w:val="22"/>
          <w:szCs w:val="22"/>
          <w:lang w:eastAsia="pl-PL" w:bidi="ar-SA"/>
        </w:rPr>
      </w:pPr>
      <w:r w:rsidRPr="00C377A6">
        <w:rPr>
          <w:rFonts w:ascii="Arial" w:eastAsia="Times New Roman" w:hAnsi="Arial" w:cs="Times New Roman"/>
          <w:b/>
          <w:bCs/>
          <w:iCs/>
          <w:color w:val="000000"/>
          <w:kern w:val="0"/>
          <w:sz w:val="22"/>
          <w:szCs w:val="22"/>
          <w:lang w:eastAsia="pl-PL" w:bidi="ar-SA"/>
        </w:rPr>
        <w:t>Pakiet 6 – Podtlenek azotu wraz z dzierżawą butli</w:t>
      </w:r>
    </w:p>
    <w:p w14:paraId="6D908705" w14:textId="77777777" w:rsidR="00C377A6" w:rsidRPr="00C377A6" w:rsidRDefault="00C377A6" w:rsidP="00C377A6">
      <w:pPr>
        <w:spacing w:line="276" w:lineRule="auto"/>
        <w:ind w:left="284" w:firstLine="142"/>
        <w:jc w:val="both"/>
        <w:rPr>
          <w:rFonts w:ascii="Arial" w:eastAsia="Times New Roman" w:hAnsi="Arial" w:cs="Times New Roman"/>
          <w:iCs/>
          <w:color w:val="000000"/>
          <w:kern w:val="0"/>
          <w:sz w:val="22"/>
          <w:szCs w:val="22"/>
          <w:lang w:eastAsia="pl-PL" w:bidi="ar-SA"/>
        </w:rPr>
      </w:pPr>
      <w:r w:rsidRPr="00C377A6">
        <w:rPr>
          <w:rFonts w:ascii="Arial" w:eastAsia="Times New Roman" w:hAnsi="Arial" w:cs="Times New Roman"/>
          <w:iCs/>
          <w:color w:val="000000"/>
          <w:kern w:val="0"/>
          <w:sz w:val="22"/>
          <w:szCs w:val="22"/>
          <w:lang w:eastAsia="pl-PL" w:bidi="ar-SA"/>
        </w:rPr>
        <w:t>Dostawa w butlach o pojemności: 10l lub 40l</w:t>
      </w:r>
    </w:p>
    <w:p w14:paraId="5C98B92F" w14:textId="3BAD8D53" w:rsidR="00C377A6" w:rsidRPr="00C377A6" w:rsidRDefault="00C377A6" w:rsidP="00C377A6">
      <w:pPr>
        <w:spacing w:line="276" w:lineRule="auto"/>
        <w:ind w:left="284" w:firstLine="142"/>
        <w:jc w:val="both"/>
        <w:rPr>
          <w:rFonts w:ascii="Arial" w:eastAsia="Times New Roman" w:hAnsi="Arial" w:cs="Times New Roman"/>
          <w:iCs/>
          <w:color w:val="000000"/>
          <w:kern w:val="0"/>
          <w:sz w:val="22"/>
          <w:szCs w:val="22"/>
          <w:lang w:eastAsia="pl-PL" w:bidi="ar-SA"/>
        </w:rPr>
      </w:pPr>
      <w:r w:rsidRPr="00C377A6">
        <w:rPr>
          <w:rFonts w:ascii="Arial" w:eastAsia="Times New Roman" w:hAnsi="Arial" w:cs="Times New Roman"/>
          <w:iCs/>
          <w:color w:val="000000"/>
          <w:kern w:val="0"/>
          <w:sz w:val="22"/>
          <w:szCs w:val="22"/>
          <w:lang w:eastAsia="pl-PL" w:bidi="ar-SA"/>
        </w:rPr>
        <w:t>Lokalizacja nr I ; 42-400 Zawiercie, ul. Miodowa 1</w:t>
      </w:r>
      <w:r w:rsidR="00A8000D">
        <w:rPr>
          <w:rFonts w:ascii="Arial" w:eastAsia="Times New Roman" w:hAnsi="Arial" w:cs="Times New Roman"/>
          <w:iCs/>
          <w:color w:val="000000"/>
          <w:kern w:val="0"/>
          <w:sz w:val="22"/>
          <w:szCs w:val="22"/>
          <w:lang w:eastAsia="pl-PL" w:bidi="ar-SA"/>
        </w:rPr>
        <w:t>4</w:t>
      </w:r>
    </w:p>
    <w:p w14:paraId="6A052F57" w14:textId="77777777" w:rsidR="00C377A6" w:rsidRPr="00C377A6" w:rsidRDefault="00C377A6" w:rsidP="00C377A6">
      <w:pPr>
        <w:spacing w:line="276" w:lineRule="auto"/>
        <w:ind w:left="284" w:firstLine="142"/>
        <w:jc w:val="both"/>
        <w:rPr>
          <w:rFonts w:ascii="Arial" w:eastAsia="Times New Roman" w:hAnsi="Arial" w:cs="Times New Roman"/>
          <w:iCs/>
          <w:color w:val="000000"/>
          <w:kern w:val="0"/>
          <w:sz w:val="22"/>
          <w:szCs w:val="22"/>
          <w:lang w:eastAsia="pl-PL" w:bidi="ar-SA"/>
        </w:rPr>
      </w:pPr>
      <w:r w:rsidRPr="00C377A6">
        <w:rPr>
          <w:rFonts w:ascii="Arial" w:eastAsia="Times New Roman" w:hAnsi="Arial" w:cs="Times New Roman"/>
          <w:iCs/>
          <w:color w:val="000000"/>
          <w:kern w:val="0"/>
          <w:sz w:val="22"/>
          <w:szCs w:val="22"/>
          <w:lang w:eastAsia="pl-PL" w:bidi="ar-SA"/>
        </w:rPr>
        <w:t>- 10l – szacunkowa ilość w ciągu 24 miesięcy wynosi 18 szt. butli</w:t>
      </w:r>
    </w:p>
    <w:p w14:paraId="63F612B1" w14:textId="77777777" w:rsidR="00C377A6" w:rsidRPr="00C377A6" w:rsidRDefault="00C377A6" w:rsidP="00C377A6">
      <w:pPr>
        <w:spacing w:line="276" w:lineRule="auto"/>
        <w:ind w:left="284" w:firstLine="142"/>
        <w:jc w:val="both"/>
        <w:rPr>
          <w:rFonts w:ascii="Arial" w:eastAsia="Times New Roman" w:hAnsi="Arial" w:cs="Times New Roman"/>
          <w:iCs/>
          <w:color w:val="000000"/>
          <w:kern w:val="0"/>
          <w:sz w:val="22"/>
          <w:szCs w:val="22"/>
          <w:lang w:eastAsia="pl-PL" w:bidi="ar-SA"/>
        </w:rPr>
      </w:pPr>
      <w:r w:rsidRPr="00C377A6">
        <w:rPr>
          <w:rFonts w:ascii="Arial" w:eastAsia="Times New Roman" w:hAnsi="Arial" w:cs="Times New Roman"/>
          <w:iCs/>
          <w:color w:val="000000"/>
          <w:kern w:val="0"/>
          <w:sz w:val="22"/>
          <w:szCs w:val="22"/>
          <w:lang w:eastAsia="pl-PL" w:bidi="ar-SA"/>
        </w:rPr>
        <w:t>- 40l - szacunkowa ilość w ciągu 24 miesięcy wynosi 30 szt. butli</w:t>
      </w:r>
    </w:p>
    <w:p w14:paraId="7862605A" w14:textId="77777777" w:rsidR="00C377A6" w:rsidRPr="00C377A6" w:rsidRDefault="00C377A6" w:rsidP="006A414C">
      <w:pPr>
        <w:spacing w:line="276" w:lineRule="auto"/>
        <w:ind w:left="284" w:firstLine="142"/>
        <w:jc w:val="both"/>
        <w:rPr>
          <w:rFonts w:ascii="Arial" w:eastAsia="Times New Roman" w:hAnsi="Arial" w:cs="Times New Roman"/>
          <w:b/>
          <w:bCs/>
          <w:iCs/>
          <w:color w:val="000000"/>
          <w:kern w:val="0"/>
          <w:sz w:val="22"/>
          <w:szCs w:val="22"/>
          <w:lang w:eastAsia="pl-PL" w:bidi="ar-SA"/>
        </w:rPr>
      </w:pPr>
    </w:p>
    <w:p w14:paraId="3A49A05C" w14:textId="761A9C15" w:rsid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lastRenderedPageBreak/>
        <w:t xml:space="preserve">Przedmiot i warunki realizacji niniejszego zamówienia winny być zgodne z ustawą Prawo Farmaceutyczne  z dnia 6 września 2001r. (t.j. Dz. U. z 2019r., poz. 499 z późn. zm.) oraz z innymi obowiązującymi przepisami prawnymi w tym zakresie. </w:t>
      </w:r>
      <w:r w:rsidR="000F05DC">
        <w:rPr>
          <w:rFonts w:ascii="Arial" w:hAnsi="Arial"/>
        </w:rPr>
        <w:t>– dotyczy pakiet</w:t>
      </w:r>
      <w:r w:rsidR="0059484C">
        <w:rPr>
          <w:rFonts w:ascii="Arial" w:hAnsi="Arial"/>
        </w:rPr>
        <w:t>ów</w:t>
      </w:r>
      <w:r w:rsidR="000F05DC">
        <w:rPr>
          <w:rFonts w:ascii="Arial" w:hAnsi="Arial"/>
        </w:rPr>
        <w:t xml:space="preserve"> nr 1 i 2</w:t>
      </w:r>
    </w:p>
    <w:p w14:paraId="313FEFE2" w14:textId="674C5363" w:rsidR="000F05DC" w:rsidRPr="000F05DC" w:rsidRDefault="000F05DC" w:rsidP="000F05DC">
      <w:pPr>
        <w:pStyle w:val="Akapitzlist"/>
        <w:numPr>
          <w:ilvl w:val="0"/>
          <w:numId w:val="3"/>
        </w:numPr>
        <w:autoSpaceDN/>
        <w:contextualSpacing/>
        <w:jc w:val="both"/>
        <w:textAlignment w:val="auto"/>
        <w:rPr>
          <w:rFonts w:ascii="Arial" w:hAnsi="Arial"/>
        </w:rPr>
      </w:pPr>
      <w:r>
        <w:rPr>
          <w:rFonts w:ascii="Arial" w:hAnsi="Arial"/>
        </w:rPr>
        <w:t>Przedmiot i warunki realizacji niniejszego zamówienia winny być zgodne z ustawą z dnia 7 kwietnia 2022 r. o wyrobach medycznych oraz rozporządzeniem Parlamentu Europejskiego i Rady (UE) 2017/745 z dnia 5 kwietnia 2017 r. w sprawie wyrobów medycznych albo rozporządzeniem Parlamentu Europejskiego i Rady (UE) 2017/746 z dnia 5 kwietnia 2017 - dotyczy pakietów</w:t>
      </w:r>
      <w:r w:rsidR="0059484C">
        <w:rPr>
          <w:rFonts w:ascii="Arial" w:hAnsi="Arial"/>
        </w:rPr>
        <w:t xml:space="preserve"> nr</w:t>
      </w:r>
      <w:r>
        <w:rPr>
          <w:rFonts w:ascii="Arial" w:hAnsi="Arial"/>
        </w:rPr>
        <w:t xml:space="preserve"> 2-</w:t>
      </w:r>
      <w:r w:rsidR="00C377A6">
        <w:rPr>
          <w:rFonts w:ascii="Arial" w:hAnsi="Arial"/>
        </w:rPr>
        <w:t>6</w:t>
      </w:r>
    </w:p>
    <w:p w14:paraId="3599AB6F"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Termin przydatności do użycia przedmiotu zamówienia będzie wynosił, co najmniej 12 miesięcy od daty dostawy.</w:t>
      </w:r>
    </w:p>
    <w:p w14:paraId="63529C23" w14:textId="1067095F" w:rsidR="00AF3D46" w:rsidRPr="00AF3D46" w:rsidRDefault="000F05DC" w:rsidP="00AF3D46">
      <w:pPr>
        <w:pStyle w:val="Akapitzlist"/>
        <w:numPr>
          <w:ilvl w:val="0"/>
          <w:numId w:val="3"/>
        </w:numPr>
        <w:autoSpaceDN/>
        <w:contextualSpacing/>
        <w:jc w:val="both"/>
        <w:textAlignment w:val="auto"/>
        <w:rPr>
          <w:rFonts w:ascii="Arial" w:hAnsi="Arial"/>
        </w:rPr>
      </w:pPr>
      <w:r>
        <w:rPr>
          <w:rFonts w:ascii="Arial" w:hAnsi="Arial"/>
        </w:rPr>
        <w:t>Dostarczone gazy muszą odpowiadać obowiązującym normom i przepisom, a jakość każdej dostawy będzie potwierdzona odpowiednim atestem – dotyczy pakietu 1, 2, 3, 4, 5</w:t>
      </w:r>
      <w:r w:rsidR="00C377A6">
        <w:rPr>
          <w:rFonts w:ascii="Arial" w:hAnsi="Arial"/>
        </w:rPr>
        <w:t>, 6.</w:t>
      </w:r>
    </w:p>
    <w:p w14:paraId="733CCA3F"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Przedmiot zamówienia należy przewozić zgodnie z ogólnie obowiązującymi przepisami przy przewozie substancji niebezpiecznych drogą lądową /ADR/.</w:t>
      </w:r>
    </w:p>
    <w:p w14:paraId="7E27C36D"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Ustalenia i decyzje dotyczące wykonywania zamówienia uzgadniane będą przez Zamawiającego z ustanowionym przedstawicielem Wykonawcy.</w:t>
      </w:r>
    </w:p>
    <w:p w14:paraId="56812635"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Wykonawca powinien zapewnić płynną realizację zamówień oraz transport do Zamawiającego na własny koszt.</w:t>
      </w:r>
    </w:p>
    <w:p w14:paraId="33A3919A"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Wykonawca jest odpowiedzialny za jakość, zgodność z warunkami technicznymi i jakościowymi opisanymi dla przedmiotu zamówienia.</w:t>
      </w:r>
    </w:p>
    <w:p w14:paraId="25158C53"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Ustalenia i decyzje dotyczące wykonywania zamówienia uzgadniane będą przez Zamawiającego z ustanowionym przedstawicielem Wykonawcy.</w:t>
      </w:r>
    </w:p>
    <w:p w14:paraId="46B51BA7"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bookmarkEnd w:id="1"/>
    <w:p w14:paraId="7D4392B7" w14:textId="2460726A"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możliwości zawarcia umowy ramowej</w:t>
      </w:r>
      <w:r w:rsidR="006E7944">
        <w:rPr>
          <w:rFonts w:ascii="Arial" w:eastAsia="Calibri" w:hAnsi="Arial"/>
        </w:rPr>
        <w:t>.</w:t>
      </w:r>
    </w:p>
    <w:p w14:paraId="003E74A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dopuszcza składania ofert wariantowych.</w:t>
      </w:r>
    </w:p>
    <w:p w14:paraId="2D6286C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przeprowadzenia aukcji elektronicznej.</w:t>
      </w:r>
    </w:p>
    <w:p w14:paraId="21739F88"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odbycia przez Wykonawcę wizji lokalnej i złożenie oferty nie wymaga odbycia przez Wykonawcę wizji lokalnej.</w:t>
      </w:r>
    </w:p>
    <w:p w14:paraId="73852053"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5F3F1FC2"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zwrotu kosztów udziału w postępowaniu.</w:t>
      </w:r>
    </w:p>
    <w:p w14:paraId="64BC543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zastrzega żadnego elementu zamówienia do osobistej realizacji przez Wykonawcę.</w:t>
      </w:r>
    </w:p>
    <w:p w14:paraId="35C7B1AE"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6D2EC1A4" w:rsidR="00F468BE"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IV. WYMAGANY TERMIN REALIZACJI ZAMÓWIENIA</w:t>
            </w:r>
          </w:p>
        </w:tc>
      </w:tr>
    </w:tbl>
    <w:p w14:paraId="34860749" w14:textId="0DEF2578"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6E7944">
        <w:rPr>
          <w:rFonts w:ascii="Arial" w:eastAsia="Times New Roman" w:hAnsi="Arial"/>
          <w:b/>
          <w:sz w:val="22"/>
          <w:szCs w:val="22"/>
          <w:lang w:bidi="ar-SA"/>
        </w:rPr>
        <w:t>24</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w:t>
      </w:r>
      <w:r w:rsidR="00120661">
        <w:rPr>
          <w:rFonts w:ascii="Arial" w:eastAsia="Times New Roman" w:hAnsi="Arial"/>
          <w:sz w:val="22"/>
          <w:szCs w:val="22"/>
          <w:lang w:bidi="ar-SA"/>
        </w:rPr>
        <w:t>.</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O udzielenie zamówienia mogą wziąć udział Wykonawcy, którzy spełniają warunki określone w art. 57 ustawy Pzp oraz art. 112 ust. 2 ustawy Pzp,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156E3A09" w14:textId="77777777" w:rsidR="0059484C" w:rsidRPr="0059484C"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bookmarkStart w:id="2" w:name="_Hlk126140889"/>
      <w:r w:rsidR="006E7944" w:rsidRPr="006E7944">
        <w:rPr>
          <w:rFonts w:ascii="Arial" w:hAnsi="Arial"/>
          <w:b/>
          <w:sz w:val="22"/>
          <w:szCs w:val="22"/>
        </w:rPr>
        <w:t xml:space="preserve"> </w:t>
      </w:r>
    </w:p>
    <w:p w14:paraId="33639506" w14:textId="75E2B608" w:rsidR="00FA75F3" w:rsidRPr="00AA39EF" w:rsidRDefault="006E7944" w:rsidP="0059484C">
      <w:pPr>
        <w:widowControl/>
        <w:suppressAutoHyphens w:val="0"/>
        <w:autoSpaceDN/>
        <w:spacing w:line="276" w:lineRule="auto"/>
        <w:ind w:left="720"/>
        <w:contextualSpacing/>
        <w:jc w:val="both"/>
        <w:textAlignment w:val="auto"/>
        <w:rPr>
          <w:rFonts w:ascii="Arial" w:eastAsia="Times New Roman" w:hAnsi="Arial"/>
          <w:bCs/>
          <w:sz w:val="22"/>
          <w:szCs w:val="22"/>
          <w:lang w:bidi="ar-SA"/>
        </w:rPr>
      </w:pPr>
      <w:r>
        <w:rPr>
          <w:rFonts w:ascii="Arial" w:hAnsi="Arial"/>
          <w:b/>
          <w:sz w:val="22"/>
          <w:szCs w:val="22"/>
        </w:rPr>
        <w:t xml:space="preserve">- </w:t>
      </w:r>
      <w:r w:rsidRPr="006E7944">
        <w:rPr>
          <w:rFonts w:ascii="Arial" w:eastAsia="Times New Roman" w:hAnsi="Arial" w:cs="Times New Roman"/>
          <w:b/>
          <w:bCs/>
          <w:sz w:val="22"/>
          <w:szCs w:val="22"/>
          <w:lang w:bidi="ar-SA"/>
        </w:rPr>
        <w:t>Zamawiający wymaga, by Wykonawca posiadał ważną koncesję Głównego Inspektora Farmaceutycznego na prowadzenie hurtowni farmaceutycznej (o ile dotyczy danego Wykonawcy),</w:t>
      </w:r>
      <w:bookmarkEnd w:id="2"/>
      <w:r w:rsidR="00ED7C14">
        <w:rPr>
          <w:rFonts w:ascii="Arial" w:eastAsia="Times New Roman" w:hAnsi="Arial" w:cs="Times New Roman"/>
          <w:b/>
          <w:bCs/>
          <w:sz w:val="22"/>
          <w:szCs w:val="22"/>
          <w:lang w:bidi="ar-SA"/>
        </w:rPr>
        <w:t xml:space="preserve"> - pakiet 1, 2.</w:t>
      </w:r>
    </w:p>
    <w:p w14:paraId="3030FEF5" w14:textId="1F98A1B6" w:rsidR="00AA39EF" w:rsidRPr="00FA75F3" w:rsidRDefault="0059484C" w:rsidP="00AA39EF">
      <w:pPr>
        <w:widowControl/>
        <w:suppressAutoHyphens w:val="0"/>
        <w:autoSpaceDN/>
        <w:spacing w:line="276" w:lineRule="auto"/>
        <w:ind w:left="720"/>
        <w:contextualSpacing/>
        <w:jc w:val="both"/>
        <w:textAlignment w:val="auto"/>
        <w:rPr>
          <w:rFonts w:ascii="Arial" w:eastAsia="Times New Roman" w:hAnsi="Arial"/>
          <w:bCs/>
          <w:sz w:val="22"/>
          <w:szCs w:val="22"/>
          <w:lang w:bidi="ar-SA"/>
        </w:rPr>
      </w:pPr>
      <w:r>
        <w:rPr>
          <w:rFonts w:ascii="Arial" w:eastAsia="Times New Roman" w:hAnsi="Arial" w:cs="Times New Roman"/>
          <w:b/>
          <w:bCs/>
          <w:sz w:val="22"/>
          <w:szCs w:val="22"/>
          <w:lang w:bidi="ar-SA"/>
        </w:rPr>
        <w:t xml:space="preserve">- </w:t>
      </w:r>
      <w:r w:rsidR="00AA39EF">
        <w:rPr>
          <w:rFonts w:ascii="Arial" w:eastAsia="Times New Roman" w:hAnsi="Arial" w:cs="Times New Roman"/>
          <w:b/>
          <w:bCs/>
          <w:sz w:val="22"/>
          <w:szCs w:val="22"/>
          <w:lang w:bidi="ar-SA"/>
        </w:rPr>
        <w:t>Zezwolenie na wytwarzanie lub obrót gazami medycznymi –</w:t>
      </w:r>
      <w:r w:rsidR="008175E0">
        <w:rPr>
          <w:rFonts w:ascii="Arial" w:eastAsia="Times New Roman" w:hAnsi="Arial" w:cs="Times New Roman"/>
          <w:b/>
          <w:bCs/>
          <w:sz w:val="22"/>
          <w:szCs w:val="22"/>
          <w:lang w:bidi="ar-SA"/>
        </w:rPr>
        <w:t xml:space="preserve"> pakiet</w:t>
      </w:r>
      <w:r w:rsidR="00AA39EF">
        <w:rPr>
          <w:rFonts w:ascii="Arial" w:eastAsia="Times New Roman" w:hAnsi="Arial" w:cs="Times New Roman"/>
          <w:b/>
          <w:bCs/>
          <w:sz w:val="22"/>
          <w:szCs w:val="22"/>
          <w:lang w:bidi="ar-SA"/>
        </w:rPr>
        <w:t xml:space="preserve"> 1-</w:t>
      </w:r>
      <w:r w:rsidR="00C377A6">
        <w:rPr>
          <w:rFonts w:ascii="Arial" w:eastAsia="Times New Roman" w:hAnsi="Arial" w:cs="Times New Roman"/>
          <w:b/>
          <w:bCs/>
          <w:sz w:val="22"/>
          <w:szCs w:val="22"/>
          <w:lang w:bidi="ar-SA"/>
        </w:rPr>
        <w:t>6</w:t>
      </w:r>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t>
      </w:r>
      <w:r w:rsidRPr="00FA75F3">
        <w:rPr>
          <w:rFonts w:ascii="Arial" w:hAnsi="Arial"/>
          <w:sz w:val="22"/>
          <w:szCs w:val="22"/>
        </w:rPr>
        <w:lastRenderedPageBreak/>
        <w:t xml:space="preserve">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r w:rsidRPr="00FA75F3">
        <w:rPr>
          <w:rFonts w:ascii="Arial" w:hAnsi="Arial"/>
          <w:sz w:val="22"/>
          <w:szCs w:val="22"/>
        </w:rPr>
        <w:lastRenderedPageBreak/>
        <w:t>(Dz.Urz.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w:t>
      </w:r>
      <w:r>
        <w:rPr>
          <w:rFonts w:ascii="Arial" w:hAnsi="Arial"/>
          <w:sz w:val="22"/>
          <w:szCs w:val="22"/>
        </w:rPr>
        <w:lastRenderedPageBreak/>
        <w:t>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w:t>
      </w:r>
      <w:r>
        <w:rPr>
          <w:rFonts w:ascii="Arial" w:hAnsi="Arial"/>
        </w:rPr>
        <w:lastRenderedPageBreak/>
        <w:t xml:space="preserve">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3"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3"/>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4" w:name="_Hlk120531378"/>
    </w:p>
    <w:p w14:paraId="6450B6E1" w14:textId="1ACA95B5" w:rsidR="006E7944" w:rsidRPr="001473DB" w:rsidRDefault="00B20CFA" w:rsidP="006E7944">
      <w:pPr>
        <w:widowControl/>
        <w:suppressAutoHyphens w:val="0"/>
        <w:autoSpaceDE w:val="0"/>
        <w:adjustRightInd w:val="0"/>
        <w:spacing w:line="276" w:lineRule="auto"/>
        <w:ind w:left="284"/>
        <w:jc w:val="both"/>
        <w:textAlignment w:val="auto"/>
        <w:rPr>
          <w:rFonts w:ascii="Arial" w:eastAsia="Times New Roman" w:hAnsi="Arial" w:cs="Times New Roman"/>
          <w:color w:val="000000"/>
          <w:sz w:val="22"/>
          <w:szCs w:val="22"/>
          <w:lang w:bidi="ar-SA"/>
        </w:rPr>
      </w:pPr>
      <w:bookmarkStart w:id="5" w:name="_Hlk133218617"/>
      <w:bookmarkStart w:id="6" w:name="_Hlk142036667"/>
      <w:bookmarkEnd w:id="4"/>
      <w:r w:rsidRPr="001473DB">
        <w:rPr>
          <w:rFonts w:ascii="Arial" w:eastAsia="Times New Roman" w:hAnsi="Arial" w:cs="Times New Roman"/>
          <w:color w:val="000000"/>
          <w:sz w:val="22"/>
          <w:szCs w:val="22"/>
          <w:lang w:bidi="ar-SA"/>
        </w:rPr>
        <w:t xml:space="preserve">- Oświadczenie Wykonawcy, </w:t>
      </w:r>
      <w:bookmarkStart w:id="7" w:name="_Hlk131670665"/>
      <w:bookmarkEnd w:id="5"/>
      <w:r w:rsidR="006E7944" w:rsidRPr="001473DB">
        <w:rPr>
          <w:rFonts w:ascii="Arial" w:eastAsia="Times New Roman" w:hAnsi="Arial" w:cs="Times New Roman"/>
          <w:color w:val="000000"/>
          <w:sz w:val="22"/>
          <w:szCs w:val="22"/>
          <w:lang w:bidi="ar-SA"/>
        </w:rPr>
        <w:t>że zaoferowany produkt leczniczy jest dopuszczony do obrotu zgodnie z ustawą Prawo farmaceutyczne (tj. Dz. U. z 2019. Poz. 499 ze zm.) wraz z zobowiązaniem się Wykonawcy do okazania dokumentu pozwolenia na wyraźne żądanie Zamawiającego</w:t>
      </w:r>
      <w:r w:rsidR="001473DB" w:rsidRPr="001473DB">
        <w:rPr>
          <w:rFonts w:ascii="Arial" w:eastAsia="Times New Roman" w:hAnsi="Arial" w:cs="Times New Roman"/>
          <w:color w:val="000000"/>
          <w:sz w:val="22"/>
          <w:szCs w:val="22"/>
          <w:lang w:bidi="ar-SA"/>
        </w:rPr>
        <w:t xml:space="preserve"> – pakiet 1,2</w:t>
      </w:r>
      <w:r w:rsidR="006E7944" w:rsidRPr="001473DB">
        <w:rPr>
          <w:rFonts w:ascii="Arial" w:eastAsia="Times New Roman" w:hAnsi="Arial" w:cs="Times New Roman"/>
          <w:color w:val="000000"/>
          <w:sz w:val="22"/>
          <w:szCs w:val="22"/>
          <w:lang w:bidi="ar-SA"/>
        </w:rPr>
        <w:t>;</w:t>
      </w:r>
    </w:p>
    <w:p w14:paraId="41FB810D" w14:textId="30B9FB73" w:rsidR="00B20CFA" w:rsidRDefault="006E7944" w:rsidP="006E7944">
      <w:pPr>
        <w:widowControl/>
        <w:suppressAutoHyphens w:val="0"/>
        <w:autoSpaceDE w:val="0"/>
        <w:adjustRightInd w:val="0"/>
        <w:spacing w:line="276" w:lineRule="auto"/>
        <w:ind w:left="284"/>
        <w:jc w:val="both"/>
        <w:textAlignment w:val="auto"/>
        <w:rPr>
          <w:rFonts w:ascii="Arial" w:hAnsi="Arial"/>
          <w:sz w:val="22"/>
          <w:szCs w:val="22"/>
        </w:rPr>
      </w:pPr>
      <w:r w:rsidRPr="001473DB">
        <w:rPr>
          <w:rFonts w:ascii="Arial" w:eastAsia="Times New Roman" w:hAnsi="Arial" w:cs="Times New Roman"/>
          <w:color w:val="000000"/>
          <w:sz w:val="22"/>
          <w:szCs w:val="22"/>
          <w:lang w:bidi="ar-SA"/>
        </w:rPr>
        <w:t xml:space="preserve">- </w:t>
      </w:r>
      <w:r w:rsidR="00B20CFA" w:rsidRPr="001473DB">
        <w:rPr>
          <w:rFonts w:ascii="Arial" w:hAnsi="Arial"/>
          <w:sz w:val="22"/>
          <w:szCs w:val="22"/>
        </w:rPr>
        <w:t>Oświadczenie Wykonawcy, że zaoferowany produkt posiada kartę charakterystyki</w:t>
      </w:r>
      <w:r w:rsidRPr="001473DB">
        <w:rPr>
          <w:rFonts w:ascii="Arial" w:hAnsi="Arial"/>
          <w:sz w:val="22"/>
          <w:szCs w:val="22"/>
        </w:rPr>
        <w:t xml:space="preserve">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r w:rsidR="001473DB" w:rsidRPr="001473DB">
        <w:rPr>
          <w:rFonts w:ascii="Arial" w:hAnsi="Arial"/>
          <w:sz w:val="22"/>
          <w:szCs w:val="22"/>
        </w:rPr>
        <w:t xml:space="preserve"> – </w:t>
      </w:r>
      <w:r w:rsidR="001473DB">
        <w:rPr>
          <w:rFonts w:ascii="Arial" w:hAnsi="Arial"/>
          <w:sz w:val="22"/>
          <w:szCs w:val="22"/>
        </w:rPr>
        <w:t xml:space="preserve">pakiet </w:t>
      </w:r>
      <w:r w:rsidR="001473DB" w:rsidRPr="001473DB">
        <w:rPr>
          <w:rFonts w:ascii="Arial" w:hAnsi="Arial"/>
          <w:sz w:val="22"/>
          <w:szCs w:val="22"/>
        </w:rPr>
        <w:t>1,2</w:t>
      </w:r>
      <w:r w:rsidRPr="001473DB">
        <w:rPr>
          <w:rFonts w:ascii="Arial" w:hAnsi="Arial"/>
          <w:sz w:val="22"/>
          <w:szCs w:val="22"/>
        </w:rPr>
        <w:t>;</w:t>
      </w:r>
    </w:p>
    <w:p w14:paraId="1A241EE6" w14:textId="7B4BA4A9" w:rsidR="001473DB" w:rsidRDefault="001473DB"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t xml:space="preserve">- Oświadczenie </w:t>
      </w:r>
      <w:r w:rsidR="00044F07">
        <w:rPr>
          <w:rFonts w:ascii="Arial" w:hAnsi="Arial"/>
          <w:sz w:val="22"/>
          <w:szCs w:val="22"/>
        </w:rPr>
        <w:t xml:space="preserve">Wykonawcy </w:t>
      </w:r>
      <w:r>
        <w:rPr>
          <w:rFonts w:ascii="Arial" w:hAnsi="Arial"/>
          <w:sz w:val="22"/>
          <w:szCs w:val="22"/>
        </w:rPr>
        <w:t>o posiadaniu kart charakterystyki substancji niebezpiecznej/chemicznej wraz z zobowiązaniem się Wykonawcy do okazania dokumentu pozwolenia na wyraźne żądanie Zamawiającego – pakiet 1-</w:t>
      </w:r>
      <w:r w:rsidR="00C377A6">
        <w:rPr>
          <w:rFonts w:ascii="Arial" w:hAnsi="Arial"/>
          <w:sz w:val="22"/>
          <w:szCs w:val="22"/>
        </w:rPr>
        <w:t>6</w:t>
      </w:r>
      <w:r>
        <w:rPr>
          <w:rFonts w:ascii="Arial" w:hAnsi="Arial"/>
          <w:sz w:val="22"/>
          <w:szCs w:val="22"/>
        </w:rPr>
        <w:t>;</w:t>
      </w:r>
    </w:p>
    <w:p w14:paraId="00C1388C" w14:textId="6B262E9D" w:rsidR="001473DB" w:rsidRDefault="001473DB"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lastRenderedPageBreak/>
        <w:t xml:space="preserve">- </w:t>
      </w:r>
      <w:r w:rsidRPr="001473DB">
        <w:rPr>
          <w:rFonts w:ascii="Arial" w:hAnsi="Arial"/>
          <w:sz w:val="22"/>
          <w:szCs w:val="22"/>
        </w:rPr>
        <w:t>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poz. objętych 8% stawką VAT) - Wykonawca składa oświadczenie na własnym druku</w:t>
      </w:r>
      <w:r>
        <w:rPr>
          <w:rFonts w:ascii="Arial" w:hAnsi="Arial"/>
          <w:sz w:val="22"/>
          <w:szCs w:val="22"/>
        </w:rPr>
        <w:t xml:space="preserve"> – pakiet 2-</w:t>
      </w:r>
      <w:r w:rsidR="00C377A6">
        <w:rPr>
          <w:rFonts w:ascii="Arial" w:hAnsi="Arial"/>
          <w:sz w:val="22"/>
          <w:szCs w:val="22"/>
        </w:rPr>
        <w:t>6</w:t>
      </w:r>
      <w:r>
        <w:rPr>
          <w:rFonts w:ascii="Arial" w:hAnsi="Arial"/>
          <w:sz w:val="22"/>
          <w:szCs w:val="22"/>
        </w:rPr>
        <w:t>;</w:t>
      </w:r>
    </w:p>
    <w:p w14:paraId="3E17D31F" w14:textId="30277AB8" w:rsidR="001473DB" w:rsidRDefault="001473DB"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t>- Oświadczenie Wykonawcy, że posiada foldery lub inne materiały promocyjne producenta lub autoryzowanego przedstawiciela dotyczy  butli z zaworem zintegrowanym</w:t>
      </w:r>
      <w:r w:rsidR="00C31605">
        <w:rPr>
          <w:rFonts w:ascii="Arial" w:hAnsi="Arial"/>
          <w:sz w:val="22"/>
          <w:szCs w:val="22"/>
        </w:rPr>
        <w:t xml:space="preserve">, </w:t>
      </w:r>
      <w:r w:rsidR="00C31605" w:rsidRPr="00C31605">
        <w:rPr>
          <w:rFonts w:ascii="Arial" w:hAnsi="Arial"/>
          <w:sz w:val="22"/>
          <w:szCs w:val="22"/>
        </w:rPr>
        <w:t>a ponadto, że Wykonawca jest gotowy w każdej chwili na żądanie Zamawiającego potwierdzić to poprzez przesłanie odpowiedniej dokumentacji;</w:t>
      </w:r>
    </w:p>
    <w:p w14:paraId="483D85CD" w14:textId="4FD76B7B" w:rsidR="001473DB" w:rsidRPr="001473DB" w:rsidRDefault="00C31605"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t>- Oświadczenie Wykonawcy, że zawór dozujący jest zarejestrowany jako wyrób medyczny, posiada aktualne dokumenty potwierdzające dopuszczenie przedmiotu zamówienia do obrotu i używania zgodnie z ustawą z dnia 7 kwietnia 2022 r. o wyrobach medycznych oraz rozporządzeniem Parlamentu Europejskiego i Rady (UE) 2017/745 z dnia 5 kwietnia 2017 r. w sprawie wyrobów medycznych albo rozporządzeniem Parlamentu Europejskiego i Rady (UE) 2017/746 z dnia 5 kwietnia w sprawie wyrobów medycznych do diagnostyki in vitro (o ile dotyczy) i jest w stanie udostępnić na żądanie Zamawiającego.</w:t>
      </w:r>
    </w:p>
    <w:bookmarkEnd w:id="7"/>
    <w:bookmarkEnd w:id="6"/>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3D5DCD">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45EFE886" w14:textId="5832E586" w:rsidR="003D5DCD" w:rsidRPr="003D5DCD" w:rsidRDefault="003D5DCD" w:rsidP="003D5DCD">
      <w:pPr>
        <w:pStyle w:val="Akapitzlist"/>
        <w:numPr>
          <w:ilvl w:val="0"/>
          <w:numId w:val="13"/>
        </w:numPr>
        <w:suppressAutoHyphens w:val="0"/>
        <w:autoSpaceDE w:val="0"/>
        <w:adjustRightInd w:val="0"/>
        <w:spacing w:after="0"/>
        <w:ind w:left="714" w:hanging="357"/>
        <w:jc w:val="both"/>
        <w:textAlignment w:val="auto"/>
        <w:rPr>
          <w:rFonts w:ascii="Arial" w:hAnsi="Arial"/>
          <w:color w:val="000000"/>
        </w:rPr>
      </w:pPr>
      <w:r w:rsidRPr="003D5DCD">
        <w:rPr>
          <w:rFonts w:ascii="Arial" w:hAnsi="Arial"/>
          <w:color w:val="000000"/>
        </w:rPr>
        <w:t>Oświadczenie Wykonawcy, że zaoferowany produkt leczniczy jest dopuszczony do obrotu zgodnie z ustawą Prawo farmaceutyczne (tj. Dz. U. z 2019. Poz. 499 ze zm.) wraz z zobowiązaniem się Wykonawcy do okazania dokumentu pozwolenia na wyraźne żądanie Zamawiającego – pakiet 1,2;</w:t>
      </w:r>
    </w:p>
    <w:p w14:paraId="1FB848F4" w14:textId="0AA81E01" w:rsidR="003D5DCD" w:rsidRPr="003D5DCD" w:rsidRDefault="003D5DCD" w:rsidP="003D5DCD">
      <w:pPr>
        <w:pStyle w:val="Akapitzlist"/>
        <w:numPr>
          <w:ilvl w:val="0"/>
          <w:numId w:val="13"/>
        </w:numPr>
        <w:suppressAutoHyphens w:val="0"/>
        <w:autoSpaceDE w:val="0"/>
        <w:adjustRightInd w:val="0"/>
        <w:spacing w:after="0"/>
        <w:ind w:left="714" w:hanging="357"/>
        <w:jc w:val="both"/>
        <w:textAlignment w:val="auto"/>
        <w:rPr>
          <w:rFonts w:ascii="Arial" w:hAnsi="Arial"/>
        </w:rPr>
      </w:pPr>
      <w:r w:rsidRPr="003D5DCD">
        <w:rPr>
          <w:rFonts w:ascii="Arial" w:hAnsi="Arial"/>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 – pakiet 1,2;</w:t>
      </w:r>
    </w:p>
    <w:p w14:paraId="7BD37E2C" w14:textId="4F7F7AD6" w:rsidR="003D5DCD" w:rsidRPr="003D5DCD" w:rsidRDefault="003D5DCD" w:rsidP="003D5DCD">
      <w:pPr>
        <w:pStyle w:val="Akapitzlist"/>
        <w:numPr>
          <w:ilvl w:val="0"/>
          <w:numId w:val="13"/>
        </w:numPr>
        <w:suppressAutoHyphens w:val="0"/>
        <w:autoSpaceDE w:val="0"/>
        <w:adjustRightInd w:val="0"/>
        <w:spacing w:after="0"/>
        <w:ind w:left="714" w:hanging="357"/>
        <w:jc w:val="both"/>
        <w:textAlignment w:val="auto"/>
        <w:rPr>
          <w:rFonts w:ascii="Arial" w:hAnsi="Arial"/>
        </w:rPr>
      </w:pPr>
      <w:r w:rsidRPr="003D5DCD">
        <w:rPr>
          <w:rFonts w:ascii="Arial" w:hAnsi="Arial"/>
        </w:rPr>
        <w:t xml:space="preserve">Oświadczenie </w:t>
      </w:r>
      <w:r w:rsidR="00044F07">
        <w:rPr>
          <w:rFonts w:ascii="Arial" w:hAnsi="Arial"/>
        </w:rPr>
        <w:t xml:space="preserve">Wykonawcy </w:t>
      </w:r>
      <w:r w:rsidRPr="003D5DCD">
        <w:rPr>
          <w:rFonts w:ascii="Arial" w:hAnsi="Arial"/>
        </w:rPr>
        <w:t>o posiadaniu kart charakterystyki substancji niebezpiecznej/chemicznej wraz z zobowiązaniem się Wykonawcy do okazania dokumentu pozwolenia na wyraźne żądanie Zamawiającego – pakiet 1-</w:t>
      </w:r>
      <w:r w:rsidR="00C377A6">
        <w:rPr>
          <w:rFonts w:ascii="Arial" w:hAnsi="Arial"/>
        </w:rPr>
        <w:t>6</w:t>
      </w:r>
      <w:r w:rsidRPr="003D5DCD">
        <w:rPr>
          <w:rFonts w:ascii="Arial" w:hAnsi="Arial"/>
        </w:rPr>
        <w:t>;</w:t>
      </w:r>
    </w:p>
    <w:p w14:paraId="7B9C4D66" w14:textId="4685EE08" w:rsidR="003D5DCD" w:rsidRPr="003D5DCD" w:rsidRDefault="003D5DCD" w:rsidP="003D5DCD">
      <w:pPr>
        <w:pStyle w:val="Akapitzlist"/>
        <w:numPr>
          <w:ilvl w:val="0"/>
          <w:numId w:val="13"/>
        </w:numPr>
        <w:suppressAutoHyphens w:val="0"/>
        <w:autoSpaceDE w:val="0"/>
        <w:adjustRightInd w:val="0"/>
        <w:spacing w:after="0"/>
        <w:ind w:left="714" w:hanging="357"/>
        <w:jc w:val="both"/>
        <w:textAlignment w:val="auto"/>
        <w:rPr>
          <w:rFonts w:ascii="Arial" w:hAnsi="Arial"/>
        </w:rPr>
      </w:pPr>
      <w:r w:rsidRPr="003D5DCD">
        <w:rPr>
          <w:rFonts w:ascii="Arial" w:hAnsi="Arial"/>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w:t>
      </w:r>
      <w:r w:rsidRPr="003D5DCD">
        <w:rPr>
          <w:rFonts w:ascii="Arial" w:hAnsi="Arial"/>
        </w:rPr>
        <w:lastRenderedPageBreak/>
        <w:t xml:space="preserve">rozporządzeniem Parlamentu Europejskiego i Rady (UE) 2017/746 z dnia 5 kwietnia 2017 r. w sprawie wyrobów medycznych do diagnostyki in vitro (o ile dotyczy) oraz z innymi obowiązującymi przepisami prawnymi w tym zakresie - </w:t>
      </w:r>
      <w:r w:rsidRPr="003D5DCD">
        <w:rPr>
          <w:rFonts w:ascii="Arial" w:eastAsia="CIDFont+F6" w:hAnsi="Arial"/>
        </w:rPr>
        <w:t>dotyczy poz. objętych 8% stawką VAT) - Wykonawca składa oświadczenie na własnym druku</w:t>
      </w:r>
      <w:r w:rsidRPr="003D5DCD">
        <w:rPr>
          <w:rFonts w:ascii="Arial" w:hAnsi="Arial"/>
        </w:rPr>
        <w:t xml:space="preserve"> – pakiet 2-</w:t>
      </w:r>
      <w:r w:rsidR="00C377A6">
        <w:rPr>
          <w:rFonts w:ascii="Arial" w:hAnsi="Arial"/>
        </w:rPr>
        <w:t>6</w:t>
      </w:r>
      <w:r w:rsidRPr="003D5DCD">
        <w:rPr>
          <w:rFonts w:ascii="Arial" w:hAnsi="Arial"/>
        </w:rPr>
        <w:t>;</w:t>
      </w:r>
    </w:p>
    <w:p w14:paraId="36524627" w14:textId="387F3AD3" w:rsidR="003D5DCD" w:rsidRPr="003D5DCD" w:rsidRDefault="003D5DCD" w:rsidP="003D5DCD">
      <w:pPr>
        <w:pStyle w:val="Akapitzlist"/>
        <w:numPr>
          <w:ilvl w:val="0"/>
          <w:numId w:val="13"/>
        </w:numPr>
        <w:suppressAutoHyphens w:val="0"/>
        <w:autoSpaceDE w:val="0"/>
        <w:adjustRightInd w:val="0"/>
        <w:spacing w:after="0"/>
        <w:ind w:left="714" w:hanging="357"/>
        <w:jc w:val="both"/>
        <w:textAlignment w:val="auto"/>
        <w:rPr>
          <w:rFonts w:ascii="Arial" w:hAnsi="Arial"/>
        </w:rPr>
      </w:pPr>
      <w:r w:rsidRPr="003D5DCD">
        <w:rPr>
          <w:rFonts w:ascii="Arial" w:hAnsi="Arial"/>
        </w:rPr>
        <w:t>Oświadczenie Wykonawcy, że posiada foldery lub inne materiały promocyjne producenta lub autoryzowanego przedstawiciela dotyczy</w:t>
      </w:r>
      <w:r w:rsidR="007424E2">
        <w:rPr>
          <w:rFonts w:ascii="Arial" w:hAnsi="Arial"/>
        </w:rPr>
        <w:t xml:space="preserve"> </w:t>
      </w:r>
      <w:r w:rsidRPr="003D5DCD">
        <w:rPr>
          <w:rFonts w:ascii="Arial" w:hAnsi="Arial"/>
        </w:rPr>
        <w:t>butli z zaworem zintegrowanym, a ponadto, że Wykonawca jest gotowy w każdej chwili na żądanie Zamawiającego potwierdzić to poprzez przesłanie odpowiedniej dokumentacji;</w:t>
      </w:r>
    </w:p>
    <w:p w14:paraId="0D5A2900" w14:textId="4FE2A666" w:rsidR="003D5DCD" w:rsidRPr="003D5DCD" w:rsidRDefault="003D5DCD" w:rsidP="003D5DCD">
      <w:pPr>
        <w:pStyle w:val="Akapitzlist"/>
        <w:numPr>
          <w:ilvl w:val="0"/>
          <w:numId w:val="13"/>
        </w:numPr>
        <w:suppressAutoHyphens w:val="0"/>
        <w:autoSpaceDE w:val="0"/>
        <w:adjustRightInd w:val="0"/>
        <w:spacing w:after="0"/>
        <w:ind w:left="714" w:hanging="357"/>
        <w:jc w:val="both"/>
        <w:textAlignment w:val="auto"/>
        <w:rPr>
          <w:rFonts w:ascii="Arial" w:hAnsi="Arial"/>
        </w:rPr>
      </w:pPr>
      <w:r w:rsidRPr="003D5DCD">
        <w:rPr>
          <w:rFonts w:ascii="Arial" w:hAnsi="Arial"/>
        </w:rPr>
        <w:t>Oświadczenie Wykonawcy, że zawór dozujący jest zarejestrowany jako wyrób medyczny, posiada aktualne dokumenty potwierdzające dopuszczenie przedmiotu zamówienia do obrotu i używania zgodnie z ustawą z dnia 7 kwietnia 2022 r. o wyrobach medycznych oraz rozporządzeniem Parlamentu Europejskiego i Rady (UE) 2017/745 z dnia 5 kwietnia 2017 r. w sprawie wyrobów medycznych albo rozporządzeniem Parlamentu Europejskiego i Rady (UE) 2017/746 z dnia 5 kwietnia w sprawie wyrobów medycznych do diagnostyki in vitro (o ile dotyczy) i jest w stanie udostępnić na żądanie Zamawiającego.</w:t>
      </w:r>
    </w:p>
    <w:p w14:paraId="5C3DBB49" w14:textId="77777777" w:rsidR="00895224" w:rsidRDefault="00B20CFA" w:rsidP="003D5DCD">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4A8B475E" w:rsidR="007D5A76" w:rsidRPr="00895224" w:rsidRDefault="007D5A76" w:rsidP="00895224">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895224">
        <w:rPr>
          <w:rFonts w:ascii="Arial" w:hAnsi="Arial"/>
          <w:kern w:val="0"/>
          <w:sz w:val="22"/>
          <w:szCs w:val="22"/>
          <w:lang w:eastAsia="pl-PL"/>
        </w:rPr>
        <w:t>Pełnomocnictwo do złożenia oferty w formie elektronicznej musi być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w:t>
      </w:r>
      <w:r w:rsidRPr="0094344E">
        <w:rPr>
          <w:rFonts w:ascii="Arial" w:eastAsia="Times New Roman" w:hAnsi="Arial"/>
          <w:kern w:val="0"/>
          <w:sz w:val="22"/>
          <w:szCs w:val="22"/>
          <w:lang w:eastAsia="pl-PL" w:bidi="pl-PL"/>
        </w:rPr>
        <w:lastRenderedPageBreak/>
        <w:t>opisane zostały w Regulaminie Internetowej Platformy zakupowej platformazakupowa.pl Open Nexus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76047F19"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w:t>
      </w:r>
      <w:r w:rsidR="00120661">
        <w:rPr>
          <w:rFonts w:ascii="Arial" w:eastAsia="Times New Roman" w:hAnsi="Arial"/>
          <w:b/>
          <w:bCs/>
          <w:kern w:val="0"/>
          <w:sz w:val="22"/>
          <w:szCs w:val="22"/>
          <w:lang w:eastAsia="pl-PL" w:bidi="pl-PL"/>
        </w:rPr>
        <w:t>/</w:t>
      </w:r>
      <w:r w:rsidR="00C473BC">
        <w:rPr>
          <w:rFonts w:ascii="Arial" w:eastAsia="Times New Roman" w:hAnsi="Arial"/>
          <w:b/>
          <w:bCs/>
          <w:kern w:val="0"/>
          <w:sz w:val="22"/>
          <w:szCs w:val="22"/>
          <w:lang w:eastAsia="pl-PL" w:bidi="pl-PL"/>
        </w:rPr>
        <w:t>24</w:t>
      </w:r>
      <w:r w:rsidR="00120661">
        <w:rPr>
          <w:rFonts w:ascii="Arial" w:eastAsia="Times New Roman" w:hAnsi="Arial"/>
          <w:b/>
          <w:bCs/>
          <w:kern w:val="0"/>
          <w:sz w:val="22"/>
          <w:szCs w:val="22"/>
          <w:lang w:eastAsia="pl-PL" w:bidi="pl-PL"/>
        </w:rPr>
        <w:t>/</w:t>
      </w:r>
      <w:r w:rsidRPr="00F62EBB">
        <w:rPr>
          <w:rFonts w:ascii="Arial" w:eastAsia="Times New Roman" w:hAnsi="Arial"/>
          <w:b/>
          <w:bCs/>
          <w:kern w:val="0"/>
          <w:sz w:val="22"/>
          <w:szCs w:val="22"/>
          <w:lang w:eastAsia="pl-PL" w:bidi="pl-PL"/>
        </w:rPr>
        <w:t>202</w:t>
      </w:r>
      <w:r w:rsidR="00895224">
        <w:rPr>
          <w:rFonts w:ascii="Arial" w:eastAsia="Times New Roman" w:hAnsi="Arial"/>
          <w:b/>
          <w:bCs/>
          <w:kern w:val="0"/>
          <w:sz w:val="22"/>
          <w:szCs w:val="22"/>
          <w:lang w:eastAsia="pl-PL" w:bidi="pl-PL"/>
        </w:rPr>
        <w:t>4</w:t>
      </w:r>
      <w:r w:rsidRPr="00F62EBB">
        <w:rPr>
          <w:rFonts w:ascii="Arial" w:eastAsia="Times New Roman" w:hAnsi="Arial"/>
          <w:b/>
          <w:bCs/>
          <w:kern w:val="0"/>
          <w:sz w:val="22"/>
          <w:szCs w:val="22"/>
          <w:lang w:eastAsia="pl-PL" w:bidi="pl-PL"/>
        </w:rPr>
        <w:t>.</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3DA05191" w:rsidR="00F468BE" w:rsidRPr="001275F2"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sidRPr="001275F2">
        <w:rPr>
          <w:rFonts w:ascii="Arial" w:eastAsia="CIDFont+F6" w:hAnsi="Arial"/>
          <w:lang w:eastAsia="pl-PL"/>
        </w:rPr>
        <w:t>Wykonawca jest związany ofertą od dnia upływu terminu składania ofert do dnia</w:t>
      </w:r>
      <w:r w:rsidRPr="001275F2">
        <w:rPr>
          <w:rFonts w:ascii="Arial" w:eastAsia="CIDFont+F6" w:hAnsi="Arial"/>
          <w:b/>
          <w:lang w:eastAsia="pl-PL"/>
        </w:rPr>
        <w:t xml:space="preserve"> </w:t>
      </w:r>
      <w:r w:rsidR="001275F2" w:rsidRPr="001275F2">
        <w:rPr>
          <w:rFonts w:ascii="Arial" w:eastAsia="CIDFont+F6" w:hAnsi="Arial"/>
          <w:b/>
          <w:lang w:val="en-US" w:eastAsia="pl-PL"/>
        </w:rPr>
        <w:t>10.07</w:t>
      </w:r>
      <w:r w:rsidR="00E041C5" w:rsidRPr="001275F2">
        <w:rPr>
          <w:rFonts w:ascii="Arial" w:eastAsia="CIDFont+F6" w:hAnsi="Arial"/>
          <w:b/>
          <w:lang w:val="en-US" w:eastAsia="pl-PL"/>
        </w:rPr>
        <w:t>.2024</w:t>
      </w:r>
      <w:r w:rsidRPr="001275F2">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Pzp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 xml:space="preserve">osobę (osoby) reprezentującą wykonawcę, zgodnie z zasadami reprezentacji wskazanymi we </w:t>
      </w:r>
      <w:r w:rsidRPr="00077ED3">
        <w:rPr>
          <w:rFonts w:ascii="Arial" w:hAnsi="Arial"/>
          <w:kern w:val="0"/>
          <w:lang w:eastAsia="pl-PL"/>
        </w:rPr>
        <w:lastRenderedPageBreak/>
        <w:t>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wewnątrz pliku (tzw. PAdES). W przypadku podpisania pliku podpisem zewnętrznym (tzw. XAdES)</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(t.j.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.rar .gif .bmp .numbers</w:t>
      </w:r>
      <w:r w:rsidR="00077ED3">
        <w:rPr>
          <w:kern w:val="0"/>
          <w:sz w:val="18"/>
          <w:szCs w:val="18"/>
          <w:lang w:eastAsia="pl-PL"/>
        </w:rPr>
        <w:t xml:space="preserve"> </w:t>
      </w:r>
      <w:r w:rsidRPr="00077ED3">
        <w:rPr>
          <w:rFonts w:ascii="Arial" w:hAnsi="Arial"/>
          <w:kern w:val="0"/>
          <w:lang w:eastAsia="pl-PL"/>
        </w:rPr>
        <w:t>.pages.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.xlsx, .docx.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.rft; .pdf; .xps; .odt; .ods; .odp; .doc; .xls; .ppt; .docx; .xlsx; .pptx; .csv; .xml.</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 xml:space="preserve">tajemnicę przedsiębiorstwa, w szczególności określając, w jaki sposób zostały </w:t>
      </w:r>
      <w:r w:rsidRPr="00077ED3">
        <w:rPr>
          <w:rFonts w:ascii="Arial" w:hAnsi="Arial"/>
          <w:kern w:val="0"/>
          <w:lang w:eastAsia="pl-PL"/>
        </w:rPr>
        <w:lastRenderedPageBreak/>
        <w:t>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Wykonawca nie może zastrzec informacji, o których mowa w art. 222 ust. 5 ustawy Pzp.</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ws.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myśl § 7 ust. 1 rozporządzenia ws.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lastRenderedPageBreak/>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Pzp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Wykonawca po upływie terminu do składania ofert nie może skutecznie dokonać zmiany ani wycofać złożonej oferty. Oferta złożona po terminie, zgodnie z art. 226 ust. 1 pkt 1 ustawy Pzp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3F7A9E20" w:rsidR="00F468BE" w:rsidRPr="001275F2"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1275F2">
        <w:rPr>
          <w:rFonts w:ascii="Arial" w:eastAsia="Arial" w:hAnsi="Arial"/>
          <w:kern w:val="0"/>
          <w:sz w:val="22"/>
          <w:szCs w:val="22"/>
          <w:lang w:eastAsia="pl-PL" w:bidi="ar-SA"/>
        </w:rPr>
        <w:t>:</w:t>
      </w:r>
      <w:r w:rsidRPr="001275F2">
        <w:rPr>
          <w:rFonts w:ascii="Arial" w:eastAsia="Arial" w:hAnsi="Arial"/>
          <w:b/>
          <w:kern w:val="0"/>
          <w:sz w:val="22"/>
          <w:szCs w:val="22"/>
          <w:lang w:eastAsia="pl-PL" w:bidi="ar-SA"/>
        </w:rPr>
        <w:t xml:space="preserve"> </w:t>
      </w:r>
      <w:r w:rsidR="001275F2" w:rsidRPr="001275F2">
        <w:rPr>
          <w:rFonts w:ascii="Arial" w:eastAsia="Arial" w:hAnsi="Arial"/>
          <w:b/>
          <w:kern w:val="0"/>
          <w:sz w:val="22"/>
          <w:szCs w:val="22"/>
          <w:lang w:val="en-US" w:eastAsia="pl-PL" w:bidi="ar-SA"/>
        </w:rPr>
        <w:t>12.04.</w:t>
      </w:r>
      <w:r w:rsidR="00FB1C24" w:rsidRPr="001275F2">
        <w:rPr>
          <w:rFonts w:ascii="Arial" w:eastAsia="Arial" w:hAnsi="Arial"/>
          <w:b/>
          <w:kern w:val="0"/>
          <w:sz w:val="22"/>
          <w:szCs w:val="22"/>
          <w:lang w:val="en-US" w:eastAsia="pl-PL" w:bidi="ar-SA"/>
        </w:rPr>
        <w:t>2024</w:t>
      </w:r>
      <w:r w:rsidRPr="001275F2">
        <w:rPr>
          <w:rFonts w:ascii="Arial" w:eastAsia="Arial" w:hAnsi="Arial"/>
          <w:b/>
          <w:kern w:val="0"/>
          <w:sz w:val="22"/>
          <w:szCs w:val="22"/>
          <w:lang w:eastAsia="pl-PL" w:bidi="ar-SA"/>
        </w:rPr>
        <w:t xml:space="preserve"> r. do godziny </w:t>
      </w:r>
      <w:r w:rsidR="00F62EBB" w:rsidRPr="001275F2">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1275F2" w14:paraId="2FA72368" w14:textId="77777777">
        <w:trPr>
          <w:trHeight w:hRule="exact" w:val="510"/>
        </w:trPr>
        <w:tc>
          <w:tcPr>
            <w:tcW w:w="10485" w:type="dxa"/>
            <w:shd w:val="pct10" w:color="auto" w:fill="auto"/>
            <w:vAlign w:val="center"/>
          </w:tcPr>
          <w:p w14:paraId="2DBC6623" w14:textId="77777777" w:rsidR="00F468BE" w:rsidRPr="001275F2" w:rsidRDefault="0008093E">
            <w:pPr>
              <w:spacing w:line="276" w:lineRule="auto"/>
              <w:rPr>
                <w:rFonts w:ascii="Arial" w:eastAsia="Times New Roman" w:hAnsi="Arial"/>
                <w:sz w:val="22"/>
                <w:szCs w:val="22"/>
              </w:rPr>
            </w:pPr>
            <w:r w:rsidRPr="001275F2">
              <w:rPr>
                <w:rFonts w:ascii="Arial" w:eastAsia="Times New Roman" w:hAnsi="Arial"/>
                <w:b/>
                <w:sz w:val="22"/>
                <w:szCs w:val="22"/>
              </w:rPr>
              <w:t>XIII. MIEJSCE I TERMIN OTWARCIA OFERT</w:t>
            </w:r>
          </w:p>
        </w:tc>
      </w:tr>
    </w:tbl>
    <w:p w14:paraId="3A062CB1" w14:textId="1B3FD9F5"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sidRPr="001275F2">
        <w:rPr>
          <w:rFonts w:ascii="Arial" w:eastAsia="Arial" w:hAnsi="Arial"/>
          <w:lang w:eastAsia="pl-PL"/>
        </w:rPr>
        <w:t xml:space="preserve">Otwarcie ofert odbędzie się w dniu </w:t>
      </w:r>
      <w:r w:rsidR="001275F2" w:rsidRPr="001275F2">
        <w:rPr>
          <w:rFonts w:ascii="Arial" w:eastAsia="Arial" w:hAnsi="Arial"/>
          <w:b/>
          <w:lang w:val="en-US" w:eastAsia="pl-PL"/>
        </w:rPr>
        <w:t>12.04.</w:t>
      </w:r>
      <w:r w:rsidR="00FB1C24" w:rsidRPr="001275F2">
        <w:rPr>
          <w:rFonts w:ascii="Arial" w:eastAsia="Arial" w:hAnsi="Arial"/>
          <w:b/>
          <w:lang w:val="en-US" w:eastAsia="pl-PL"/>
        </w:rPr>
        <w:t>2024</w:t>
      </w:r>
      <w:r w:rsidRPr="001275F2">
        <w:rPr>
          <w:rFonts w:ascii="Arial" w:eastAsia="Arial" w:hAnsi="Arial"/>
          <w:b/>
          <w:lang w:eastAsia="pl-PL"/>
        </w:rPr>
        <w:t xml:space="preserve"> r. o</w:t>
      </w:r>
      <w:r>
        <w:rPr>
          <w:rFonts w:ascii="Arial" w:eastAsia="Arial" w:hAnsi="Arial"/>
          <w:b/>
          <w:lang w:eastAsia="pl-PL"/>
        </w:rPr>
        <w:t xml:space="preserve">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lastRenderedPageBreak/>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o której mowa w art. 225 ust. 1 ustawy Pzp,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72AEAF07"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34914F91"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xml:space="preserve">- </w:t>
      </w:r>
      <w:r w:rsidR="00120661">
        <w:rPr>
          <w:rFonts w:ascii="Arial" w:eastAsia="Times New Roman" w:hAnsi="Arial"/>
          <w:b/>
          <w:sz w:val="22"/>
          <w:szCs w:val="22"/>
        </w:rPr>
        <w:t>10</w:t>
      </w:r>
      <w:r w:rsidRPr="00FA75F3">
        <w:rPr>
          <w:rFonts w:ascii="Arial" w:eastAsia="Times New Roman" w:hAnsi="Arial"/>
          <w:b/>
          <w:sz w:val="22"/>
          <w:szCs w:val="22"/>
          <w:lang w:val="zh-CN"/>
        </w:rPr>
        <w:t>0%</w:t>
      </w:r>
    </w:p>
    <w:p w14:paraId="72245DAF" w14:textId="77777777" w:rsidR="00895224" w:rsidRPr="00895224" w:rsidRDefault="00895224" w:rsidP="00895224">
      <w:pPr>
        <w:autoSpaceDE w:val="0"/>
        <w:adjustRightInd w:val="0"/>
        <w:spacing w:line="276" w:lineRule="auto"/>
        <w:contextualSpacing/>
        <w:jc w:val="both"/>
        <w:rPr>
          <w:rFonts w:ascii="Arial" w:eastAsiaTheme="minorEastAsia" w:hAnsi="Arial"/>
          <w:b/>
          <w:sz w:val="22"/>
          <w:szCs w:val="22"/>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1807CAEB"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w:t>
      </w:r>
      <w:r w:rsidR="00120661">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8" w:name="_Hlk127536172"/>
      <w:r w:rsidRPr="00FA75F3">
        <w:rPr>
          <w:rFonts w:ascii="Arial" w:eastAsia="Arial" w:hAnsi="Arial"/>
          <w:kern w:val="0"/>
          <w:sz w:val="22"/>
          <w:szCs w:val="22"/>
          <w:lang w:eastAsia="pl-PL" w:bidi="ar-SA"/>
        </w:rPr>
        <w:t>Najniższa zaoferowana cena brutto</w:t>
      </w:r>
    </w:p>
    <w:p w14:paraId="4D592D9B" w14:textId="7252EF9E"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 xml:space="preserve">A  =  ----------------------------------------------------------------  x  </w:t>
      </w:r>
      <w:r w:rsidR="00120661">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8"/>
    <w:p w14:paraId="7777100F" w14:textId="77777777" w:rsidR="00FA75F3" w:rsidRPr="00FA75F3" w:rsidRDefault="00FA75F3" w:rsidP="00FA75F3">
      <w:pPr>
        <w:spacing w:line="276" w:lineRule="auto"/>
        <w:jc w:val="both"/>
        <w:rPr>
          <w:rFonts w:ascii="Arial" w:eastAsia="Times New Roman" w:hAnsi="Arial"/>
          <w:sz w:val="22"/>
          <w:szCs w:val="22"/>
        </w:rPr>
      </w:pPr>
    </w:p>
    <w:p w14:paraId="26EB343F" w14:textId="54AF8B71"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w:t>
      </w:r>
      <w:r w:rsidR="00120661">
        <w:rPr>
          <w:rFonts w:ascii="Arial" w:eastAsia="Times New Roman" w:hAnsi="Arial"/>
          <w:iCs/>
          <w:sz w:val="22"/>
          <w:szCs w:val="22"/>
          <w:lang w:bidi="ar-SA"/>
        </w:rPr>
        <w:t>.</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Umowa zostanie zawarta w formie pisemnej w terminach określonych w art. 264 ustawy Pzp.</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w:t>
      </w:r>
      <w:r>
        <w:rPr>
          <w:rFonts w:ascii="Arial" w:hAnsi="Arial"/>
          <w:sz w:val="22"/>
          <w:szCs w:val="22"/>
        </w:rPr>
        <w:lastRenderedPageBreak/>
        <w:t>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lang w:eastAsia="pl-PL"/>
        </w:rPr>
        <w:br/>
        <w:t>w wyniku naruszenia przez Zamawiającego przepisów ustawy Pzp.</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w art. 469 pkt 15 ustawy Pzp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5F4EE097" w14:textId="77777777" w:rsidR="00895224" w:rsidRPr="00895224" w:rsidRDefault="00A73A0B" w:rsidP="00895224">
      <w:pPr>
        <w:pStyle w:val="Akapitzlist"/>
        <w:numPr>
          <w:ilvl w:val="0"/>
          <w:numId w:val="3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o aktualności informacji zawartych w oświadczeniu, o którym mowa w art. 125 ust. 1 ustawy Pzp – </w:t>
      </w:r>
      <w:r w:rsidRPr="00A73A0B">
        <w:rPr>
          <w:rFonts w:ascii="Arial" w:hAnsi="Arial"/>
          <w:b/>
          <w:bCs/>
        </w:rPr>
        <w:t>załącznik nr 6 do SWZ,</w:t>
      </w:r>
    </w:p>
    <w:p w14:paraId="6492A2AB" w14:textId="58B2CE93" w:rsidR="00F468BE"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60E5F74" w:rsidR="00A73A0B" w:rsidRPr="00286DA3" w:rsidRDefault="00A73A0B" w:rsidP="00303F2D">
      <w:pPr>
        <w:pStyle w:val="Akapitzlist"/>
        <w:numPr>
          <w:ilvl w:val="0"/>
          <w:numId w:val="35"/>
        </w:numPr>
        <w:spacing w:after="0"/>
        <w:ind w:left="714" w:hanging="357"/>
        <w:jc w:val="both"/>
        <w:rPr>
          <w:rFonts w:ascii="Arial" w:hAnsi="Arial"/>
        </w:rPr>
      </w:pPr>
      <w:r w:rsidRPr="00286DA3">
        <w:rPr>
          <w:rFonts w:ascii="Arial" w:hAnsi="Arial"/>
        </w:rPr>
        <w:t>Protokół odbioru</w:t>
      </w:r>
      <w:r w:rsidR="00544E45">
        <w:rPr>
          <w:rFonts w:ascii="Arial" w:hAnsi="Arial"/>
        </w:rPr>
        <w:t xml:space="preserve"> </w:t>
      </w:r>
      <w:r w:rsidRPr="00286DA3">
        <w:rPr>
          <w:rFonts w:ascii="Arial" w:hAnsi="Arial"/>
          <w:b/>
          <w:bCs/>
        </w:rPr>
        <w:t>– załącznik nr</w:t>
      </w:r>
      <w:r w:rsidR="008D59DD" w:rsidRPr="00286DA3">
        <w:rPr>
          <w:rFonts w:ascii="Arial" w:hAnsi="Arial"/>
          <w:b/>
          <w:bCs/>
        </w:rPr>
        <w:t xml:space="preserve"> </w:t>
      </w:r>
      <w:r w:rsidRPr="00286DA3">
        <w:rPr>
          <w:rFonts w:ascii="Arial" w:hAnsi="Arial"/>
          <w:b/>
          <w:bCs/>
        </w:rPr>
        <w:t>8 do SWZ.</w:t>
      </w:r>
    </w:p>
    <w:p w14:paraId="713AC3B2" w14:textId="77777777" w:rsidR="00895224" w:rsidRPr="00A73A0B" w:rsidRDefault="00895224" w:rsidP="00895224">
      <w:pPr>
        <w:pStyle w:val="Akapitzlist"/>
        <w:spacing w:after="0"/>
        <w:ind w:left="714"/>
        <w:jc w:val="both"/>
        <w:rPr>
          <w:rFonts w:ascii="Arial" w:hAnsi="Arial"/>
        </w:rPr>
      </w:pPr>
    </w:p>
    <w:sectPr w:rsidR="00895224"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8F5499"/>
    <w:multiLevelType w:val="hybridMultilevel"/>
    <w:tmpl w:val="5DA4C9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8"/>
  </w:num>
  <w:num w:numId="3" w16cid:durableId="782503921">
    <w:abstractNumId w:val="14"/>
  </w:num>
  <w:num w:numId="4" w16cid:durableId="1451125565">
    <w:abstractNumId w:val="43"/>
  </w:num>
  <w:num w:numId="5" w16cid:durableId="467824293">
    <w:abstractNumId w:val="0"/>
  </w:num>
  <w:num w:numId="6" w16cid:durableId="1980530328">
    <w:abstractNumId w:val="41"/>
  </w:num>
  <w:num w:numId="7" w16cid:durableId="1160386987">
    <w:abstractNumId w:val="30"/>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9"/>
  </w:num>
  <w:num w:numId="13" w16cid:durableId="2133745374">
    <w:abstractNumId w:val="35"/>
  </w:num>
  <w:num w:numId="14" w16cid:durableId="618033027">
    <w:abstractNumId w:val="26"/>
  </w:num>
  <w:num w:numId="15" w16cid:durableId="1689329430">
    <w:abstractNumId w:val="24"/>
  </w:num>
  <w:num w:numId="16" w16cid:durableId="945649897">
    <w:abstractNumId w:val="1"/>
  </w:num>
  <w:num w:numId="17" w16cid:durableId="628703935">
    <w:abstractNumId w:val="4"/>
  </w:num>
  <w:num w:numId="18" w16cid:durableId="647323979">
    <w:abstractNumId w:val="29"/>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7"/>
  </w:num>
  <w:num w:numId="28" w16cid:durableId="1895968125">
    <w:abstractNumId w:val="11"/>
  </w:num>
  <w:num w:numId="29" w16cid:durableId="1817070386">
    <w:abstractNumId w:val="19"/>
  </w:num>
  <w:num w:numId="30" w16cid:durableId="249168176">
    <w:abstractNumId w:val="37"/>
  </w:num>
  <w:num w:numId="31" w16cid:durableId="1208029914">
    <w:abstractNumId w:val="33"/>
  </w:num>
  <w:num w:numId="32" w16cid:durableId="652441914">
    <w:abstractNumId w:val="32"/>
  </w:num>
  <w:num w:numId="33" w16cid:durableId="804205137">
    <w:abstractNumId w:val="34"/>
  </w:num>
  <w:num w:numId="34" w16cid:durableId="921833483">
    <w:abstractNumId w:val="25"/>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1"/>
  </w:num>
  <w:num w:numId="37" w16cid:durableId="414859787">
    <w:abstractNumId w:val="38"/>
  </w:num>
  <w:num w:numId="38" w16cid:durableId="1704089368">
    <w:abstractNumId w:val="18"/>
  </w:num>
  <w:num w:numId="39" w16cid:durableId="1256405564">
    <w:abstractNumId w:val="42"/>
  </w:num>
  <w:num w:numId="40" w16cid:durableId="454956514">
    <w:abstractNumId w:val="40"/>
  </w:num>
  <w:num w:numId="41" w16cid:durableId="1970936331">
    <w:abstractNumId w:val="15"/>
  </w:num>
  <w:num w:numId="42" w16cid:durableId="434403497">
    <w:abstractNumId w:val="23"/>
  </w:num>
  <w:num w:numId="43" w16cid:durableId="475146946">
    <w:abstractNumId w:val="36"/>
  </w:num>
  <w:num w:numId="44" w16cid:durableId="734397608">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4F07"/>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0F46"/>
    <w:rsid w:val="000823A6"/>
    <w:rsid w:val="0008269C"/>
    <w:rsid w:val="000837C8"/>
    <w:rsid w:val="0009209B"/>
    <w:rsid w:val="00094AD2"/>
    <w:rsid w:val="000A094D"/>
    <w:rsid w:val="000A4998"/>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05DC"/>
    <w:rsid w:val="000F36F9"/>
    <w:rsid w:val="000F624E"/>
    <w:rsid w:val="0010087A"/>
    <w:rsid w:val="00105431"/>
    <w:rsid w:val="0011000E"/>
    <w:rsid w:val="00110904"/>
    <w:rsid w:val="00111845"/>
    <w:rsid w:val="00112BCF"/>
    <w:rsid w:val="00120661"/>
    <w:rsid w:val="00121865"/>
    <w:rsid w:val="001275F2"/>
    <w:rsid w:val="0013275A"/>
    <w:rsid w:val="001348AE"/>
    <w:rsid w:val="001352EC"/>
    <w:rsid w:val="00137FC6"/>
    <w:rsid w:val="00141EBF"/>
    <w:rsid w:val="0014285B"/>
    <w:rsid w:val="00142C9B"/>
    <w:rsid w:val="0014311D"/>
    <w:rsid w:val="00143632"/>
    <w:rsid w:val="001473DB"/>
    <w:rsid w:val="001512AD"/>
    <w:rsid w:val="00153DAA"/>
    <w:rsid w:val="001541DA"/>
    <w:rsid w:val="0015660E"/>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6DA3"/>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D5DCD"/>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4E45"/>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3391"/>
    <w:rsid w:val="00593C64"/>
    <w:rsid w:val="0059484C"/>
    <w:rsid w:val="00595679"/>
    <w:rsid w:val="00595DB4"/>
    <w:rsid w:val="005967B1"/>
    <w:rsid w:val="005A1FCB"/>
    <w:rsid w:val="005A2C64"/>
    <w:rsid w:val="005A2FBB"/>
    <w:rsid w:val="005B0FDC"/>
    <w:rsid w:val="005B2C30"/>
    <w:rsid w:val="005B3B9E"/>
    <w:rsid w:val="005B4A66"/>
    <w:rsid w:val="005B4A85"/>
    <w:rsid w:val="005B5E37"/>
    <w:rsid w:val="005B6491"/>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4C"/>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E7944"/>
    <w:rsid w:val="006F011E"/>
    <w:rsid w:val="006F144C"/>
    <w:rsid w:val="006F365C"/>
    <w:rsid w:val="006F3B2A"/>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4E2"/>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277"/>
    <w:rsid w:val="007F335E"/>
    <w:rsid w:val="007F35F0"/>
    <w:rsid w:val="007F4CCD"/>
    <w:rsid w:val="007F57DB"/>
    <w:rsid w:val="008003CF"/>
    <w:rsid w:val="00802560"/>
    <w:rsid w:val="0080490E"/>
    <w:rsid w:val="0080577A"/>
    <w:rsid w:val="00805B05"/>
    <w:rsid w:val="008065AD"/>
    <w:rsid w:val="00812762"/>
    <w:rsid w:val="008175E0"/>
    <w:rsid w:val="00817B3B"/>
    <w:rsid w:val="00821D85"/>
    <w:rsid w:val="00826FCA"/>
    <w:rsid w:val="00831D61"/>
    <w:rsid w:val="00833461"/>
    <w:rsid w:val="008377BB"/>
    <w:rsid w:val="00841924"/>
    <w:rsid w:val="00845002"/>
    <w:rsid w:val="00846A94"/>
    <w:rsid w:val="00850B22"/>
    <w:rsid w:val="00853AE6"/>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5224"/>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405"/>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000D"/>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39EF"/>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D46"/>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BF782F"/>
    <w:rsid w:val="00C00558"/>
    <w:rsid w:val="00C005E4"/>
    <w:rsid w:val="00C064EB"/>
    <w:rsid w:val="00C10597"/>
    <w:rsid w:val="00C12F2F"/>
    <w:rsid w:val="00C15147"/>
    <w:rsid w:val="00C2202A"/>
    <w:rsid w:val="00C2590C"/>
    <w:rsid w:val="00C26058"/>
    <w:rsid w:val="00C30A4C"/>
    <w:rsid w:val="00C30D72"/>
    <w:rsid w:val="00C31605"/>
    <w:rsid w:val="00C377A6"/>
    <w:rsid w:val="00C40D3F"/>
    <w:rsid w:val="00C41853"/>
    <w:rsid w:val="00C4410E"/>
    <w:rsid w:val="00C473BC"/>
    <w:rsid w:val="00C532E1"/>
    <w:rsid w:val="00C538C1"/>
    <w:rsid w:val="00C55163"/>
    <w:rsid w:val="00C6472F"/>
    <w:rsid w:val="00C64DD9"/>
    <w:rsid w:val="00C67110"/>
    <w:rsid w:val="00C73934"/>
    <w:rsid w:val="00C741C5"/>
    <w:rsid w:val="00C757C8"/>
    <w:rsid w:val="00C830E0"/>
    <w:rsid w:val="00C87099"/>
    <w:rsid w:val="00C87125"/>
    <w:rsid w:val="00C9320E"/>
    <w:rsid w:val="00C938CC"/>
    <w:rsid w:val="00C94BDE"/>
    <w:rsid w:val="00C976FD"/>
    <w:rsid w:val="00CA1413"/>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98F"/>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D7C14"/>
    <w:rsid w:val="00EE4B86"/>
    <w:rsid w:val="00EE6A71"/>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1C24"/>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
    <w:basedOn w:val="Standard"/>
    <w:uiPriority w:val="99"/>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20</Pages>
  <Words>10104</Words>
  <Characters>60628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72</cp:revision>
  <cp:lastPrinted>2023-08-09T09:06:00Z</cp:lastPrinted>
  <dcterms:created xsi:type="dcterms:W3CDTF">2022-09-14T08:18:00Z</dcterms:created>
  <dcterms:modified xsi:type="dcterms:W3CDTF">2024-03-13T08:43:00Z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