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8817" w14:textId="77777777" w:rsidR="001377DC" w:rsidRPr="00655C8A" w:rsidRDefault="001377DC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55C8A">
        <w:rPr>
          <w:rFonts w:asciiTheme="minorHAnsi" w:hAnsiTheme="minorHAnsi" w:cstheme="minorHAnsi"/>
          <w:b/>
          <w:bCs/>
          <w:sz w:val="28"/>
        </w:rPr>
        <w:t xml:space="preserve">Opis Przedmiotu Zamówienia (OPZ) </w:t>
      </w:r>
    </w:p>
    <w:p w14:paraId="49B4D8C2" w14:textId="77777777" w:rsidR="0032716E" w:rsidRPr="00655C8A" w:rsidRDefault="0032716E" w:rsidP="0032716E">
      <w:pPr>
        <w:jc w:val="center"/>
        <w:rPr>
          <w:rFonts w:asciiTheme="minorHAnsi" w:hAnsiTheme="minorHAnsi" w:cstheme="minorHAnsi"/>
          <w:b/>
          <w:bCs/>
        </w:rPr>
      </w:pPr>
    </w:p>
    <w:p w14:paraId="08711D6C" w14:textId="77777777" w:rsidR="001377DC" w:rsidRPr="00655C8A" w:rsidRDefault="001377DC" w:rsidP="001377DC">
      <w:pPr>
        <w:rPr>
          <w:rFonts w:asciiTheme="minorHAnsi" w:hAnsiTheme="minorHAnsi" w:cstheme="minorHAnsi"/>
        </w:rPr>
      </w:pPr>
    </w:p>
    <w:p w14:paraId="551205AC" w14:textId="7C7280DD" w:rsidR="006959D0" w:rsidRDefault="006959D0" w:rsidP="00757CC3">
      <w:pPr>
        <w:jc w:val="both"/>
        <w:rPr>
          <w:rFonts w:asciiTheme="minorHAnsi" w:hAnsiTheme="minorHAnsi" w:cstheme="minorHAnsi"/>
        </w:rPr>
      </w:pPr>
      <w:r w:rsidRPr="006959D0">
        <w:rPr>
          <w:rFonts w:asciiTheme="minorHAnsi" w:hAnsiTheme="minorHAnsi" w:cstheme="minorHAnsi"/>
        </w:rPr>
        <w:t xml:space="preserve">Przedmiotem zamówienia, jest dostawa i wdrożenie </w:t>
      </w:r>
      <w:r>
        <w:rPr>
          <w:rFonts w:asciiTheme="minorHAnsi" w:hAnsiTheme="minorHAnsi" w:cstheme="minorHAnsi"/>
        </w:rPr>
        <w:t xml:space="preserve">klastra </w:t>
      </w:r>
      <w:r w:rsidR="0029075E">
        <w:rPr>
          <w:rFonts w:asciiTheme="minorHAnsi" w:hAnsiTheme="minorHAnsi" w:cstheme="minorHAnsi"/>
        </w:rPr>
        <w:t xml:space="preserve">serwerów ze zintegrowaną platformą </w:t>
      </w:r>
      <w:proofErr w:type="spellStart"/>
      <w:r w:rsidR="0029075E">
        <w:rPr>
          <w:rFonts w:asciiTheme="minorHAnsi" w:hAnsiTheme="minorHAnsi" w:cstheme="minorHAnsi"/>
        </w:rPr>
        <w:t>wirtualizacyjną</w:t>
      </w:r>
      <w:proofErr w:type="spellEnd"/>
      <w:r w:rsidR="0029075E">
        <w:rPr>
          <w:rFonts w:asciiTheme="minorHAnsi" w:hAnsiTheme="minorHAnsi" w:cstheme="minorHAnsi"/>
        </w:rPr>
        <w:t xml:space="preserve"> Hyper-V </w:t>
      </w:r>
      <w:r w:rsidRPr="006959D0">
        <w:rPr>
          <w:rFonts w:asciiTheme="minorHAnsi" w:hAnsiTheme="minorHAnsi" w:cstheme="minorHAnsi"/>
        </w:rPr>
        <w:t xml:space="preserve"> z usługami instalacji, konfiguracji, wsparcia technicznego, wykonanie dokumentacji i przeprowadzenie warsztatu szkoleniowego. Zadaniem </w:t>
      </w:r>
      <w:r w:rsidR="000F45ED" w:rsidRPr="006959D0">
        <w:rPr>
          <w:rFonts w:asciiTheme="minorHAnsi" w:hAnsiTheme="minorHAnsi" w:cstheme="minorHAnsi"/>
        </w:rPr>
        <w:t xml:space="preserve">WYKONAWCY </w:t>
      </w:r>
      <w:r w:rsidRPr="006959D0">
        <w:rPr>
          <w:rFonts w:asciiTheme="minorHAnsi" w:hAnsiTheme="minorHAnsi" w:cstheme="minorHAnsi"/>
        </w:rPr>
        <w:t>będzie dostawa</w:t>
      </w:r>
      <w:r>
        <w:rPr>
          <w:rFonts w:asciiTheme="minorHAnsi" w:hAnsiTheme="minorHAnsi" w:cstheme="minorHAnsi"/>
        </w:rPr>
        <w:t xml:space="preserve"> i </w:t>
      </w:r>
      <w:r w:rsidRPr="006959D0">
        <w:rPr>
          <w:rFonts w:asciiTheme="minorHAnsi" w:hAnsiTheme="minorHAnsi" w:cstheme="minorHAnsi"/>
        </w:rPr>
        <w:t xml:space="preserve">wdrożenie </w:t>
      </w:r>
      <w:r>
        <w:rPr>
          <w:rFonts w:asciiTheme="minorHAnsi" w:hAnsiTheme="minorHAnsi" w:cstheme="minorHAnsi"/>
        </w:rPr>
        <w:t>klastra oraz jego integracja z już</w:t>
      </w:r>
      <w:r w:rsidRPr="006959D0">
        <w:rPr>
          <w:rFonts w:asciiTheme="minorHAnsi" w:hAnsiTheme="minorHAnsi" w:cstheme="minorHAnsi"/>
        </w:rPr>
        <w:t xml:space="preserve"> istniejąc</w:t>
      </w:r>
      <w:r>
        <w:rPr>
          <w:rFonts w:asciiTheme="minorHAnsi" w:hAnsiTheme="minorHAnsi" w:cstheme="minorHAnsi"/>
        </w:rPr>
        <w:t>ą</w:t>
      </w:r>
      <w:r w:rsidRPr="006959D0">
        <w:rPr>
          <w:rFonts w:asciiTheme="minorHAnsi" w:hAnsiTheme="minorHAnsi" w:cstheme="minorHAnsi"/>
        </w:rPr>
        <w:t xml:space="preserve"> infrastrukt</w:t>
      </w:r>
      <w:r>
        <w:rPr>
          <w:rFonts w:asciiTheme="minorHAnsi" w:hAnsiTheme="minorHAnsi" w:cstheme="minorHAnsi"/>
        </w:rPr>
        <w:t>urą teleinformatyczną</w:t>
      </w:r>
      <w:r w:rsidRPr="006959D0">
        <w:rPr>
          <w:rFonts w:asciiTheme="minorHAnsi" w:hAnsiTheme="minorHAnsi" w:cstheme="minorHAnsi"/>
        </w:rPr>
        <w:t xml:space="preserve"> ZAMAWIAJĄCEGO.</w:t>
      </w:r>
    </w:p>
    <w:p w14:paraId="0D711859" w14:textId="31F88944" w:rsidR="008B0632" w:rsidRPr="00CC7B81" w:rsidRDefault="008B0632" w:rsidP="00757C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Celem dostawy węzła klastra jest modernizacja środowiska produkcyjnego KG PSP w obszarze </w:t>
      </w:r>
      <w:r w:rsidRPr="00CC7B81">
        <w:rPr>
          <w:rFonts w:asciiTheme="minorHAnsi" w:hAnsiTheme="minorHAnsi" w:cstheme="minorHAnsi"/>
        </w:rPr>
        <w:t xml:space="preserve">bezpieczeństwa, niezawodności i dostępności usług świadczonych w sieci LAN, jak również wyższych wydajności i przepływności, przy zachowaniu zgodności z </w:t>
      </w:r>
      <w:r>
        <w:rPr>
          <w:rFonts w:asciiTheme="minorHAnsi" w:hAnsiTheme="minorHAnsi" w:cstheme="minorHAnsi"/>
        </w:rPr>
        <w:t xml:space="preserve">obecnie </w:t>
      </w:r>
      <w:r w:rsidRPr="00CC7B81">
        <w:rPr>
          <w:rFonts w:asciiTheme="minorHAnsi" w:hAnsiTheme="minorHAnsi" w:cstheme="minorHAnsi"/>
        </w:rPr>
        <w:t>istniejącymi elementami oraz w oparciu o kierunki i zasady budowy wydajnych i</w:t>
      </w:r>
      <w:r>
        <w:rPr>
          <w:rFonts w:asciiTheme="minorHAnsi" w:hAnsiTheme="minorHAnsi" w:cstheme="minorHAnsi"/>
        </w:rPr>
        <w:t> </w:t>
      </w:r>
      <w:r w:rsidRPr="00CC7B81">
        <w:rPr>
          <w:rFonts w:asciiTheme="minorHAnsi" w:hAnsiTheme="minorHAnsi" w:cstheme="minorHAnsi"/>
        </w:rPr>
        <w:t xml:space="preserve">bezpiecznych </w:t>
      </w:r>
      <w:r>
        <w:rPr>
          <w:rFonts w:asciiTheme="minorHAnsi" w:hAnsiTheme="minorHAnsi" w:cstheme="minorHAnsi"/>
        </w:rPr>
        <w:t>środowisk</w:t>
      </w:r>
      <w:r w:rsidRPr="00CC7B81">
        <w:rPr>
          <w:rFonts w:asciiTheme="minorHAnsi" w:hAnsiTheme="minorHAnsi" w:cstheme="minorHAnsi"/>
        </w:rPr>
        <w:t>.  Aby dotrzymać kroku zmieniającemu się otoczeniu</w:t>
      </w:r>
      <w:r>
        <w:rPr>
          <w:rFonts w:asciiTheme="minorHAnsi" w:hAnsiTheme="minorHAnsi" w:cstheme="minorHAnsi"/>
        </w:rPr>
        <w:t xml:space="preserve"> i rozwojowi technologicznemu</w:t>
      </w:r>
      <w:r w:rsidRPr="00CC7B8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serwery </w:t>
      </w:r>
      <w:r w:rsidR="0029075E">
        <w:rPr>
          <w:rFonts w:asciiTheme="minorHAnsi" w:hAnsiTheme="minorHAnsi" w:cstheme="minorHAnsi"/>
        </w:rPr>
        <w:t xml:space="preserve">klastra podłączone do </w:t>
      </w:r>
      <w:r>
        <w:rPr>
          <w:rFonts w:asciiTheme="minorHAnsi" w:hAnsiTheme="minorHAnsi" w:cstheme="minorHAnsi"/>
        </w:rPr>
        <w:t>sieci LAN KG PSP</w:t>
      </w:r>
      <w:r w:rsidRPr="00CC7B81">
        <w:rPr>
          <w:rFonts w:asciiTheme="minorHAnsi" w:hAnsiTheme="minorHAnsi" w:cstheme="minorHAnsi"/>
        </w:rPr>
        <w:t xml:space="preserve"> mus</w:t>
      </w:r>
      <w:r>
        <w:rPr>
          <w:rFonts w:asciiTheme="minorHAnsi" w:hAnsiTheme="minorHAnsi" w:cstheme="minorHAnsi"/>
        </w:rPr>
        <w:t xml:space="preserve">zą </w:t>
      </w:r>
      <w:r w:rsidRPr="00CC7B81">
        <w:rPr>
          <w:rFonts w:asciiTheme="minorHAnsi" w:hAnsiTheme="minorHAnsi" w:cstheme="minorHAnsi"/>
        </w:rPr>
        <w:t>zapewniać wysoką dostępność usług sieciowych, płynną komunikację, wysokie wydajności</w:t>
      </w:r>
      <w:r>
        <w:rPr>
          <w:rFonts w:asciiTheme="minorHAnsi" w:hAnsiTheme="minorHAnsi" w:cstheme="minorHAnsi"/>
        </w:rPr>
        <w:t xml:space="preserve"> </w:t>
      </w:r>
      <w:r w:rsidRPr="00CC7B81">
        <w:rPr>
          <w:rFonts w:asciiTheme="minorHAnsi" w:hAnsiTheme="minorHAnsi" w:cstheme="minorHAnsi"/>
        </w:rPr>
        <w:t>dbając jednocześnie o bezpieczeństwo danych i zasobów.</w:t>
      </w:r>
    </w:p>
    <w:p w14:paraId="63A6B4C0" w14:textId="77777777" w:rsidR="008B0632" w:rsidRDefault="008B0632" w:rsidP="006959D0">
      <w:pPr>
        <w:ind w:firstLine="708"/>
        <w:jc w:val="both"/>
        <w:rPr>
          <w:rFonts w:asciiTheme="minorHAnsi" w:hAnsiTheme="minorHAnsi" w:cstheme="minorHAnsi"/>
        </w:rPr>
      </w:pPr>
    </w:p>
    <w:p w14:paraId="768265CA" w14:textId="553D06EE" w:rsidR="001377DC" w:rsidRPr="00655C8A" w:rsidRDefault="001377DC" w:rsidP="00757CC3">
      <w:pPr>
        <w:jc w:val="both"/>
        <w:rPr>
          <w:rFonts w:asciiTheme="minorHAnsi" w:hAnsiTheme="minorHAnsi" w:cstheme="minorHAnsi"/>
        </w:rPr>
      </w:pPr>
      <w:r w:rsidRPr="00655C8A">
        <w:rPr>
          <w:rFonts w:asciiTheme="minorHAnsi" w:hAnsiTheme="minorHAnsi" w:cstheme="minorHAnsi"/>
        </w:rPr>
        <w:t xml:space="preserve">Przedmiotem zamówienia jest </w:t>
      </w:r>
      <w:r w:rsidR="008B0632" w:rsidRPr="008B0632">
        <w:rPr>
          <w:rFonts w:asciiTheme="minorHAnsi" w:hAnsiTheme="minorHAnsi" w:cstheme="minorHAnsi"/>
        </w:rPr>
        <w:t>w szczególności dostawa urządzeń oraz usług wymienionych poniżej:</w:t>
      </w:r>
    </w:p>
    <w:p w14:paraId="0387E103" w14:textId="73D42854" w:rsidR="001377DC" w:rsidRPr="00655C8A" w:rsidRDefault="00230BE2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55C8A">
        <w:rPr>
          <w:rFonts w:asciiTheme="minorHAnsi" w:hAnsiTheme="minorHAnsi" w:cstheme="minorHAnsi"/>
          <w:sz w:val="24"/>
          <w:szCs w:val="24"/>
        </w:rPr>
        <w:t xml:space="preserve">Serwer węzeł klastra </w:t>
      </w:r>
      <w:r w:rsidR="000E0D01">
        <w:rPr>
          <w:rFonts w:asciiTheme="minorHAnsi" w:hAnsiTheme="minorHAnsi" w:cstheme="minorHAnsi"/>
          <w:sz w:val="24"/>
          <w:szCs w:val="24"/>
        </w:rPr>
        <w:t>– 4 szt.</w:t>
      </w:r>
    </w:p>
    <w:p w14:paraId="0ECFCF7D" w14:textId="56651CE5" w:rsidR="00230BE2" w:rsidRDefault="00230BE2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55C8A">
        <w:rPr>
          <w:rFonts w:asciiTheme="minorHAnsi" w:hAnsiTheme="minorHAnsi" w:cstheme="minorHAnsi"/>
          <w:sz w:val="24"/>
          <w:szCs w:val="24"/>
        </w:rPr>
        <w:t>Macierz dyskowa</w:t>
      </w:r>
      <w:r w:rsidR="000E0D01">
        <w:rPr>
          <w:rFonts w:asciiTheme="minorHAnsi" w:hAnsiTheme="minorHAnsi" w:cstheme="minorHAnsi"/>
          <w:sz w:val="24"/>
          <w:szCs w:val="24"/>
        </w:rPr>
        <w:t xml:space="preserve"> </w:t>
      </w:r>
      <w:r w:rsidR="001A56D0">
        <w:rPr>
          <w:rFonts w:asciiTheme="minorHAnsi" w:hAnsiTheme="minorHAnsi" w:cstheme="minorHAnsi"/>
          <w:sz w:val="24"/>
          <w:szCs w:val="24"/>
        </w:rPr>
        <w:t>– 2 szt.</w:t>
      </w:r>
    </w:p>
    <w:p w14:paraId="6B465DB0" w14:textId="0DE004A7" w:rsidR="00320599" w:rsidRDefault="00320599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Przełącznik SAN </w:t>
      </w:r>
      <w:proofErr w:type="spellStart"/>
      <w:r>
        <w:rPr>
          <w:rFonts w:asciiTheme="minorHAnsi" w:hAnsiTheme="minorHAnsi" w:cstheme="minorHAnsi"/>
          <w:sz w:val="24"/>
          <w:szCs w:val="24"/>
        </w:rPr>
        <w:t>Fibre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Channel </w:t>
      </w:r>
      <w:r w:rsidR="001A56D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56D0">
        <w:rPr>
          <w:rFonts w:asciiTheme="minorHAnsi" w:hAnsiTheme="minorHAnsi" w:cstheme="minorHAnsi"/>
          <w:sz w:val="24"/>
          <w:szCs w:val="24"/>
        </w:rPr>
        <w:t>2 szt.</w:t>
      </w:r>
    </w:p>
    <w:p w14:paraId="661F33B0" w14:textId="0EEE1CEF" w:rsidR="001D7CC7" w:rsidRPr="00655C8A" w:rsidRDefault="001D7CC7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Wkładki, m</w:t>
      </w:r>
      <w:r w:rsidRPr="001D7CC7">
        <w:rPr>
          <w:rFonts w:asciiTheme="minorHAnsi" w:hAnsiTheme="minorHAnsi" w:cstheme="minorHAnsi"/>
          <w:sz w:val="24"/>
          <w:szCs w:val="24"/>
        </w:rPr>
        <w:t>oduły SFP, światłowody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D7C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7CC7">
        <w:rPr>
          <w:rFonts w:asciiTheme="minorHAnsi" w:hAnsiTheme="minorHAnsi" w:cstheme="minorHAnsi"/>
          <w:sz w:val="24"/>
          <w:szCs w:val="24"/>
        </w:rPr>
        <w:t>patchcordy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557A602" w14:textId="3AC3BA6A" w:rsidR="001377DC" w:rsidRPr="00655C8A" w:rsidRDefault="00230BE2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55C8A">
        <w:rPr>
          <w:rFonts w:asciiTheme="minorHAnsi" w:hAnsiTheme="minorHAnsi" w:cstheme="minorHAnsi"/>
          <w:sz w:val="24"/>
          <w:szCs w:val="24"/>
        </w:rPr>
        <w:t>Instalacja</w:t>
      </w:r>
      <w:r w:rsidR="001D7CC7">
        <w:rPr>
          <w:rFonts w:asciiTheme="minorHAnsi" w:hAnsiTheme="minorHAnsi" w:cstheme="minorHAnsi"/>
          <w:sz w:val="24"/>
          <w:szCs w:val="24"/>
        </w:rPr>
        <w:t xml:space="preserve">, </w:t>
      </w:r>
      <w:r w:rsidRPr="00655C8A">
        <w:rPr>
          <w:rFonts w:asciiTheme="minorHAnsi" w:hAnsiTheme="minorHAnsi" w:cstheme="minorHAnsi"/>
          <w:sz w:val="24"/>
          <w:szCs w:val="24"/>
        </w:rPr>
        <w:t>konfiguracja</w:t>
      </w:r>
      <w:r w:rsidR="001D7CC7">
        <w:rPr>
          <w:rFonts w:asciiTheme="minorHAnsi" w:hAnsiTheme="minorHAnsi" w:cstheme="minorHAnsi"/>
          <w:sz w:val="24"/>
          <w:szCs w:val="24"/>
        </w:rPr>
        <w:t>, wdrożenie, szkolenie</w:t>
      </w:r>
    </w:p>
    <w:p w14:paraId="1E886C07" w14:textId="69391B25" w:rsidR="001377DC" w:rsidRDefault="001377DC" w:rsidP="008265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55C8A">
        <w:rPr>
          <w:rFonts w:asciiTheme="minorHAnsi" w:hAnsiTheme="minorHAnsi" w:cstheme="minorHAnsi"/>
          <w:sz w:val="24"/>
          <w:szCs w:val="24"/>
        </w:rPr>
        <w:t xml:space="preserve">Zapewnienie co najmniej </w:t>
      </w:r>
      <w:r w:rsidR="00230BE2" w:rsidRPr="00655C8A">
        <w:rPr>
          <w:rFonts w:asciiTheme="minorHAnsi" w:hAnsiTheme="minorHAnsi" w:cstheme="minorHAnsi"/>
          <w:sz w:val="24"/>
          <w:szCs w:val="24"/>
        </w:rPr>
        <w:t>60</w:t>
      </w:r>
      <w:r w:rsidRPr="00655C8A">
        <w:rPr>
          <w:rFonts w:asciiTheme="minorHAnsi" w:hAnsiTheme="minorHAnsi" w:cstheme="minorHAnsi"/>
          <w:sz w:val="24"/>
          <w:szCs w:val="24"/>
        </w:rPr>
        <w:t xml:space="preserve"> miesięcznego okresu gwarancji i serwisu.</w:t>
      </w:r>
    </w:p>
    <w:p w14:paraId="72A4FF17" w14:textId="3928AE2F" w:rsidR="00094102" w:rsidRDefault="00094102" w:rsidP="00094102">
      <w:pPr>
        <w:rPr>
          <w:rFonts w:asciiTheme="minorHAnsi" w:hAnsiTheme="minorHAnsi" w:cstheme="minorHAnsi"/>
        </w:rPr>
      </w:pPr>
    </w:p>
    <w:p w14:paraId="5B8F6757" w14:textId="77777777" w:rsidR="009417ED" w:rsidRPr="00094102" w:rsidRDefault="009417ED" w:rsidP="00094102">
      <w:pPr>
        <w:rPr>
          <w:rFonts w:asciiTheme="minorHAnsi" w:hAnsiTheme="minorHAnsi" w:cstheme="minorHAnsi"/>
        </w:rPr>
      </w:pPr>
    </w:p>
    <w:p w14:paraId="6F8DAE66" w14:textId="0DD8D706" w:rsidR="00320599" w:rsidRPr="00320599" w:rsidRDefault="00320599" w:rsidP="0032059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320599">
        <w:rPr>
          <w:rFonts w:asciiTheme="minorHAnsi" w:hAnsiTheme="minorHAnsi" w:cstheme="minorHAnsi"/>
          <w:sz w:val="28"/>
          <w:szCs w:val="28"/>
        </w:rPr>
        <w:t>Założenia projektu dotyczące infrastruktury IT</w:t>
      </w:r>
    </w:p>
    <w:p w14:paraId="296884E1" w14:textId="77777777" w:rsidR="00320599" w:rsidRDefault="00320599" w:rsidP="00320599">
      <w:pPr>
        <w:rPr>
          <w:rFonts w:asciiTheme="minorHAnsi" w:hAnsiTheme="minorHAnsi" w:cstheme="minorHAnsi"/>
        </w:rPr>
      </w:pPr>
    </w:p>
    <w:p w14:paraId="29BE6F1A" w14:textId="40E8422D" w:rsidR="00320599" w:rsidRDefault="00320599" w:rsidP="00117D0B">
      <w:pPr>
        <w:jc w:val="both"/>
        <w:rPr>
          <w:rFonts w:asciiTheme="minorHAnsi" w:hAnsiTheme="minorHAnsi" w:cstheme="minorHAnsi"/>
        </w:rPr>
      </w:pPr>
      <w:r w:rsidRPr="005C6341">
        <w:rPr>
          <w:rFonts w:asciiTheme="minorHAnsi" w:hAnsiTheme="minorHAnsi" w:cstheme="minorHAnsi"/>
        </w:rPr>
        <w:t xml:space="preserve">Celem projektu jest budowa </w:t>
      </w:r>
      <w:r w:rsidR="00A357D6">
        <w:rPr>
          <w:rFonts w:asciiTheme="minorHAnsi" w:hAnsiTheme="minorHAnsi" w:cstheme="minorHAnsi"/>
        </w:rPr>
        <w:t xml:space="preserve">stworzenie nowej platformy </w:t>
      </w:r>
      <w:proofErr w:type="spellStart"/>
      <w:r w:rsidR="00A357D6">
        <w:rPr>
          <w:rFonts w:asciiTheme="minorHAnsi" w:hAnsiTheme="minorHAnsi" w:cstheme="minorHAnsi"/>
        </w:rPr>
        <w:t>wirtualizacyjnej</w:t>
      </w:r>
      <w:proofErr w:type="spellEnd"/>
      <w:r w:rsidR="00A357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oparte</w:t>
      </w:r>
      <w:r w:rsidR="00A357D6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o klaster</w:t>
      </w:r>
      <w:r w:rsidRPr="005C6341">
        <w:rPr>
          <w:rFonts w:asciiTheme="minorHAnsi" w:hAnsiTheme="minorHAnsi" w:cstheme="minorHAnsi"/>
        </w:rPr>
        <w:t xml:space="preserve"> </w:t>
      </w:r>
      <w:r w:rsidRPr="003E24C4">
        <w:rPr>
          <w:rFonts w:asciiTheme="minorHAnsi" w:hAnsiTheme="minorHAnsi" w:cstheme="minorHAnsi"/>
          <w:i/>
        </w:rPr>
        <w:t>Hyper-V</w:t>
      </w:r>
      <w:r>
        <w:rPr>
          <w:rFonts w:asciiTheme="minorHAnsi" w:hAnsiTheme="minorHAnsi" w:cstheme="minorHAnsi"/>
        </w:rPr>
        <w:t xml:space="preserve"> złożone</w:t>
      </w:r>
      <w:r w:rsidR="00A357D6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z  czterech węzłów połączonych</w:t>
      </w:r>
      <w:r w:rsidR="005E2BFE">
        <w:rPr>
          <w:rFonts w:asciiTheme="minorHAnsi" w:hAnsiTheme="minorHAnsi" w:cstheme="minorHAnsi"/>
        </w:rPr>
        <w:t xml:space="preserve"> poprzez przełączniki </w:t>
      </w:r>
      <w:proofErr w:type="spellStart"/>
      <w:r w:rsidR="005E2BFE" w:rsidRPr="005E2BFE">
        <w:rPr>
          <w:rFonts w:asciiTheme="minorHAnsi" w:hAnsiTheme="minorHAnsi" w:cstheme="minorHAnsi"/>
          <w:i/>
        </w:rPr>
        <w:t>Fiber</w:t>
      </w:r>
      <w:proofErr w:type="spellEnd"/>
      <w:r w:rsidR="005E2BFE" w:rsidRPr="005E2BFE">
        <w:rPr>
          <w:rFonts w:asciiTheme="minorHAnsi" w:hAnsiTheme="minorHAnsi" w:cstheme="minorHAnsi"/>
          <w:i/>
        </w:rPr>
        <w:t xml:space="preserve"> Channel</w:t>
      </w:r>
      <w:r>
        <w:rPr>
          <w:rFonts w:asciiTheme="minorHAnsi" w:hAnsiTheme="minorHAnsi" w:cstheme="minorHAnsi"/>
        </w:rPr>
        <w:t xml:space="preserve"> z</w:t>
      </w:r>
      <w:r w:rsidR="00117D0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dwoma macierzami.  W celu uzyskania wysokiej wydajności i niezawodności urządzenia wchodzące w</w:t>
      </w:r>
      <w:r w:rsidR="00906D8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skład tego rozwiązania muszą posiadać redundantne połączenia co</w:t>
      </w:r>
      <w:r w:rsidR="00117D0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wyeliminuje </w:t>
      </w:r>
      <w:r w:rsidRPr="005C6341">
        <w:rPr>
          <w:rFonts w:asciiTheme="minorHAnsi" w:hAnsiTheme="minorHAnsi" w:cstheme="minorHAnsi"/>
        </w:rPr>
        <w:t xml:space="preserve"> pojedyncz</w:t>
      </w:r>
      <w:r>
        <w:rPr>
          <w:rFonts w:asciiTheme="minorHAnsi" w:hAnsiTheme="minorHAnsi" w:cstheme="minorHAnsi"/>
        </w:rPr>
        <w:t>e</w:t>
      </w:r>
      <w:r w:rsidRPr="005C6341">
        <w:rPr>
          <w:rFonts w:asciiTheme="minorHAnsi" w:hAnsiTheme="minorHAnsi" w:cstheme="minorHAnsi"/>
        </w:rPr>
        <w:t xml:space="preserve"> punkt</w:t>
      </w:r>
      <w:r>
        <w:rPr>
          <w:rFonts w:asciiTheme="minorHAnsi" w:hAnsiTheme="minorHAnsi" w:cstheme="minorHAnsi"/>
        </w:rPr>
        <w:t>y</w:t>
      </w:r>
      <w:r w:rsidRPr="005C6341">
        <w:rPr>
          <w:rFonts w:asciiTheme="minorHAnsi" w:hAnsiTheme="minorHAnsi" w:cstheme="minorHAnsi"/>
        </w:rPr>
        <w:t xml:space="preserve"> awarii w całej architekturze</w:t>
      </w:r>
      <w:r>
        <w:rPr>
          <w:rFonts w:asciiTheme="minorHAnsi" w:hAnsiTheme="minorHAnsi" w:cstheme="minorHAnsi"/>
        </w:rPr>
        <w:t>.</w:t>
      </w:r>
    </w:p>
    <w:p w14:paraId="2CF4B8C6" w14:textId="77777777" w:rsidR="00117D0B" w:rsidRDefault="00117D0B" w:rsidP="00320599">
      <w:pPr>
        <w:rPr>
          <w:rFonts w:asciiTheme="minorHAnsi" w:hAnsiTheme="minorHAnsi" w:cstheme="minorHAnsi"/>
        </w:rPr>
      </w:pPr>
    </w:p>
    <w:p w14:paraId="09B8F73D" w14:textId="3D24198B" w:rsidR="00320599" w:rsidRPr="005C6341" w:rsidRDefault="00320599" w:rsidP="00320599">
      <w:pPr>
        <w:rPr>
          <w:rFonts w:asciiTheme="minorHAnsi" w:hAnsiTheme="minorHAnsi" w:cstheme="minorHAnsi"/>
        </w:rPr>
      </w:pPr>
      <w:r w:rsidRPr="005C6341">
        <w:rPr>
          <w:rFonts w:asciiTheme="minorHAnsi" w:hAnsiTheme="minorHAnsi" w:cstheme="minorHAnsi"/>
        </w:rPr>
        <w:t>Główne warunki, które musi spełnić wdrażana architektura to:</w:t>
      </w:r>
    </w:p>
    <w:p w14:paraId="17F19AE1" w14:textId="77777777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zagwarantowanie  wystarczającej mocy obliczeniowej</w:t>
      </w:r>
    </w:p>
    <w:p w14:paraId="2ACF7AAA" w14:textId="182AFA50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 xml:space="preserve">zapewnienie wysokiej dostępności dla </w:t>
      </w:r>
      <w:r w:rsidR="00A357D6">
        <w:rPr>
          <w:rFonts w:asciiTheme="minorHAnsi" w:hAnsiTheme="minorHAnsi" w:cstheme="minorHAnsi"/>
          <w:sz w:val="24"/>
          <w:szCs w:val="24"/>
        </w:rPr>
        <w:t>maszyn wirtualnych</w:t>
      </w:r>
      <w:r w:rsidRPr="007A49FA">
        <w:rPr>
          <w:rFonts w:asciiTheme="minorHAnsi" w:hAnsiTheme="minorHAnsi" w:cstheme="minorHAnsi"/>
          <w:sz w:val="24"/>
          <w:szCs w:val="24"/>
        </w:rPr>
        <w:t>,</w:t>
      </w:r>
    </w:p>
    <w:p w14:paraId="74A185D3" w14:textId="43613E26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wykorzystanie mocy obliczeniowej wszystkich węzłów</w:t>
      </w:r>
      <w:r w:rsidR="00117D0B">
        <w:rPr>
          <w:rFonts w:asciiTheme="minorHAnsi" w:hAnsiTheme="minorHAnsi" w:cstheme="minorHAnsi"/>
          <w:sz w:val="24"/>
          <w:szCs w:val="24"/>
        </w:rPr>
        <w:t>,</w:t>
      </w:r>
    </w:p>
    <w:p w14:paraId="7397E716" w14:textId="77777777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równomierne rozłożenie obciążenia na wszystkie serwery klastra,</w:t>
      </w:r>
    </w:p>
    <w:p w14:paraId="25892583" w14:textId="77777777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zapewnienie wydajnej pamięci masowej,</w:t>
      </w:r>
    </w:p>
    <w:p w14:paraId="1970E96F" w14:textId="77777777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możliwość replikacji synchronicznej na poziomie sprzętowym, z mechanizmem automatycznego przełączania między macierzami w przypadku wystąpienia awarii,</w:t>
      </w:r>
    </w:p>
    <w:p w14:paraId="1BB80ECF" w14:textId="43D19053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możliwość rozbudowy w zakresie mocy obliczeniowej oraz dostępnej pamięci masowej,</w:t>
      </w:r>
    </w:p>
    <w:p w14:paraId="7F1CD99C" w14:textId="266A0FB1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zapewnienie nieprzerwanego dostępu do danych, całodobowej ciągłości działania, pomimo wszelkich awarii systemu, a także nieplanowanych lub planowanych przestojów</w:t>
      </w:r>
      <w:r w:rsidR="00117D0B">
        <w:rPr>
          <w:rFonts w:asciiTheme="minorHAnsi" w:hAnsiTheme="minorHAnsi" w:cstheme="minorHAnsi"/>
          <w:sz w:val="24"/>
          <w:szCs w:val="24"/>
        </w:rPr>
        <w:t>,</w:t>
      </w:r>
    </w:p>
    <w:p w14:paraId="10D541A4" w14:textId="77777777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lastRenderedPageBreak/>
        <w:t>posiadać wszystkie licencje potrzebne do wdrożenia i utrzymywania środowiska,</w:t>
      </w:r>
    </w:p>
    <w:p w14:paraId="6043EFBE" w14:textId="3FDF3B5A" w:rsidR="00320599" w:rsidRPr="007A49FA" w:rsidRDefault="00320599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 xml:space="preserve">wykorzystywać rozwiązania, które zapewniają niezawodną pracę </w:t>
      </w:r>
      <w:r w:rsidR="00A357D6">
        <w:rPr>
          <w:rFonts w:asciiTheme="minorHAnsi" w:hAnsiTheme="minorHAnsi" w:cstheme="minorHAnsi"/>
          <w:sz w:val="24"/>
          <w:szCs w:val="24"/>
        </w:rPr>
        <w:t>platformy</w:t>
      </w:r>
      <w:r w:rsidRPr="007A49FA">
        <w:rPr>
          <w:rFonts w:asciiTheme="minorHAnsi" w:hAnsiTheme="minorHAnsi" w:cstheme="minorHAnsi"/>
          <w:sz w:val="24"/>
          <w:szCs w:val="24"/>
        </w:rPr>
        <w:t xml:space="preserve"> oraz odpowiedni poziom SLA w przypadku awarii jednego z </w:t>
      </w:r>
      <w:r w:rsidR="00A357D6">
        <w:rPr>
          <w:rFonts w:asciiTheme="minorHAnsi" w:hAnsiTheme="minorHAnsi" w:cstheme="minorHAnsi"/>
          <w:sz w:val="24"/>
          <w:szCs w:val="24"/>
        </w:rPr>
        <w:t xml:space="preserve">jej </w:t>
      </w:r>
      <w:r w:rsidRPr="007A49FA">
        <w:rPr>
          <w:rFonts w:asciiTheme="minorHAnsi" w:hAnsiTheme="minorHAnsi" w:cstheme="minorHAnsi"/>
          <w:sz w:val="24"/>
          <w:szCs w:val="24"/>
        </w:rPr>
        <w:t>komponentów</w:t>
      </w:r>
      <w:r w:rsidR="003579D4" w:rsidRPr="007A49FA">
        <w:rPr>
          <w:rFonts w:asciiTheme="minorHAnsi" w:hAnsiTheme="minorHAnsi" w:cstheme="minorHAnsi"/>
          <w:sz w:val="24"/>
          <w:szCs w:val="24"/>
        </w:rPr>
        <w:t>,</w:t>
      </w:r>
    </w:p>
    <w:p w14:paraId="503B9820" w14:textId="0467767D" w:rsidR="003579D4" w:rsidRPr="007A49FA" w:rsidRDefault="003579D4" w:rsidP="00320599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A49FA">
        <w:rPr>
          <w:rFonts w:asciiTheme="minorHAnsi" w:hAnsiTheme="minorHAnsi" w:cstheme="minorHAnsi"/>
          <w:sz w:val="24"/>
          <w:szCs w:val="24"/>
        </w:rPr>
        <w:t>wszystkie niezbędne przewody</w:t>
      </w:r>
      <w:r w:rsidR="001621C2" w:rsidRPr="007A49FA">
        <w:rPr>
          <w:rFonts w:asciiTheme="minorHAnsi" w:hAnsiTheme="minorHAnsi" w:cstheme="minorHAnsi"/>
          <w:sz w:val="24"/>
          <w:szCs w:val="24"/>
        </w:rPr>
        <w:t>, wkładki</w:t>
      </w:r>
      <w:r w:rsidRPr="007A49FA">
        <w:rPr>
          <w:rFonts w:asciiTheme="minorHAnsi" w:hAnsiTheme="minorHAnsi" w:cstheme="minorHAnsi"/>
          <w:sz w:val="24"/>
          <w:szCs w:val="24"/>
        </w:rPr>
        <w:t xml:space="preserve"> i komponenty koniec</w:t>
      </w:r>
      <w:r w:rsidR="001621C2" w:rsidRPr="007A49FA">
        <w:rPr>
          <w:rFonts w:asciiTheme="minorHAnsi" w:hAnsiTheme="minorHAnsi" w:cstheme="minorHAnsi"/>
          <w:sz w:val="24"/>
          <w:szCs w:val="24"/>
        </w:rPr>
        <w:t>zne</w:t>
      </w:r>
      <w:r w:rsidRPr="007A49FA">
        <w:rPr>
          <w:rFonts w:asciiTheme="minorHAnsi" w:hAnsiTheme="minorHAnsi" w:cstheme="minorHAnsi"/>
          <w:sz w:val="24"/>
          <w:szCs w:val="24"/>
        </w:rPr>
        <w:t xml:space="preserve"> do prawidłowego podłączenia i uruchomienia sprzętu oraz prawidłowego funkcjonowania systemu.</w:t>
      </w:r>
    </w:p>
    <w:p w14:paraId="0F6C902E" w14:textId="77777777" w:rsidR="001A56D0" w:rsidRDefault="001A56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9DB78D0" w14:textId="7FAB38A1" w:rsidR="00320599" w:rsidRDefault="00320599" w:rsidP="00320599">
      <w:pPr>
        <w:rPr>
          <w:rFonts w:asciiTheme="minorHAnsi" w:hAnsiTheme="minorHAnsi" w:cstheme="minorHAnsi"/>
        </w:rPr>
      </w:pPr>
      <w:r w:rsidRPr="005C6341">
        <w:rPr>
          <w:rFonts w:asciiTheme="minorHAnsi" w:hAnsiTheme="minorHAnsi" w:cstheme="minorHAnsi"/>
        </w:rPr>
        <w:lastRenderedPageBreak/>
        <w:t xml:space="preserve">Wymaganą architekturę rozwiązania dla </w:t>
      </w:r>
      <w:r>
        <w:rPr>
          <w:rFonts w:asciiTheme="minorHAnsi" w:hAnsiTheme="minorHAnsi" w:cstheme="minorHAnsi"/>
        </w:rPr>
        <w:t xml:space="preserve">wdrażanego klastra serwerów ze zintegrowaną platformą </w:t>
      </w:r>
      <w:proofErr w:type="spellStart"/>
      <w:r>
        <w:rPr>
          <w:rFonts w:asciiTheme="minorHAnsi" w:hAnsiTheme="minorHAnsi" w:cstheme="minorHAnsi"/>
        </w:rPr>
        <w:t>wirtualizacyjną</w:t>
      </w:r>
      <w:proofErr w:type="spellEnd"/>
      <w:r>
        <w:rPr>
          <w:rFonts w:asciiTheme="minorHAnsi" w:hAnsiTheme="minorHAnsi" w:cstheme="minorHAnsi"/>
        </w:rPr>
        <w:t xml:space="preserve"> Hyper-V</w:t>
      </w:r>
      <w:r w:rsidRPr="005C6341">
        <w:rPr>
          <w:rFonts w:asciiTheme="minorHAnsi" w:hAnsiTheme="minorHAnsi" w:cstheme="minorHAnsi"/>
        </w:rPr>
        <w:t xml:space="preserve"> przedstawia poniższy rysunek:</w:t>
      </w:r>
    </w:p>
    <w:p w14:paraId="66A87864" w14:textId="681F7090" w:rsidR="00EF0202" w:rsidRDefault="00EF0202" w:rsidP="00320599">
      <w:pPr>
        <w:rPr>
          <w:rFonts w:asciiTheme="minorHAnsi" w:hAnsiTheme="minorHAnsi" w:cstheme="minorHAnsi"/>
        </w:rPr>
      </w:pPr>
    </w:p>
    <w:p w14:paraId="305EE3D2" w14:textId="0479F0EC" w:rsidR="00EF0202" w:rsidRDefault="00EF0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5A74273" wp14:editId="3A846741">
            <wp:extent cx="5229225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D936" w14:textId="77777777" w:rsidR="00EF0202" w:rsidRDefault="00EF0202">
      <w:pPr>
        <w:rPr>
          <w:rFonts w:asciiTheme="minorHAnsi" w:hAnsiTheme="minorHAnsi" w:cstheme="minorHAnsi"/>
        </w:rPr>
      </w:pPr>
    </w:p>
    <w:p w14:paraId="5C85F870" w14:textId="1A98CA90" w:rsidR="007F1345" w:rsidRDefault="007F1345">
      <w:pPr>
        <w:rPr>
          <w:rFonts w:asciiTheme="minorHAnsi" w:hAnsiTheme="minorHAnsi" w:cstheme="minorHAnsi"/>
        </w:rPr>
      </w:pPr>
    </w:p>
    <w:p w14:paraId="2137AA6D" w14:textId="18031F3D" w:rsidR="00D40D85" w:rsidRDefault="00D40D85" w:rsidP="00117D0B">
      <w:pPr>
        <w:jc w:val="both"/>
        <w:rPr>
          <w:rFonts w:asciiTheme="minorHAnsi" w:hAnsiTheme="minorHAnsi" w:cstheme="minorHAnsi"/>
        </w:rPr>
      </w:pPr>
      <w:r w:rsidRPr="00D40D85">
        <w:rPr>
          <w:rFonts w:asciiTheme="minorHAnsi" w:hAnsiTheme="minorHAnsi" w:cstheme="minorHAnsi"/>
        </w:rPr>
        <w:t xml:space="preserve">Parametry serwerów przeznaczonych do obsługi warstwy </w:t>
      </w:r>
      <w:proofErr w:type="spellStart"/>
      <w:r w:rsidRPr="00D40D85">
        <w:rPr>
          <w:rFonts w:asciiTheme="minorHAnsi" w:hAnsiTheme="minorHAnsi" w:cstheme="minorHAnsi"/>
        </w:rPr>
        <w:t>wirtualizacyjnej</w:t>
      </w:r>
      <w:proofErr w:type="spellEnd"/>
      <w:r>
        <w:rPr>
          <w:rFonts w:asciiTheme="minorHAnsi" w:hAnsiTheme="minorHAnsi" w:cstheme="minorHAnsi"/>
        </w:rPr>
        <w:t xml:space="preserve"> powinny zapewniać najwyższą wydajność systemu do obsługi najbardziej wymagających procesów. System operacyjny ma być zainstalowany na dyskach serwerów a warstwa </w:t>
      </w:r>
      <w:proofErr w:type="spellStart"/>
      <w:r w:rsidRPr="00D40D85">
        <w:rPr>
          <w:rFonts w:asciiTheme="minorHAnsi" w:hAnsiTheme="minorHAnsi" w:cstheme="minorHAnsi"/>
        </w:rPr>
        <w:t>wirtualizacyjna</w:t>
      </w:r>
      <w:proofErr w:type="spellEnd"/>
      <w:r w:rsidRPr="00D40D85">
        <w:rPr>
          <w:rFonts w:asciiTheme="minorHAnsi" w:hAnsiTheme="minorHAnsi" w:cstheme="minorHAnsi"/>
        </w:rPr>
        <w:t xml:space="preserve"> będzie korzystała z systemu dyskowego macierzy.</w:t>
      </w:r>
    </w:p>
    <w:p w14:paraId="41DEA968" w14:textId="77777777" w:rsidR="00D40D85" w:rsidRDefault="00D40D85">
      <w:pPr>
        <w:rPr>
          <w:rFonts w:asciiTheme="minorHAnsi" w:hAnsiTheme="minorHAnsi" w:cstheme="minorHAnsi"/>
        </w:rPr>
      </w:pPr>
    </w:p>
    <w:p w14:paraId="729FC309" w14:textId="59EE2CC0" w:rsidR="007F1345" w:rsidRDefault="007F1345" w:rsidP="00117D0B">
      <w:pPr>
        <w:jc w:val="both"/>
        <w:rPr>
          <w:rFonts w:asciiTheme="minorHAnsi" w:hAnsiTheme="minorHAnsi" w:cstheme="minorHAnsi"/>
        </w:rPr>
      </w:pPr>
      <w:r w:rsidRPr="004A3739">
        <w:rPr>
          <w:rFonts w:asciiTheme="minorHAnsi" w:hAnsiTheme="minorHAnsi" w:cstheme="minorHAnsi"/>
        </w:rPr>
        <w:t>Sieć</w:t>
      </w:r>
      <w:r>
        <w:rPr>
          <w:rFonts w:asciiTheme="minorHAnsi" w:hAnsiTheme="minorHAnsi" w:cstheme="minorHAnsi"/>
        </w:rPr>
        <w:t xml:space="preserve"> </w:t>
      </w:r>
      <w:r w:rsidRPr="004A3739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ująca</w:t>
      </w:r>
      <w:r w:rsidRPr="004A37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powyższą </w:t>
      </w:r>
      <w:r w:rsidRPr="004A3739">
        <w:rPr>
          <w:rFonts w:asciiTheme="minorHAnsi" w:hAnsiTheme="minorHAnsi" w:cstheme="minorHAnsi"/>
        </w:rPr>
        <w:t xml:space="preserve">infrastrukturę, </w:t>
      </w:r>
      <w:r>
        <w:rPr>
          <w:rFonts w:asciiTheme="minorHAnsi" w:hAnsiTheme="minorHAnsi" w:cstheme="minorHAnsi"/>
        </w:rPr>
        <w:t xml:space="preserve">ma być </w:t>
      </w:r>
      <w:r w:rsidRPr="004A3739">
        <w:rPr>
          <w:rFonts w:asciiTheme="minorHAnsi" w:hAnsiTheme="minorHAnsi" w:cstheme="minorHAnsi"/>
        </w:rPr>
        <w:t xml:space="preserve">oparta na przełącznikach </w:t>
      </w:r>
      <w:r>
        <w:rPr>
          <w:rFonts w:asciiTheme="minorHAnsi" w:hAnsiTheme="minorHAnsi" w:cstheme="minorHAnsi"/>
        </w:rPr>
        <w:t xml:space="preserve">spełniających </w:t>
      </w:r>
      <w:r w:rsidRPr="004A3739">
        <w:rPr>
          <w:rFonts w:asciiTheme="minorHAnsi" w:hAnsiTheme="minorHAnsi" w:cstheme="minorHAnsi"/>
        </w:rPr>
        <w:t>wymagania aplikacji krytycznych o wysokiej przepustowości i małych opóźnieniach</w:t>
      </w:r>
      <w:r>
        <w:rPr>
          <w:rFonts w:asciiTheme="minorHAnsi" w:hAnsiTheme="minorHAnsi" w:cstheme="minorHAnsi"/>
        </w:rPr>
        <w:t>.</w:t>
      </w:r>
    </w:p>
    <w:p w14:paraId="7B134B1D" w14:textId="2E35A30E" w:rsidR="00F41D53" w:rsidRDefault="00F41D53">
      <w:pPr>
        <w:rPr>
          <w:rFonts w:asciiTheme="minorHAnsi" w:hAnsiTheme="minorHAnsi" w:cstheme="minorHAnsi"/>
        </w:rPr>
      </w:pPr>
    </w:p>
    <w:p w14:paraId="5ABD0BF4" w14:textId="35A0F8EC" w:rsidR="00F41D53" w:rsidRDefault="00F41D53" w:rsidP="00117D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</w:t>
      </w:r>
      <w:r w:rsidR="009F49DF">
        <w:rPr>
          <w:rFonts w:asciiTheme="minorHAnsi" w:hAnsiTheme="minorHAnsi" w:cstheme="minorHAnsi"/>
        </w:rPr>
        <w:t xml:space="preserve">znajdujące się na macierzach mają być synchronicznie dublowane w taki sposób aby jeśli system podstawowy (aktywny) ulegnie awarii </w:t>
      </w:r>
      <w:r w:rsidR="0077347C">
        <w:rPr>
          <w:rFonts w:asciiTheme="minorHAnsi" w:hAnsiTheme="minorHAnsi" w:cstheme="minorHAnsi"/>
        </w:rPr>
        <w:t xml:space="preserve">nastąpi </w:t>
      </w:r>
      <w:r w:rsidR="009F49DF">
        <w:rPr>
          <w:rFonts w:asciiTheme="minorHAnsi" w:hAnsiTheme="minorHAnsi" w:cstheme="minorHAnsi"/>
        </w:rPr>
        <w:t>natychmiast</w:t>
      </w:r>
      <w:r w:rsidR="0077347C">
        <w:rPr>
          <w:rFonts w:asciiTheme="minorHAnsi" w:hAnsiTheme="minorHAnsi" w:cstheme="minorHAnsi"/>
        </w:rPr>
        <w:t xml:space="preserve">owe przełączenie na system pomocniczy (działający w trybie gotowości). Przełączenie to musi być </w:t>
      </w:r>
      <w:r w:rsidR="0077347C" w:rsidRPr="0077347C">
        <w:rPr>
          <w:rFonts w:asciiTheme="minorHAnsi" w:hAnsiTheme="minorHAnsi" w:cstheme="minorHAnsi"/>
        </w:rPr>
        <w:t xml:space="preserve">niewidoczne zarówno dla serwerów, jak i aplikacji </w:t>
      </w:r>
      <w:r w:rsidR="0077347C">
        <w:rPr>
          <w:rFonts w:asciiTheme="minorHAnsi" w:hAnsiTheme="minorHAnsi" w:cstheme="minorHAnsi"/>
        </w:rPr>
        <w:t xml:space="preserve">oraz musi </w:t>
      </w:r>
      <w:r w:rsidR="0077347C" w:rsidRPr="0077347C">
        <w:rPr>
          <w:rFonts w:asciiTheme="minorHAnsi" w:hAnsiTheme="minorHAnsi" w:cstheme="minorHAnsi"/>
        </w:rPr>
        <w:t>zapewnia</w:t>
      </w:r>
      <w:r w:rsidR="001B60C2">
        <w:rPr>
          <w:rFonts w:asciiTheme="minorHAnsi" w:hAnsiTheme="minorHAnsi" w:cstheme="minorHAnsi"/>
        </w:rPr>
        <w:t>ć</w:t>
      </w:r>
      <w:r w:rsidR="0077347C" w:rsidRPr="0077347C">
        <w:rPr>
          <w:rFonts w:asciiTheme="minorHAnsi" w:hAnsiTheme="minorHAnsi" w:cstheme="minorHAnsi"/>
        </w:rPr>
        <w:t xml:space="preserve"> nieprzerwane działanie</w:t>
      </w:r>
      <w:r w:rsidR="0077347C">
        <w:rPr>
          <w:rFonts w:asciiTheme="minorHAnsi" w:hAnsiTheme="minorHAnsi" w:cstheme="minorHAnsi"/>
        </w:rPr>
        <w:t xml:space="preserve"> całego klastra.</w:t>
      </w:r>
      <w:r w:rsidR="009F49DF">
        <w:rPr>
          <w:rFonts w:asciiTheme="minorHAnsi" w:hAnsiTheme="minorHAnsi" w:cstheme="minorHAnsi"/>
        </w:rPr>
        <w:t xml:space="preserve"> </w:t>
      </w:r>
    </w:p>
    <w:p w14:paraId="2842FFCD" w14:textId="77777777" w:rsidR="007F1345" w:rsidRDefault="007F1345">
      <w:pPr>
        <w:rPr>
          <w:rFonts w:asciiTheme="minorHAnsi" w:hAnsiTheme="minorHAnsi" w:cstheme="minorHAnsi"/>
        </w:rPr>
      </w:pPr>
    </w:p>
    <w:p w14:paraId="1763D74F" w14:textId="77777777" w:rsidR="002B092F" w:rsidRDefault="00EF0202" w:rsidP="00117D0B">
      <w:pPr>
        <w:jc w:val="both"/>
        <w:rPr>
          <w:rFonts w:asciiTheme="minorHAnsi" w:hAnsiTheme="minorHAnsi" w:cstheme="minorHAnsi"/>
        </w:rPr>
      </w:pPr>
      <w:r w:rsidRPr="00EF0202">
        <w:rPr>
          <w:rFonts w:asciiTheme="minorHAnsi" w:hAnsiTheme="minorHAnsi" w:cstheme="minorHAnsi"/>
        </w:rPr>
        <w:t xml:space="preserve">Na </w:t>
      </w:r>
      <w:r w:rsidR="00117D0B">
        <w:rPr>
          <w:rFonts w:asciiTheme="minorHAnsi" w:hAnsiTheme="minorHAnsi" w:cstheme="minorHAnsi"/>
        </w:rPr>
        <w:t>powyższym</w:t>
      </w:r>
      <w:r w:rsidRPr="00EF0202">
        <w:rPr>
          <w:rFonts w:asciiTheme="minorHAnsi" w:hAnsiTheme="minorHAnsi" w:cstheme="minorHAnsi"/>
        </w:rPr>
        <w:t xml:space="preserve"> schemacie nie zostały uwzględnione przełączniki LAN, które znajdują się w</w:t>
      </w:r>
      <w:r w:rsidR="00117D0B">
        <w:rPr>
          <w:rFonts w:asciiTheme="minorHAnsi" w:hAnsiTheme="minorHAnsi" w:cstheme="minorHAnsi"/>
        </w:rPr>
        <w:t> </w:t>
      </w:r>
      <w:r w:rsidRPr="00EF0202">
        <w:rPr>
          <w:rFonts w:asciiTheme="minorHAnsi" w:hAnsiTheme="minorHAnsi" w:cstheme="minorHAnsi"/>
        </w:rPr>
        <w:t xml:space="preserve">środowisku </w:t>
      </w:r>
      <w:r w:rsidR="00C80517">
        <w:rPr>
          <w:rFonts w:asciiTheme="minorHAnsi" w:hAnsiTheme="minorHAnsi" w:cstheme="minorHAnsi"/>
        </w:rPr>
        <w:t xml:space="preserve">sieci komputerowej </w:t>
      </w:r>
      <w:r>
        <w:rPr>
          <w:rFonts w:asciiTheme="minorHAnsi" w:hAnsiTheme="minorHAnsi" w:cstheme="minorHAnsi"/>
        </w:rPr>
        <w:t>K</w:t>
      </w:r>
      <w:r w:rsidR="000F78D5">
        <w:rPr>
          <w:rFonts w:asciiTheme="minorHAnsi" w:hAnsiTheme="minorHAnsi" w:cstheme="minorHAnsi"/>
        </w:rPr>
        <w:t xml:space="preserve">omendy </w:t>
      </w:r>
      <w:r>
        <w:rPr>
          <w:rFonts w:asciiTheme="minorHAnsi" w:hAnsiTheme="minorHAnsi" w:cstheme="minorHAnsi"/>
        </w:rPr>
        <w:t>G</w:t>
      </w:r>
      <w:r w:rsidR="000F78D5">
        <w:rPr>
          <w:rFonts w:asciiTheme="minorHAnsi" w:hAnsiTheme="minorHAnsi" w:cstheme="minorHAnsi"/>
        </w:rPr>
        <w:t>łównej</w:t>
      </w:r>
      <w:r w:rsidR="00C80517">
        <w:rPr>
          <w:rFonts w:asciiTheme="minorHAnsi" w:hAnsiTheme="minorHAnsi" w:cstheme="minorHAnsi"/>
        </w:rPr>
        <w:t xml:space="preserve"> PSP</w:t>
      </w:r>
      <w:r w:rsidRPr="00EF0202">
        <w:rPr>
          <w:rFonts w:asciiTheme="minorHAnsi" w:hAnsiTheme="minorHAnsi" w:cstheme="minorHAnsi"/>
        </w:rPr>
        <w:t xml:space="preserve">. </w:t>
      </w:r>
      <w:r w:rsidR="00283B97">
        <w:rPr>
          <w:rFonts w:asciiTheme="minorHAnsi" w:hAnsiTheme="minorHAnsi" w:cstheme="minorHAnsi"/>
        </w:rPr>
        <w:t>Przełączniki te z</w:t>
      </w:r>
      <w:r w:rsidRPr="00EF0202">
        <w:rPr>
          <w:rFonts w:asciiTheme="minorHAnsi" w:hAnsiTheme="minorHAnsi" w:cstheme="minorHAnsi"/>
        </w:rPr>
        <w:t xml:space="preserve">ostaną </w:t>
      </w:r>
      <w:r w:rsidR="00283B97">
        <w:rPr>
          <w:rFonts w:asciiTheme="minorHAnsi" w:hAnsiTheme="minorHAnsi" w:cstheme="minorHAnsi"/>
        </w:rPr>
        <w:t>połączone z</w:t>
      </w:r>
      <w:r w:rsidR="00906D84">
        <w:rPr>
          <w:rFonts w:asciiTheme="minorHAnsi" w:hAnsiTheme="minorHAnsi" w:cstheme="minorHAnsi"/>
        </w:rPr>
        <w:t> </w:t>
      </w:r>
      <w:r w:rsidRPr="00EF0202">
        <w:rPr>
          <w:rFonts w:asciiTheme="minorHAnsi" w:hAnsiTheme="minorHAnsi" w:cstheme="minorHAnsi"/>
        </w:rPr>
        <w:t xml:space="preserve"> </w:t>
      </w:r>
      <w:r w:rsidR="00283B97">
        <w:rPr>
          <w:rFonts w:asciiTheme="minorHAnsi" w:hAnsiTheme="minorHAnsi" w:cstheme="minorHAnsi"/>
        </w:rPr>
        <w:t xml:space="preserve">przełącznikami FC wdrażanego </w:t>
      </w:r>
      <w:r w:rsidRPr="00EF0202">
        <w:rPr>
          <w:rFonts w:asciiTheme="minorHAnsi" w:hAnsiTheme="minorHAnsi" w:cstheme="minorHAnsi"/>
        </w:rPr>
        <w:t>klastr</w:t>
      </w:r>
      <w:r w:rsidR="00283B97">
        <w:rPr>
          <w:rFonts w:asciiTheme="minorHAnsi" w:hAnsiTheme="minorHAnsi" w:cstheme="minorHAnsi"/>
        </w:rPr>
        <w:t>a</w:t>
      </w:r>
      <w:r w:rsidRPr="00EF0202">
        <w:rPr>
          <w:rFonts w:asciiTheme="minorHAnsi" w:hAnsiTheme="minorHAnsi" w:cstheme="minorHAnsi"/>
        </w:rPr>
        <w:t xml:space="preserve"> Hyper-V poprzez 4 porty 10Gb ETH</w:t>
      </w:r>
      <w:r w:rsidR="004A3739">
        <w:rPr>
          <w:rFonts w:asciiTheme="minorHAnsi" w:hAnsiTheme="minorHAnsi" w:cstheme="minorHAnsi"/>
        </w:rPr>
        <w:t>.</w:t>
      </w:r>
    </w:p>
    <w:p w14:paraId="1541EDE2" w14:textId="77777777" w:rsidR="002B092F" w:rsidRDefault="002B092F" w:rsidP="00117D0B">
      <w:pPr>
        <w:jc w:val="both"/>
        <w:rPr>
          <w:rFonts w:asciiTheme="minorHAnsi" w:hAnsiTheme="minorHAnsi" w:cstheme="minorHAnsi"/>
        </w:rPr>
      </w:pPr>
    </w:p>
    <w:p w14:paraId="192E3528" w14:textId="6C47B043" w:rsidR="00EF0202" w:rsidRDefault="006D5693" w:rsidP="00117D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uwagi na fakt montażu wszystkich urządzeń wchodzących w skład klastra w bliskiej od siebie odległości, długość wszelkich kabli i przewodów wykorzystanych do stworzenia połączeń nie będzie przekraczała 3 metrów. </w:t>
      </w:r>
      <w:r w:rsidR="00EF0202">
        <w:rPr>
          <w:rFonts w:asciiTheme="minorHAnsi" w:hAnsiTheme="minorHAnsi" w:cstheme="minorHAnsi"/>
        </w:rPr>
        <w:br w:type="page"/>
      </w:r>
    </w:p>
    <w:p w14:paraId="27D700EE" w14:textId="77777777" w:rsidR="00EF0202" w:rsidRDefault="00EF0202" w:rsidP="00320599">
      <w:pPr>
        <w:rPr>
          <w:rFonts w:asciiTheme="minorHAnsi" w:hAnsiTheme="minorHAnsi" w:cstheme="minorHAnsi"/>
        </w:rPr>
      </w:pPr>
    </w:p>
    <w:p w14:paraId="660491FD" w14:textId="01790D95" w:rsidR="001377DC" w:rsidRPr="005F2EEF" w:rsidRDefault="001377DC" w:rsidP="0032059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F2EEF">
        <w:rPr>
          <w:rFonts w:asciiTheme="minorHAnsi" w:hAnsiTheme="minorHAnsi" w:cstheme="minorHAnsi"/>
          <w:b/>
          <w:bCs/>
          <w:sz w:val="28"/>
          <w:szCs w:val="28"/>
        </w:rPr>
        <w:t>Wymagania ogólne wspólne dla wszystkich przedmiotów zamówienia</w:t>
      </w:r>
    </w:p>
    <w:p w14:paraId="5861928A" w14:textId="77777777" w:rsidR="00094102" w:rsidRPr="00655C8A" w:rsidRDefault="00094102" w:rsidP="001377D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1"/>
        <w:gridCol w:w="2127"/>
        <w:gridCol w:w="6521"/>
      </w:tblGrid>
      <w:tr w:rsidR="0074308E" w:rsidRPr="00655C8A" w14:paraId="2D0635B6" w14:textId="77777777" w:rsidTr="0074308E">
        <w:trPr>
          <w:trHeight w:val="646"/>
        </w:trPr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323FAD19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FE06050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WYMAGANIA OGÓLNE</w:t>
            </w:r>
          </w:p>
        </w:tc>
      </w:tr>
      <w:tr w:rsidR="0074308E" w:rsidRPr="00655C8A" w14:paraId="5FE2E17F" w14:textId="77777777" w:rsidTr="0074308E">
        <w:tc>
          <w:tcPr>
            <w:tcW w:w="561" w:type="dxa"/>
            <w:tcBorders>
              <w:right w:val="nil"/>
            </w:tcBorders>
            <w:vAlign w:val="center"/>
          </w:tcPr>
          <w:p w14:paraId="62475065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2.1.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4E42541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OZNAKOWANIE</w:t>
            </w:r>
          </w:p>
        </w:tc>
        <w:tc>
          <w:tcPr>
            <w:tcW w:w="6521" w:type="dxa"/>
            <w:vAlign w:val="center"/>
          </w:tcPr>
          <w:p w14:paraId="1F762467" w14:textId="77777777" w:rsidR="0074308E" w:rsidRPr="00655C8A" w:rsidRDefault="0074308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74308E" w:rsidRPr="00655C8A" w14:paraId="2F68858D" w14:textId="77777777" w:rsidTr="0074308E">
        <w:tc>
          <w:tcPr>
            <w:tcW w:w="561" w:type="dxa"/>
            <w:tcBorders>
              <w:right w:val="nil"/>
            </w:tcBorders>
            <w:vAlign w:val="center"/>
          </w:tcPr>
          <w:p w14:paraId="1DF1AE1D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5BB1545E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  <w:szCs w:val="20"/>
              </w:rPr>
              <w:t>OZNAKOWANIE CE</w:t>
            </w:r>
          </w:p>
        </w:tc>
        <w:tc>
          <w:tcPr>
            <w:tcW w:w="6521" w:type="dxa"/>
            <w:vAlign w:val="center"/>
          </w:tcPr>
          <w:p w14:paraId="3CFE7F14" w14:textId="77777777" w:rsidR="0074308E" w:rsidRPr="00655C8A" w:rsidRDefault="0074308E" w:rsidP="00137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Wszystkie urządzenia muszą posiadać oznakowanie CE produktu albo spełniać normy równoważne.</w:t>
            </w:r>
          </w:p>
        </w:tc>
      </w:tr>
      <w:tr w:rsidR="0074308E" w:rsidRPr="00655C8A" w14:paraId="14EC6593" w14:textId="77777777" w:rsidTr="0074308E">
        <w:tc>
          <w:tcPr>
            <w:tcW w:w="561" w:type="dxa"/>
            <w:tcBorders>
              <w:right w:val="nil"/>
            </w:tcBorders>
            <w:vAlign w:val="center"/>
          </w:tcPr>
          <w:p w14:paraId="57D84DDC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02FD062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OPAKOWANIE</w:t>
            </w:r>
          </w:p>
        </w:tc>
        <w:tc>
          <w:tcPr>
            <w:tcW w:w="6521" w:type="dxa"/>
            <w:vAlign w:val="center"/>
          </w:tcPr>
          <w:p w14:paraId="655A02CF" w14:textId="626A11F9" w:rsidR="0074308E" w:rsidRPr="00655C8A" w:rsidRDefault="0074308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 xml:space="preserve">Urządzenia muszą być dostarczone </w:t>
            </w:r>
            <w:r w:rsidR="00F919BD" w:rsidRPr="00655C8A">
              <w:rPr>
                <w:rFonts w:asciiTheme="minorHAnsi" w:hAnsiTheme="minorHAnsi" w:cstheme="minorHAnsi"/>
                <w:sz w:val="20"/>
              </w:rPr>
              <w:t>ZAMAWIAJĄCEMU</w:t>
            </w:r>
            <w:r w:rsidRPr="00655C8A">
              <w:rPr>
                <w:rFonts w:asciiTheme="minorHAnsi" w:hAnsiTheme="minorHAnsi" w:cstheme="minorHAnsi"/>
                <w:sz w:val="20"/>
              </w:rPr>
              <w:t xml:space="preserve"> w oryginalnych opakowaniach fabrycznych.</w:t>
            </w:r>
          </w:p>
        </w:tc>
      </w:tr>
      <w:tr w:rsidR="0074308E" w:rsidRPr="00655C8A" w14:paraId="20CE0B2C" w14:textId="77777777" w:rsidTr="0074308E">
        <w:tc>
          <w:tcPr>
            <w:tcW w:w="561" w:type="dxa"/>
            <w:tcBorders>
              <w:right w:val="nil"/>
            </w:tcBorders>
            <w:vAlign w:val="center"/>
          </w:tcPr>
          <w:p w14:paraId="4C017984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F9F90DF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521" w:type="dxa"/>
            <w:vAlign w:val="center"/>
          </w:tcPr>
          <w:p w14:paraId="5785A5A2" w14:textId="14D9BB3C" w:rsidR="0074308E" w:rsidRPr="00655C8A" w:rsidRDefault="0074308E" w:rsidP="001377D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655C8A">
              <w:rPr>
                <w:rFonts w:asciiTheme="minorHAnsi" w:hAnsiTheme="minorHAnsi" w:cstheme="minorHAnsi"/>
                <w:color w:val="000000" w:themeColor="text1"/>
                <w:sz w:val="20"/>
              </w:rPr>
              <w:t>Urządzenia zawierać muszą standardową dokumentację dla użytkownika w</w:t>
            </w:r>
            <w:r w:rsidR="002B092F">
              <w:rPr>
                <w:rFonts w:asciiTheme="minorHAnsi" w:hAnsiTheme="minorHAnsi" w:cstheme="minorHAnsi"/>
                <w:color w:val="000000" w:themeColor="text1"/>
                <w:sz w:val="20"/>
              </w:rPr>
              <w:t> </w:t>
            </w:r>
            <w:r w:rsidRPr="00655C8A">
              <w:rPr>
                <w:rFonts w:asciiTheme="minorHAnsi" w:hAnsiTheme="minorHAnsi" w:cstheme="minorHAnsi"/>
                <w:color w:val="000000" w:themeColor="text1"/>
                <w:sz w:val="20"/>
              </w:rPr>
              <w:t>języku polskim dostępną bezpośrednio jako wydrukowana książeczka bądź do pobrania poprzez sieć Internet.</w:t>
            </w:r>
          </w:p>
        </w:tc>
      </w:tr>
      <w:tr w:rsidR="0074308E" w:rsidRPr="00655C8A" w14:paraId="0EAD8652" w14:textId="77777777" w:rsidTr="0074308E">
        <w:tc>
          <w:tcPr>
            <w:tcW w:w="561" w:type="dxa"/>
            <w:tcBorders>
              <w:right w:val="nil"/>
            </w:tcBorders>
            <w:vAlign w:val="center"/>
          </w:tcPr>
          <w:p w14:paraId="1B8F4D9C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2.5.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A11D1B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KABLE ZASILAJĄCE </w:t>
            </w:r>
          </w:p>
        </w:tc>
        <w:tc>
          <w:tcPr>
            <w:tcW w:w="6521" w:type="dxa"/>
            <w:vAlign w:val="center"/>
          </w:tcPr>
          <w:p w14:paraId="36E680EE" w14:textId="4C4A3A39" w:rsidR="0074308E" w:rsidRPr="00655C8A" w:rsidRDefault="0074308E" w:rsidP="001377DC">
            <w:pPr>
              <w:rPr>
                <w:rFonts w:asciiTheme="minorHAnsi" w:hAnsiTheme="minorHAnsi" w:cstheme="minorHAnsi"/>
              </w:rPr>
            </w:pPr>
            <w:r w:rsidRPr="00655C8A">
              <w:rPr>
                <w:rFonts w:asciiTheme="minorHAnsi" w:hAnsiTheme="minorHAnsi" w:cstheme="minorHAnsi"/>
                <w:color w:val="000000" w:themeColor="text1"/>
                <w:sz w:val="20"/>
              </w:rPr>
              <w:t>Wszystkie urządzenia muszą być wyposażone w kable zasilające w</w:t>
            </w:r>
            <w:r w:rsidR="002B092F">
              <w:rPr>
                <w:rFonts w:asciiTheme="minorHAnsi" w:hAnsiTheme="minorHAnsi" w:cstheme="minorHAnsi"/>
                <w:color w:val="000000" w:themeColor="text1"/>
                <w:sz w:val="20"/>
              </w:rPr>
              <w:t> </w:t>
            </w:r>
            <w:r w:rsidRPr="00655C8A">
              <w:rPr>
                <w:rFonts w:asciiTheme="minorHAnsi" w:hAnsiTheme="minorHAnsi" w:cstheme="minorHAnsi"/>
                <w:color w:val="000000" w:themeColor="text1"/>
                <w:sz w:val="20"/>
              </w:rPr>
              <w:t>standardzie kontynentalnym, typu C.</w:t>
            </w:r>
          </w:p>
        </w:tc>
      </w:tr>
      <w:tr w:rsidR="0074308E" w:rsidRPr="00655C8A" w14:paraId="2F75CFCF" w14:textId="77777777" w:rsidTr="0074308E">
        <w:tc>
          <w:tcPr>
            <w:tcW w:w="561" w:type="dxa"/>
            <w:tcBorders>
              <w:bottom w:val="single" w:sz="4" w:space="0" w:color="auto"/>
              <w:right w:val="nil"/>
            </w:tcBorders>
            <w:vAlign w:val="center"/>
          </w:tcPr>
          <w:p w14:paraId="3206B442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2.6.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463E11DB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STEROWNIKI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63FDC25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Dedykowane do zakupionego sprzętu, dostępne z portalu producenta.</w:t>
            </w:r>
          </w:p>
        </w:tc>
      </w:tr>
      <w:tr w:rsidR="0074308E" w:rsidRPr="00655C8A" w14:paraId="23CFE4DE" w14:textId="77777777" w:rsidTr="0074308E">
        <w:tc>
          <w:tcPr>
            <w:tcW w:w="561" w:type="dxa"/>
            <w:tcBorders>
              <w:right w:val="nil"/>
            </w:tcBorders>
          </w:tcPr>
          <w:p w14:paraId="55B1F44A" w14:textId="77777777" w:rsidR="0074308E" w:rsidRPr="00655C8A" w:rsidRDefault="0074308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26F5AEA6" w14:textId="77777777" w:rsidR="0074308E" w:rsidRPr="00655C8A" w:rsidRDefault="0074308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3A39E222" w14:textId="77777777" w:rsidR="0074308E" w:rsidRPr="00655C8A" w:rsidRDefault="0074308E" w:rsidP="001377D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59A5054C" w14:textId="77777777" w:rsidR="0074308E" w:rsidRPr="00655C8A" w:rsidRDefault="0074308E" w:rsidP="00826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minimum 60 miesięczna gwarancja świadczona na miejscu u klienta;</w:t>
            </w:r>
          </w:p>
          <w:p w14:paraId="2AC9115F" w14:textId="158E8CEE" w:rsidR="0074308E" w:rsidRPr="00655C8A" w:rsidRDefault="0074308E" w:rsidP="00826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czas reakcji serwisu</w:t>
            </w:r>
            <w:r w:rsidR="004C402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C4029" w:rsidRPr="004C4029">
              <w:rPr>
                <w:rFonts w:asciiTheme="minorHAnsi" w:hAnsiTheme="minorHAnsi" w:cstheme="minorHAnsi"/>
                <w:sz w:val="20"/>
                <w:szCs w:val="20"/>
              </w:rPr>
              <w:t>okres,  od  momentu  zgłoszenia  serwisowego  potwierdzonego nadaniem identyfikatora zgłoszenia przez WYKONAWCĘ, do momentu podjęcia pierwszych czynności diagnostycznych przez WYKONAWCĘ</w:t>
            </w:r>
            <w:r w:rsidR="004C40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 - do końca następnego dnia roboczego;</w:t>
            </w:r>
          </w:p>
          <w:p w14:paraId="7EAC3E67" w14:textId="77777777" w:rsidR="0074308E" w:rsidRPr="00655C8A" w:rsidRDefault="0074308E" w:rsidP="00826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wykonawca zapewnia w okresie trwania gwarancji:</w:t>
            </w:r>
          </w:p>
          <w:p w14:paraId="30E2EDE7" w14:textId="68C5E55B" w:rsidR="0074308E" w:rsidRPr="00655C8A" w:rsidRDefault="0074308E" w:rsidP="008265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usługi serwisowe świadczone w miejscu instalacji urządzenia</w:t>
            </w:r>
            <w:r w:rsidR="00BB0A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CCD93C2" w14:textId="457A564E" w:rsidR="0074308E" w:rsidRPr="00655C8A" w:rsidRDefault="0074308E" w:rsidP="008265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dostępność wsparcia technicznego w godzinach pracy </w:t>
            </w:r>
            <w:r w:rsidR="00F919BD"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ZAMAWIAJĄCEGO 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 — 16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5AA2EFA" w14:textId="19261B88" w:rsidR="0074308E" w:rsidRPr="00655C8A" w:rsidRDefault="0074308E" w:rsidP="00826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 przypadku awarii dysków twardych, dysk pozostaje u</w:t>
            </w:r>
            <w:r w:rsidR="002B092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F919BD" w:rsidRPr="00655C8A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CD8FAD2" w14:textId="77777777" w:rsidR="0074308E" w:rsidRPr="00655C8A" w:rsidRDefault="0074308E" w:rsidP="00826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9001:2008 na świadczenie usług serwisowych oraz posiadać autoryzacje producenta serwera.</w:t>
            </w:r>
          </w:p>
        </w:tc>
      </w:tr>
    </w:tbl>
    <w:p w14:paraId="798BD184" w14:textId="77777777" w:rsidR="00344A8F" w:rsidRDefault="00344A8F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F1AFFD" w14:textId="77777777" w:rsidR="00094102" w:rsidRDefault="0009410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193D8692" w14:textId="77777777" w:rsidR="00344A8F" w:rsidRPr="00094102" w:rsidRDefault="00344A8F" w:rsidP="008265B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9410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Wymagania </w:t>
      </w:r>
      <w:r w:rsidR="00655C8A" w:rsidRPr="00094102">
        <w:rPr>
          <w:rFonts w:asciiTheme="minorHAnsi" w:hAnsiTheme="minorHAnsi" w:cstheme="minorHAnsi"/>
          <w:b/>
          <w:bCs/>
          <w:sz w:val="28"/>
          <w:szCs w:val="28"/>
        </w:rPr>
        <w:t>dla serwerów</w:t>
      </w:r>
      <w:r w:rsidRPr="0009410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8603B2B" w14:textId="77777777" w:rsidR="00094102" w:rsidRPr="00094102" w:rsidRDefault="00094102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737"/>
        <w:gridCol w:w="6472"/>
      </w:tblGrid>
      <w:tr w:rsidR="0074308E" w:rsidRPr="00655C8A" w14:paraId="31E4DC61" w14:textId="77777777" w:rsidTr="004D0439">
        <w:trPr>
          <w:tblHeader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AE04C" w14:textId="77777777" w:rsidR="0074308E" w:rsidRPr="00655C8A" w:rsidRDefault="0074308E" w:rsidP="00655C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BB13A" w14:textId="77777777" w:rsidR="0074308E" w:rsidRPr="00655C8A" w:rsidRDefault="0074308E" w:rsidP="00655C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74308E" w:rsidRPr="00655C8A" w14:paraId="6C74C9BB" w14:textId="77777777" w:rsidTr="0074308E">
        <w:tc>
          <w:tcPr>
            <w:tcW w:w="2737" w:type="dxa"/>
            <w:vAlign w:val="center"/>
          </w:tcPr>
          <w:p w14:paraId="33E73800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Typ obudowy jednostki</w:t>
            </w:r>
          </w:p>
        </w:tc>
        <w:tc>
          <w:tcPr>
            <w:tcW w:w="6472" w:type="dxa"/>
            <w:vAlign w:val="center"/>
          </w:tcPr>
          <w:p w14:paraId="485C2BC5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obudowa do zamontowania w szafie </w:t>
            </w:r>
            <w:proofErr w:type="spellStart"/>
            <w:r w:rsidRPr="001862BE">
              <w:rPr>
                <w:rFonts w:asciiTheme="minorHAnsi" w:hAnsiTheme="minorHAnsi" w:cstheme="minorHAnsi"/>
                <w:i/>
                <w:sz w:val="20"/>
                <w:szCs w:val="20"/>
              </w:rPr>
              <w:t>rack</w:t>
            </w:r>
            <w:proofErr w:type="spellEnd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080141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maksymalna wysokość 2U, 19"</w:t>
            </w:r>
          </w:p>
          <w:p w14:paraId="3524E88A" w14:textId="77777777" w:rsidR="0074308E" w:rsidRPr="004A5326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zestaw szyn do mocowania w szafie umożliwiający pełne wysunięcie serwera z szafy </w:t>
            </w:r>
            <w:proofErr w:type="spellStart"/>
            <w:r w:rsidRPr="001862BE">
              <w:rPr>
                <w:rFonts w:asciiTheme="minorHAnsi" w:hAnsiTheme="minorHAnsi" w:cstheme="minorHAnsi"/>
                <w:i/>
                <w:sz w:val="20"/>
                <w:szCs w:val="20"/>
              </w:rPr>
              <w:t>rack</w:t>
            </w:r>
            <w:proofErr w:type="spellEnd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oraz ramieniem porządkującym ułożenie</w:t>
            </w:r>
            <w:r w:rsidRPr="001862BE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przewodów</w:t>
            </w:r>
          </w:p>
          <w:p w14:paraId="63F9CC60" w14:textId="2EA12E6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A5326">
              <w:rPr>
                <w:rFonts w:asciiTheme="minorHAnsi" w:hAnsiTheme="minorHAnsi" w:cstheme="minorHAnsi"/>
                <w:sz w:val="20"/>
                <w:szCs w:val="20"/>
              </w:rPr>
              <w:t xml:space="preserve">ożliwość instalacji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A5326">
              <w:rPr>
                <w:rFonts w:asciiTheme="minorHAnsi" w:hAnsiTheme="minorHAnsi" w:cstheme="minorHAnsi"/>
                <w:sz w:val="20"/>
                <w:szCs w:val="20"/>
              </w:rPr>
              <w:t xml:space="preserve"> dysków 2.5” typu Hot-Plug</w:t>
            </w:r>
          </w:p>
        </w:tc>
      </w:tr>
      <w:tr w:rsidR="0074308E" w:rsidRPr="00655C8A" w14:paraId="478B48A1" w14:textId="77777777" w:rsidTr="0074308E">
        <w:tc>
          <w:tcPr>
            <w:tcW w:w="2737" w:type="dxa"/>
            <w:vAlign w:val="center"/>
          </w:tcPr>
          <w:p w14:paraId="576BF1C6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Płyta główna</w:t>
            </w:r>
          </w:p>
        </w:tc>
        <w:tc>
          <w:tcPr>
            <w:tcW w:w="6472" w:type="dxa"/>
            <w:vAlign w:val="center"/>
          </w:tcPr>
          <w:p w14:paraId="63270B46" w14:textId="680D43DA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dedykowana do pracy w serwerach, zaprojektowana i</w:t>
            </w:r>
            <w:r w:rsidR="002B092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wyprodukowana przez producenta serwera,</w:t>
            </w:r>
          </w:p>
          <w:p w14:paraId="6BE86E2B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możliwość zainstalowania co najmniej dwóch procesorów wielordzeniowych 64 bitowych,</w:t>
            </w:r>
          </w:p>
          <w:p w14:paraId="03E2A7C0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wyposażona w gniazda pamięci RAM DDR4 min. </w:t>
            </w:r>
            <w:r w:rsidRPr="00E01C3F">
              <w:rPr>
                <w:rFonts w:asciiTheme="minorHAnsi" w:hAnsiTheme="minorHAnsi" w:cstheme="minorHAnsi"/>
                <w:sz w:val="20"/>
                <w:szCs w:val="20"/>
              </w:rPr>
              <w:t xml:space="preserve">2933 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</w:p>
          <w:p w14:paraId="3814F263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umożliwiając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obsługę co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2TB</w:t>
            </w:r>
          </w:p>
          <w:p w14:paraId="4ED75D7C" w14:textId="5AC4C546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2 złącza PCI Express 3 generacji o prędkości x16</w:t>
            </w:r>
          </w:p>
        </w:tc>
      </w:tr>
      <w:tr w:rsidR="0074308E" w:rsidRPr="00655C8A" w14:paraId="454D5112" w14:textId="77777777" w:rsidTr="0074308E">
        <w:tc>
          <w:tcPr>
            <w:tcW w:w="2737" w:type="dxa"/>
            <w:vAlign w:val="center"/>
          </w:tcPr>
          <w:p w14:paraId="456E2E3E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Procesor</w:t>
            </w:r>
          </w:p>
        </w:tc>
        <w:tc>
          <w:tcPr>
            <w:tcW w:w="6472" w:type="dxa"/>
            <w:vAlign w:val="center"/>
          </w:tcPr>
          <w:p w14:paraId="2EF0CDA0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zainstalowane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dwa procesory</w:t>
            </w:r>
          </w:p>
          <w:p w14:paraId="670D4971" w14:textId="6E5A9F9C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64 bitowy, wielordzeniowy dedykowany do pracy w serwerach w</w:t>
            </w:r>
            <w:r w:rsidR="00906D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układach dwuprocesorowych</w:t>
            </w:r>
          </w:p>
          <w:p w14:paraId="03C7577C" w14:textId="77777777" w:rsidR="0074308E" w:rsidRPr="00C35453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35453">
              <w:rPr>
                <w:rFonts w:asciiTheme="minorHAnsi" w:hAnsiTheme="minorHAnsi" w:cstheme="minorHAnsi"/>
                <w:sz w:val="20"/>
                <w:szCs w:val="20"/>
              </w:rPr>
              <w:t>min. 8 rdzeniowe</w:t>
            </w:r>
          </w:p>
          <w:p w14:paraId="1173E4F3" w14:textId="0C3A3B1C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porównywalny pod względem wydajności z procesorem, który w</w:t>
            </w:r>
            <w:r w:rsidR="00906D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teście publikowanym na stronie </w:t>
            </w:r>
            <w:r w:rsidRPr="00D07F90">
              <w:rPr>
                <w:rFonts w:asciiTheme="minorHAnsi" w:hAnsiTheme="minorHAnsi" w:cstheme="minorHAnsi"/>
                <w:sz w:val="20"/>
                <w:szCs w:val="20"/>
              </w:rPr>
              <w:t>https://www.cpubenchmark.net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osiągnął wartość 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28 0000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punktów </w:t>
            </w:r>
            <w:proofErr w:type="spellStart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 CPU </w:t>
            </w:r>
          </w:p>
        </w:tc>
      </w:tr>
      <w:tr w:rsidR="0074308E" w:rsidRPr="00655C8A" w14:paraId="76A329F0" w14:textId="77777777" w:rsidTr="0074308E">
        <w:tc>
          <w:tcPr>
            <w:tcW w:w="2737" w:type="dxa"/>
            <w:vAlign w:val="center"/>
          </w:tcPr>
          <w:p w14:paraId="422BF51B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Pamięć RAM</w:t>
            </w:r>
          </w:p>
        </w:tc>
        <w:tc>
          <w:tcPr>
            <w:tcW w:w="6472" w:type="dxa"/>
            <w:vAlign w:val="center"/>
          </w:tcPr>
          <w:p w14:paraId="2B66F749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typ DDR4</w:t>
            </w:r>
          </w:p>
          <w:p w14:paraId="28296345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rodzaj RDIMM</w:t>
            </w:r>
          </w:p>
          <w:p w14:paraId="56D206F0" w14:textId="2FF166F8" w:rsidR="0074308E" w:rsidRPr="001862B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4308E" w:rsidRPr="00A145BE">
              <w:rPr>
                <w:rFonts w:asciiTheme="minorHAnsi" w:hAnsiTheme="minorHAnsi" w:cstheme="minorHAnsi"/>
                <w:sz w:val="20"/>
                <w:szCs w:val="20"/>
              </w:rPr>
              <w:t xml:space="preserve">sparcie technologii </w:t>
            </w:r>
            <w:r w:rsidR="007854A0">
              <w:rPr>
                <w:rFonts w:asciiTheme="minorHAnsi" w:hAnsiTheme="minorHAnsi" w:cstheme="minorHAnsi"/>
                <w:sz w:val="20"/>
                <w:szCs w:val="20"/>
              </w:rPr>
              <w:t>korekcji błędów</w:t>
            </w:r>
          </w:p>
          <w:p w14:paraId="5260F9DB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szyna min. </w:t>
            </w:r>
            <w:r w:rsidRPr="00E01C3F">
              <w:rPr>
                <w:rFonts w:asciiTheme="minorHAnsi" w:hAnsiTheme="minorHAnsi" w:cstheme="minorHAnsi"/>
                <w:sz w:val="20"/>
                <w:szCs w:val="20"/>
              </w:rPr>
              <w:t xml:space="preserve">2933 </w:t>
            </w: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</w:p>
          <w:p w14:paraId="6D5E2A23" w14:textId="04217458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pojedyncza </w:t>
            </w:r>
            <w:r w:rsidR="0074308E" w:rsidRPr="00167BA2">
              <w:rPr>
                <w:rFonts w:asciiTheme="minorHAnsi" w:hAnsiTheme="minorHAnsi" w:cstheme="minorHAnsi"/>
                <w:sz w:val="20"/>
                <w:szCs w:val="20"/>
              </w:rPr>
              <w:t>koś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74308E" w:rsidRPr="00167BA2">
              <w:rPr>
                <w:rFonts w:asciiTheme="minorHAnsi" w:hAnsiTheme="minorHAnsi" w:cstheme="minorHAnsi"/>
                <w:sz w:val="20"/>
                <w:szCs w:val="20"/>
              </w:rPr>
              <w:t xml:space="preserve"> o pojemności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="0074308E" w:rsidRPr="00167BA2">
              <w:rPr>
                <w:rFonts w:asciiTheme="minorHAnsi" w:hAnsiTheme="minorHAnsi" w:cstheme="minorHAnsi"/>
                <w:sz w:val="20"/>
                <w:szCs w:val="20"/>
              </w:rPr>
              <w:t xml:space="preserve"> 32GB</w:t>
            </w:r>
          </w:p>
          <w:p w14:paraId="508369EA" w14:textId="77777777" w:rsidR="0074308E" w:rsidRPr="00167BA2" w:rsidRDefault="0074308E" w:rsidP="00167BA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min 512 GB (łączna wszystkich modułów)</w:t>
            </w:r>
          </w:p>
        </w:tc>
      </w:tr>
      <w:tr w:rsidR="0074308E" w:rsidRPr="00655C8A" w14:paraId="11355391" w14:textId="77777777" w:rsidTr="0074308E">
        <w:tc>
          <w:tcPr>
            <w:tcW w:w="2737" w:type="dxa"/>
            <w:vAlign w:val="center"/>
          </w:tcPr>
          <w:p w14:paraId="6C8CD545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Karta graficzna</w:t>
            </w:r>
          </w:p>
        </w:tc>
        <w:tc>
          <w:tcPr>
            <w:tcW w:w="6472" w:type="dxa"/>
            <w:vAlign w:val="center"/>
          </w:tcPr>
          <w:p w14:paraId="71DEA649" w14:textId="454DF28C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4308E" w:rsidRPr="001862BE">
              <w:rPr>
                <w:rFonts w:asciiTheme="minorHAnsi" w:hAnsiTheme="minorHAnsi" w:cstheme="minorHAnsi"/>
                <w:sz w:val="20"/>
                <w:szCs w:val="20"/>
              </w:rPr>
              <w:t>integrowana karta graficzna</w:t>
            </w:r>
          </w:p>
          <w:p w14:paraId="059E1FDB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3D0C">
              <w:rPr>
                <w:rFonts w:asciiTheme="minorHAnsi" w:hAnsiTheme="minorHAnsi" w:cstheme="minorHAnsi"/>
                <w:sz w:val="20"/>
                <w:szCs w:val="20"/>
              </w:rPr>
              <w:t>złącze VGA dostępne z przodu serwera</w:t>
            </w:r>
          </w:p>
        </w:tc>
      </w:tr>
      <w:tr w:rsidR="0074308E" w:rsidRPr="00655C8A" w14:paraId="0350976F" w14:textId="77777777" w:rsidTr="0074308E">
        <w:tc>
          <w:tcPr>
            <w:tcW w:w="2737" w:type="dxa"/>
            <w:vAlign w:val="center"/>
          </w:tcPr>
          <w:p w14:paraId="45D3A6E9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Kontroler RAID</w:t>
            </w:r>
          </w:p>
        </w:tc>
        <w:tc>
          <w:tcPr>
            <w:tcW w:w="6472" w:type="dxa"/>
            <w:vAlign w:val="center"/>
          </w:tcPr>
          <w:p w14:paraId="63B72331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typ sprzętowy</w:t>
            </w:r>
          </w:p>
          <w:p w14:paraId="03CDF3E2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poziomy </w:t>
            </w:r>
            <w:bookmarkStart w:id="0" w:name="_Hlk75764608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RAID 1,5,6,10,50,60</w:t>
            </w:r>
            <w:bookmarkEnd w:id="0"/>
          </w:p>
          <w:p w14:paraId="0F11D9DB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pamięć CACHE min. 2 GB</w:t>
            </w:r>
          </w:p>
          <w:p w14:paraId="3ADF553D" w14:textId="77777777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BE">
              <w:rPr>
                <w:rFonts w:asciiTheme="minorHAnsi" w:hAnsiTheme="minorHAnsi" w:cstheme="minorHAnsi"/>
                <w:sz w:val="20"/>
                <w:szCs w:val="20"/>
              </w:rPr>
              <w:t xml:space="preserve">transfer min 12 </w:t>
            </w:r>
            <w:proofErr w:type="spellStart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1862BE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24D5E538" w14:textId="667B86AB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SAS 3.0</w:t>
            </w:r>
          </w:p>
        </w:tc>
      </w:tr>
      <w:tr w:rsidR="0074308E" w:rsidRPr="00655C8A" w14:paraId="507967F6" w14:textId="77777777" w:rsidTr="0074308E">
        <w:tc>
          <w:tcPr>
            <w:tcW w:w="2737" w:type="dxa"/>
            <w:vAlign w:val="center"/>
          </w:tcPr>
          <w:p w14:paraId="45CE3153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Dyski twarde</w:t>
            </w:r>
          </w:p>
        </w:tc>
        <w:tc>
          <w:tcPr>
            <w:tcW w:w="6472" w:type="dxa"/>
            <w:vAlign w:val="center"/>
          </w:tcPr>
          <w:p w14:paraId="1247193F" w14:textId="7F7ECDEE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>ainstalowane min. 2 sztuki</w:t>
            </w:r>
          </w:p>
          <w:p w14:paraId="4CA03311" w14:textId="5E17F807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>ojemność min. 400 GB każdy</w:t>
            </w:r>
          </w:p>
          <w:p w14:paraId="38D40152" w14:textId="77777777" w:rsidR="0074308E" w:rsidRPr="00E75CA3" w:rsidRDefault="0074308E" w:rsidP="00E75CA3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M2 SATA SSD </w:t>
            </w:r>
          </w:p>
          <w:p w14:paraId="547B7277" w14:textId="19CB6C10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4308E" w:rsidRPr="000662DD">
              <w:rPr>
                <w:rFonts w:asciiTheme="minorHAnsi" w:hAnsiTheme="minorHAnsi" w:cstheme="minorHAnsi"/>
                <w:sz w:val="20"/>
                <w:szCs w:val="20"/>
              </w:rPr>
              <w:t xml:space="preserve">yski zabezpieczone sprzętowo 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74308E" w:rsidRPr="000662DD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4308E" w:rsidRPr="000662DD">
              <w:rPr>
                <w:rFonts w:asciiTheme="minorHAnsi" w:hAnsiTheme="minorHAnsi" w:cstheme="minorHAnsi"/>
                <w:sz w:val="20"/>
                <w:szCs w:val="20"/>
              </w:rPr>
              <w:t>e RAID 1</w:t>
            </w:r>
          </w:p>
          <w:p w14:paraId="09506576" w14:textId="30872C03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>otplug</w:t>
            </w:r>
            <w:proofErr w:type="spellEnd"/>
          </w:p>
          <w:p w14:paraId="38438114" w14:textId="6812F838" w:rsidR="0074308E" w:rsidRPr="001862B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DWPD min. 3,5</w:t>
            </w:r>
          </w:p>
        </w:tc>
      </w:tr>
      <w:tr w:rsidR="0074308E" w:rsidRPr="00655C8A" w14:paraId="6B458624" w14:textId="77777777" w:rsidTr="0074308E">
        <w:tc>
          <w:tcPr>
            <w:tcW w:w="2737" w:type="dxa"/>
            <w:vAlign w:val="center"/>
          </w:tcPr>
          <w:p w14:paraId="5C96255A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Napęd dysków optycznych</w:t>
            </w:r>
          </w:p>
        </w:tc>
        <w:tc>
          <w:tcPr>
            <w:tcW w:w="6472" w:type="dxa"/>
            <w:vAlign w:val="center"/>
          </w:tcPr>
          <w:p w14:paraId="0723D77F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DVD-ROM</w:t>
            </w:r>
          </w:p>
          <w:p w14:paraId="050EE8E6" w14:textId="77777777" w:rsidR="0074308E" w:rsidRPr="00595198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BA7C07">
              <w:rPr>
                <w:sz w:val="20"/>
                <w:szCs w:val="20"/>
              </w:rPr>
              <w:t xml:space="preserve">dopuszcza się dostarczenie napędu zewnętrznego pod warunkiem objęcia </w:t>
            </w:r>
            <w:r>
              <w:rPr>
                <w:sz w:val="20"/>
                <w:szCs w:val="20"/>
              </w:rPr>
              <w:t xml:space="preserve">go </w:t>
            </w:r>
            <w:r w:rsidRPr="00BA7C07">
              <w:rPr>
                <w:sz w:val="20"/>
                <w:szCs w:val="20"/>
              </w:rPr>
              <w:t>serwisem o parametrach jednakowych z</w:t>
            </w:r>
            <w:r>
              <w:rPr>
                <w:sz w:val="20"/>
                <w:szCs w:val="20"/>
              </w:rPr>
              <w:t xml:space="preserve"> tymi </w:t>
            </w:r>
            <w:r w:rsidRPr="00BA7C07">
              <w:rPr>
                <w:sz w:val="20"/>
                <w:szCs w:val="20"/>
              </w:rPr>
              <w:t>wymaganymi dla całego serwera</w:t>
            </w:r>
          </w:p>
        </w:tc>
      </w:tr>
      <w:tr w:rsidR="0074308E" w:rsidRPr="00655C8A" w14:paraId="7CE08C08" w14:textId="77777777" w:rsidTr="0074308E">
        <w:tc>
          <w:tcPr>
            <w:tcW w:w="2737" w:type="dxa"/>
            <w:vAlign w:val="center"/>
          </w:tcPr>
          <w:p w14:paraId="6537F5E8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Karta sieciowa</w:t>
            </w:r>
          </w:p>
        </w:tc>
        <w:tc>
          <w:tcPr>
            <w:tcW w:w="6472" w:type="dxa"/>
            <w:vAlign w:val="center"/>
          </w:tcPr>
          <w:p w14:paraId="2EE1B59A" w14:textId="0AFCCECB" w:rsidR="0074308E" w:rsidRDefault="002B092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integrowana min. 2 x RJ45 1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GbE</w:t>
            </w:r>
            <w:proofErr w:type="spellEnd"/>
            <w:r w:rsidR="0074308E">
              <w:rPr>
                <w:rFonts w:asciiTheme="minorHAnsi" w:hAnsiTheme="minorHAnsi" w:cstheme="minorHAnsi"/>
                <w:sz w:val="20"/>
              </w:rPr>
              <w:t xml:space="preserve"> (nie zajmuje slotu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="00BB0AA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4308E" w:rsidRPr="00655C8A" w14:paraId="1D328C61" w14:textId="77777777" w:rsidTr="0074308E">
        <w:tc>
          <w:tcPr>
            <w:tcW w:w="2737" w:type="dxa"/>
            <w:vAlign w:val="center"/>
          </w:tcPr>
          <w:p w14:paraId="4D6912B4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Zdalne zarządzanie</w:t>
            </w:r>
          </w:p>
        </w:tc>
        <w:tc>
          <w:tcPr>
            <w:tcW w:w="6472" w:type="dxa"/>
            <w:vAlign w:val="center"/>
          </w:tcPr>
          <w:p w14:paraId="52FF70B6" w14:textId="7CF37556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dedykowany port </w:t>
            </w:r>
            <w:r w:rsidRPr="004C3676">
              <w:rPr>
                <w:rFonts w:asciiTheme="minorHAnsi" w:hAnsiTheme="minorHAnsi" w:cstheme="minorHAnsi"/>
                <w:sz w:val="20"/>
              </w:rPr>
              <w:t>typu RJ-45 Ethernet</w:t>
            </w:r>
            <w:r>
              <w:rPr>
                <w:rFonts w:asciiTheme="minorHAnsi" w:hAnsiTheme="minorHAnsi" w:cstheme="minorHAnsi"/>
                <w:sz w:val="20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/s  </w:t>
            </w:r>
            <w:r w:rsidRPr="00223FC7">
              <w:rPr>
                <w:rFonts w:asciiTheme="minorHAnsi" w:hAnsiTheme="minorHAnsi" w:cstheme="minorHAnsi"/>
                <w:sz w:val="20"/>
              </w:rPr>
              <w:t>do komunikacji wyłącznie z kontrolerem zdalnego zarządzania z możliwością przeniesienia tej komunikacji na inną kartę sieciową współdzieloną z</w:t>
            </w:r>
            <w:r w:rsidR="00906D84">
              <w:rPr>
                <w:rFonts w:asciiTheme="minorHAnsi" w:hAnsiTheme="minorHAnsi" w:cstheme="minorHAnsi"/>
                <w:sz w:val="20"/>
              </w:rPr>
              <w:t> </w:t>
            </w:r>
            <w:r w:rsidRPr="00223FC7">
              <w:rPr>
                <w:rFonts w:asciiTheme="minorHAnsi" w:hAnsiTheme="minorHAnsi" w:cstheme="minorHAnsi"/>
                <w:sz w:val="20"/>
              </w:rPr>
              <w:t>systemem operacyjnym;</w:t>
            </w:r>
          </w:p>
          <w:p w14:paraId="2C93D07B" w14:textId="319D9433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4C3676">
              <w:rPr>
                <w:rFonts w:asciiTheme="minorHAnsi" w:hAnsiTheme="minorHAnsi" w:cstheme="minorHAnsi"/>
                <w:sz w:val="20"/>
              </w:rPr>
              <w:t>kart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C3676">
              <w:rPr>
                <w:rFonts w:asciiTheme="minorHAnsi" w:hAnsiTheme="minorHAnsi" w:cstheme="minorHAnsi"/>
                <w:sz w:val="20"/>
              </w:rPr>
              <w:t xml:space="preserve"> zarządzającą, niezależn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C3676">
              <w:rPr>
                <w:rFonts w:asciiTheme="minorHAnsi" w:hAnsiTheme="minorHAnsi" w:cstheme="minorHAnsi"/>
                <w:sz w:val="20"/>
              </w:rPr>
              <w:t xml:space="preserve"> od zainstalowanego na serwerze systemu operacyjnego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C3676">
              <w:rPr>
                <w:rFonts w:asciiTheme="minorHAnsi" w:hAnsiTheme="minorHAnsi" w:cstheme="minorHAnsi"/>
                <w:sz w:val="20"/>
              </w:rPr>
              <w:t>umożliwiając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C3676">
              <w:rPr>
                <w:rFonts w:asciiTheme="minorHAnsi" w:hAnsiTheme="minorHAnsi" w:cstheme="minorHAnsi"/>
                <w:sz w:val="20"/>
              </w:rPr>
              <w:t>:</w:t>
            </w:r>
            <w:r w:rsidRPr="004C3676">
              <w:rPr>
                <w:rFonts w:asciiTheme="minorHAnsi" w:hAnsiTheme="minorHAnsi" w:cstheme="minorHAnsi"/>
                <w:sz w:val="20"/>
              </w:rPr>
              <w:br/>
              <w:t>- zdalne zarządzanie poprzez konsolę niezależnie od zainstalowanego na serwerze systemu operacyjnego,</w:t>
            </w:r>
            <w:r w:rsidRPr="004C3676">
              <w:rPr>
                <w:rFonts w:asciiTheme="minorHAnsi" w:hAnsiTheme="minorHAnsi" w:cstheme="minorHAnsi"/>
                <w:sz w:val="20"/>
              </w:rPr>
              <w:br/>
              <w:t>- monitorowanie i kontrolę zasilania (włączenie, wyłączenie i restart serwera),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4C3676">
              <w:rPr>
                <w:rFonts w:asciiTheme="minorHAnsi" w:hAnsiTheme="minorHAnsi" w:cstheme="minorHAnsi"/>
                <w:sz w:val="20"/>
              </w:rPr>
              <w:br/>
            </w:r>
            <w:r w:rsidRPr="004C3676">
              <w:rPr>
                <w:rFonts w:asciiTheme="minorHAnsi" w:hAnsiTheme="minorHAnsi" w:cstheme="minorHAnsi"/>
                <w:sz w:val="20"/>
              </w:rPr>
              <w:lastRenderedPageBreak/>
              <w:t>- podgląd logów i sensorów sprzętowych takich jak temperatura, napięcie, monitorowanie stanu CPU,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4C367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C3676">
              <w:rPr>
                <w:rFonts w:asciiTheme="minorHAnsi" w:hAnsiTheme="minorHAnsi" w:cstheme="minorHAnsi"/>
                <w:sz w:val="20"/>
              </w:rPr>
              <w:br/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C3676">
              <w:rPr>
                <w:rFonts w:asciiTheme="minorHAnsi" w:hAnsiTheme="minorHAnsi" w:cstheme="minorHAnsi"/>
                <w:sz w:val="20"/>
              </w:rPr>
              <w:t>podgląd informacji dotyczących pamięci,</w:t>
            </w:r>
            <w:r w:rsidRPr="004C3676">
              <w:rPr>
                <w:rFonts w:asciiTheme="minorHAnsi" w:hAnsiTheme="minorHAnsi" w:cstheme="minorHAnsi"/>
                <w:sz w:val="20"/>
              </w:rPr>
              <w:br/>
              <w:t>- przejęcie pełnej konsoli tekstowej serwera niezależnie od jego stanu,</w:t>
            </w:r>
            <w:r>
              <w:rPr>
                <w:rFonts w:asciiTheme="minorHAnsi" w:hAnsiTheme="minorHAnsi" w:cstheme="minorHAnsi"/>
                <w:sz w:val="20"/>
              </w:rPr>
              <w:br/>
              <w:t>- zarządzanie alarmami poprzez SNMP</w:t>
            </w:r>
            <w:r>
              <w:rPr>
                <w:rFonts w:asciiTheme="minorHAnsi" w:hAnsiTheme="minorHAnsi" w:cstheme="minorHAnsi"/>
                <w:sz w:val="20"/>
              </w:rPr>
              <w:br/>
              <w:t>- monitoring stanu dysków twardych i kontrolera RAID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br/>
              <w:t>- o</w:t>
            </w:r>
            <w:r w:rsidRPr="00996A19">
              <w:rPr>
                <w:rFonts w:asciiTheme="minorHAnsi" w:hAnsiTheme="minorHAnsi" w:cstheme="minorHAnsi"/>
                <w:sz w:val="20"/>
              </w:rPr>
              <w:t>programowanie zarządzające pochodzące od producenta serwera</w:t>
            </w:r>
            <w:r>
              <w:rPr>
                <w:rFonts w:asciiTheme="minorHAnsi" w:hAnsiTheme="minorHAnsi" w:cstheme="minorHAnsi"/>
                <w:sz w:val="20"/>
              </w:rPr>
              <w:br/>
              <w:t>- możliwość zdalnej naprawy systemu operacyjnego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możliwość zdalnej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reinstalacji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systemu</w:t>
            </w:r>
            <w:r w:rsidRPr="0053656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  <w:t>- m</w:t>
            </w:r>
            <w:r w:rsidRPr="00536566">
              <w:rPr>
                <w:rFonts w:asciiTheme="minorHAnsi" w:hAnsiTheme="minorHAnsi" w:cstheme="minorHAnsi"/>
                <w:sz w:val="20"/>
              </w:rPr>
              <w:t>ożliwość konfiguracji i wykonania aktualizacji BIOS,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36566">
              <w:rPr>
                <w:rFonts w:asciiTheme="minorHAnsi" w:hAnsiTheme="minorHAnsi" w:cstheme="minorHAnsi"/>
                <w:sz w:val="20"/>
              </w:rPr>
              <w:t>Firmware</w:t>
            </w:r>
            <w:proofErr w:type="spellEnd"/>
            <w:r w:rsidRPr="00536566">
              <w:rPr>
                <w:rFonts w:asciiTheme="minorHAnsi" w:hAnsiTheme="minorHAnsi" w:cstheme="minorHAnsi"/>
                <w:sz w:val="20"/>
              </w:rPr>
              <w:t>, sterowników serwera bezpośrednio z GUI (graficzny interfejs) karty zarządzającej serwera bez pośrednictwa innych nośników zewnętrznych i wewnętrznych poza obrębem karty zarządzającej</w:t>
            </w:r>
          </w:p>
          <w:p w14:paraId="3DB1DAC5" w14:textId="043B4B4B" w:rsidR="0074308E" w:rsidRDefault="002B092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74308E" w:rsidRPr="00CA75EA">
              <w:rPr>
                <w:rFonts w:asciiTheme="minorHAnsi" w:hAnsiTheme="minorHAnsi" w:cstheme="minorHAnsi"/>
                <w:sz w:val="20"/>
              </w:rPr>
              <w:t>arta zarządzająca musi umożliwiać konfigurację i uruchomienie automatycznego informowania autoryzowanego serwisu producenta serwera o zaistniałej lub zbliżającej się usterce (wymagana jest możliwość automatycznego otworzenia zgłoszenia serwisowego w</w:t>
            </w:r>
            <w:r w:rsidR="00906D84">
              <w:rPr>
                <w:rFonts w:asciiTheme="minorHAnsi" w:hAnsiTheme="minorHAnsi" w:cstheme="minorHAnsi"/>
                <w:sz w:val="20"/>
              </w:rPr>
              <w:t> </w:t>
            </w:r>
            <w:r w:rsidR="0074308E" w:rsidRPr="00CA75EA">
              <w:rPr>
                <w:rFonts w:asciiTheme="minorHAnsi" w:hAnsiTheme="minorHAnsi" w:cstheme="minorHAnsi"/>
                <w:sz w:val="20"/>
              </w:rPr>
              <w:t xml:space="preserve">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tj</w:t>
            </w:r>
            <w:proofErr w:type="spellEnd"/>
            <w:r w:rsidR="0074308E">
              <w:rPr>
                <w:rFonts w:asciiTheme="minorHAnsi" w:hAnsiTheme="minorHAnsi" w:cstheme="minorHAnsi"/>
                <w:sz w:val="20"/>
              </w:rPr>
              <w:t xml:space="preserve"> 60 miesięcy</w:t>
            </w:r>
          </w:p>
        </w:tc>
      </w:tr>
      <w:tr w:rsidR="0074308E" w:rsidRPr="00F10CDA" w14:paraId="1D9D5486" w14:textId="77777777" w:rsidTr="0074308E">
        <w:tc>
          <w:tcPr>
            <w:tcW w:w="2737" w:type="dxa"/>
            <w:vAlign w:val="center"/>
          </w:tcPr>
          <w:p w14:paraId="37401B0A" w14:textId="77777777" w:rsidR="0074308E" w:rsidRPr="00F10CDA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F10CDA">
              <w:rPr>
                <w:rFonts w:asciiTheme="minorHAnsi" w:hAnsiTheme="minorHAnsi" w:cstheme="minorHAnsi"/>
                <w:b/>
                <w:sz w:val="20"/>
              </w:rPr>
              <w:lastRenderedPageBreak/>
              <w:t>Karty rozszerzeń</w:t>
            </w:r>
          </w:p>
        </w:tc>
        <w:tc>
          <w:tcPr>
            <w:tcW w:w="6472" w:type="dxa"/>
            <w:vAlign w:val="center"/>
          </w:tcPr>
          <w:p w14:paraId="5ADE93EB" w14:textId="0FE02CF1" w:rsidR="0074308E" w:rsidRDefault="002B092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bookmarkStart w:id="1" w:name="_Hlk75764803"/>
            <w:r>
              <w:rPr>
                <w:rFonts w:asciiTheme="minorHAnsi" w:hAnsiTheme="minorHAnsi" w:cstheme="minorHAnsi"/>
                <w:sz w:val="20"/>
              </w:rPr>
              <w:t>j</w:t>
            </w:r>
            <w:r w:rsidR="0074308E">
              <w:rPr>
                <w:rFonts w:asciiTheme="minorHAnsi" w:hAnsiTheme="minorHAnsi" w:cstheme="minorHAnsi"/>
                <w:sz w:val="20"/>
              </w:rPr>
              <w:t>edna dwuportowa karta</w:t>
            </w:r>
            <w:r w:rsidR="0074308E" w:rsidRPr="00F10C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10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GbE</w:t>
            </w:r>
            <w:proofErr w:type="spellEnd"/>
            <w:r w:rsidR="0074308E">
              <w:rPr>
                <w:rFonts w:asciiTheme="minorHAnsi" w:hAnsiTheme="minorHAnsi" w:cstheme="minorHAnsi"/>
                <w:sz w:val="20"/>
              </w:rPr>
              <w:t xml:space="preserve"> w standardzie </w:t>
            </w:r>
            <w:r w:rsidR="0074308E" w:rsidRPr="00F10CDA">
              <w:rPr>
                <w:rFonts w:asciiTheme="minorHAnsi" w:hAnsiTheme="minorHAnsi" w:cstheme="minorHAnsi"/>
                <w:sz w:val="20"/>
              </w:rPr>
              <w:t>SFP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+ </w:t>
            </w:r>
            <w:r w:rsidR="0074308E" w:rsidRPr="0011190C">
              <w:rPr>
                <w:rFonts w:asciiTheme="minorHAnsi" w:hAnsiTheme="minorHAnsi" w:cstheme="minorHAnsi"/>
                <w:sz w:val="16"/>
                <w:szCs w:val="16"/>
              </w:rPr>
              <w:t>(karta nie może zajmować jakiegokolwiek slotu PCI Express i nie może zostać osiągnięta poprzez zastosowanie dodatkowego adaptera)</w:t>
            </w:r>
          </w:p>
          <w:p w14:paraId="42265651" w14:textId="05D59CA6" w:rsidR="0074308E" w:rsidRDefault="002B092F" w:rsidP="002976E7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74308E">
              <w:rPr>
                <w:rFonts w:asciiTheme="minorHAnsi" w:hAnsiTheme="minorHAnsi" w:cstheme="minorHAnsi"/>
                <w:sz w:val="20"/>
              </w:rPr>
              <w:t>edna dwuportowa karta</w:t>
            </w:r>
            <w:r w:rsidR="0074308E" w:rsidRPr="00F10C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10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GbE</w:t>
            </w:r>
            <w:proofErr w:type="spellEnd"/>
            <w:r w:rsidR="0074308E">
              <w:rPr>
                <w:rFonts w:asciiTheme="minorHAnsi" w:hAnsiTheme="minorHAnsi" w:cstheme="minorHAnsi"/>
                <w:sz w:val="20"/>
              </w:rPr>
              <w:t xml:space="preserve"> w standardzie </w:t>
            </w:r>
            <w:r w:rsidR="0074308E" w:rsidRPr="00F10CDA">
              <w:rPr>
                <w:rFonts w:asciiTheme="minorHAnsi" w:hAnsiTheme="minorHAnsi" w:cstheme="minorHAnsi"/>
                <w:sz w:val="20"/>
              </w:rPr>
              <w:t>SFP</w:t>
            </w:r>
            <w:r w:rsidR="0074308E">
              <w:rPr>
                <w:rFonts w:asciiTheme="minorHAnsi" w:hAnsiTheme="minorHAnsi" w:cstheme="minorHAnsi"/>
                <w:sz w:val="20"/>
              </w:rPr>
              <w:t>+</w:t>
            </w:r>
          </w:p>
          <w:p w14:paraId="6776E22A" w14:textId="3B668C39" w:rsidR="0074308E" w:rsidRPr="002976E7" w:rsidRDefault="002B092F" w:rsidP="002976E7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74308E">
              <w:rPr>
                <w:rFonts w:asciiTheme="minorHAnsi" w:hAnsiTheme="minorHAnsi" w:cstheme="minorHAnsi"/>
                <w:sz w:val="20"/>
              </w:rPr>
              <w:t>edna dwuportowa karta</w:t>
            </w:r>
            <w:r w:rsidR="0074308E" w:rsidRPr="00F10C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FC 16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</w:rPr>
              <w:t>Gbs</w:t>
            </w:r>
            <w:bookmarkEnd w:id="1"/>
            <w:proofErr w:type="spellEnd"/>
          </w:p>
        </w:tc>
      </w:tr>
      <w:tr w:rsidR="0074308E" w:rsidRPr="00655C8A" w14:paraId="3EC36E87" w14:textId="77777777" w:rsidTr="0074308E">
        <w:tc>
          <w:tcPr>
            <w:tcW w:w="2737" w:type="dxa"/>
            <w:vAlign w:val="center"/>
          </w:tcPr>
          <w:p w14:paraId="37C066FB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Porty</w:t>
            </w:r>
          </w:p>
        </w:tc>
        <w:tc>
          <w:tcPr>
            <w:tcW w:w="6472" w:type="dxa"/>
            <w:vAlign w:val="center"/>
          </w:tcPr>
          <w:p w14:paraId="6B3B7DE7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CA67E2">
              <w:rPr>
                <w:rFonts w:asciiTheme="minorHAnsi" w:hAnsiTheme="minorHAnsi" w:cstheme="minorHAnsi"/>
                <w:sz w:val="20"/>
              </w:rPr>
              <w:t>min. 2 porty USB 3.0 z przodu</w:t>
            </w:r>
          </w:p>
          <w:p w14:paraId="6459F523" w14:textId="77777777" w:rsidR="0074308E" w:rsidRPr="009A57BB" w:rsidRDefault="0074308E" w:rsidP="009A57BB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CA67E2">
              <w:rPr>
                <w:rFonts w:asciiTheme="minorHAnsi" w:hAnsiTheme="minorHAnsi" w:cstheme="minorHAnsi"/>
                <w:sz w:val="20"/>
              </w:rPr>
              <w:t xml:space="preserve">min. 2 porty USB 3.0 z </w:t>
            </w:r>
            <w:r>
              <w:rPr>
                <w:rFonts w:asciiTheme="minorHAnsi" w:hAnsiTheme="minorHAnsi" w:cstheme="minorHAnsi"/>
                <w:sz w:val="20"/>
              </w:rPr>
              <w:t>tyłu</w:t>
            </w:r>
          </w:p>
          <w:p w14:paraId="6A1E210B" w14:textId="3E958C4F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zintegrowana karta graficzna ze złączem</w:t>
            </w:r>
            <w:r w:rsidRPr="00CA67E2">
              <w:rPr>
                <w:rFonts w:asciiTheme="minorHAnsi" w:hAnsiTheme="minorHAnsi" w:cstheme="minorHAnsi"/>
                <w:sz w:val="20"/>
              </w:rPr>
              <w:t xml:space="preserve"> VGA</w:t>
            </w:r>
          </w:p>
          <w:p w14:paraId="20E6A154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9A57BB">
              <w:rPr>
                <w:rFonts w:asciiTheme="minorHAnsi" w:hAnsiTheme="minorHAnsi" w:cstheme="minorHAnsi"/>
                <w:sz w:val="20"/>
              </w:rPr>
              <w:t>Ilość dostępnych złącz VGA i USB nie może być osiągnięta poprzez stosowanie zewnętrznych przejściówek, rozgałęziaczy czy dodatkowych kart rozszerzeń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3F17">
              <w:rPr>
                <w:rFonts w:asciiTheme="minorHAnsi" w:hAnsiTheme="minorHAnsi" w:cstheme="minorHAnsi"/>
                <w:sz w:val="20"/>
              </w:rPr>
              <w:t>zajmujących jakikolwiek slot PCI Express serwera</w:t>
            </w:r>
          </w:p>
        </w:tc>
      </w:tr>
      <w:tr w:rsidR="0074308E" w:rsidRPr="00655C8A" w14:paraId="33DD25E7" w14:textId="77777777" w:rsidTr="0074308E">
        <w:tc>
          <w:tcPr>
            <w:tcW w:w="2737" w:type="dxa"/>
            <w:vAlign w:val="center"/>
          </w:tcPr>
          <w:p w14:paraId="6A74082F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Zasilanie</w:t>
            </w:r>
          </w:p>
        </w:tc>
        <w:tc>
          <w:tcPr>
            <w:tcW w:w="6472" w:type="dxa"/>
            <w:vAlign w:val="center"/>
          </w:tcPr>
          <w:p w14:paraId="006AD66F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redundantne</w:t>
            </w:r>
          </w:p>
          <w:p w14:paraId="1DB10E42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zasilacz o mocy  min. 750 W </w:t>
            </w:r>
            <w:r w:rsidRPr="00C23F17">
              <w:rPr>
                <w:rFonts w:asciiTheme="minorHAnsi" w:hAnsiTheme="minorHAnsi" w:cstheme="minorHAnsi"/>
                <w:sz w:val="20"/>
              </w:rPr>
              <w:t>każdy i sprawności 94%;</w:t>
            </w:r>
          </w:p>
          <w:p w14:paraId="2C7CBAB8" w14:textId="77777777" w:rsidR="0074308E" w:rsidRDefault="0074308E" w:rsidP="00094173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Hot-Plug każdy</w:t>
            </w:r>
          </w:p>
          <w:p w14:paraId="4813E16C" w14:textId="68B3AE27" w:rsidR="0074308E" w:rsidRPr="00094173" w:rsidRDefault="002B092F" w:rsidP="00094173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74308E">
              <w:rPr>
                <w:rFonts w:asciiTheme="minorHAnsi" w:hAnsiTheme="minorHAnsi" w:cstheme="minorHAnsi"/>
                <w:sz w:val="20"/>
              </w:rPr>
              <w:t>able zasilające o długości min. 3 m</w:t>
            </w:r>
          </w:p>
        </w:tc>
      </w:tr>
      <w:tr w:rsidR="0074308E" w:rsidRPr="00655C8A" w14:paraId="7619B06D" w14:textId="77777777" w:rsidTr="0074308E">
        <w:tc>
          <w:tcPr>
            <w:tcW w:w="2737" w:type="dxa"/>
            <w:vAlign w:val="center"/>
          </w:tcPr>
          <w:p w14:paraId="4603EA08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Chłodzenie</w:t>
            </w:r>
          </w:p>
        </w:tc>
        <w:tc>
          <w:tcPr>
            <w:tcW w:w="6472" w:type="dxa"/>
            <w:vAlign w:val="center"/>
          </w:tcPr>
          <w:p w14:paraId="1F3609F4" w14:textId="1EB176C7" w:rsidR="0074308E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74308E" w:rsidRPr="00CA67E2">
              <w:rPr>
                <w:rFonts w:asciiTheme="minorHAnsi" w:hAnsiTheme="minorHAnsi" w:cstheme="minorHAnsi"/>
                <w:sz w:val="20"/>
              </w:rPr>
              <w:t xml:space="preserve">edundantne </w:t>
            </w:r>
            <w:r w:rsidR="0074308E">
              <w:rPr>
                <w:rFonts w:asciiTheme="minorHAnsi" w:hAnsiTheme="minorHAnsi" w:cstheme="minorHAnsi"/>
                <w:sz w:val="20"/>
              </w:rPr>
              <w:t>wentylatory</w:t>
            </w:r>
            <w:r w:rsidR="0074308E" w:rsidRPr="00CA67E2">
              <w:rPr>
                <w:rFonts w:asciiTheme="minorHAnsi" w:hAnsiTheme="minorHAnsi" w:cstheme="minorHAnsi"/>
                <w:sz w:val="20"/>
              </w:rPr>
              <w:t xml:space="preserve"> typu Hot-Plug.</w:t>
            </w:r>
          </w:p>
        </w:tc>
      </w:tr>
      <w:tr w:rsidR="0074308E" w:rsidRPr="00655C8A" w14:paraId="40DB91AA" w14:textId="77777777" w:rsidTr="0074308E">
        <w:tc>
          <w:tcPr>
            <w:tcW w:w="2737" w:type="dxa"/>
            <w:vAlign w:val="center"/>
          </w:tcPr>
          <w:p w14:paraId="529239E3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Elementy bezpieczeństwa</w:t>
            </w:r>
          </w:p>
        </w:tc>
        <w:tc>
          <w:tcPr>
            <w:tcW w:w="6472" w:type="dxa"/>
            <w:vAlign w:val="center"/>
          </w:tcPr>
          <w:p w14:paraId="4EC38FB5" w14:textId="71A03BCC" w:rsidR="0074308E" w:rsidRPr="00CA67E2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oduł </w:t>
            </w:r>
            <w:r w:rsidR="0074308E" w:rsidRPr="00CA67E2">
              <w:rPr>
                <w:rFonts w:asciiTheme="minorHAnsi" w:hAnsiTheme="minorHAnsi" w:cstheme="minorHAnsi"/>
                <w:sz w:val="20"/>
              </w:rPr>
              <w:t>TPM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2.0</w:t>
            </w:r>
            <w:r w:rsidR="0074308E" w:rsidRPr="00CA67E2">
              <w:rPr>
                <w:rFonts w:asciiTheme="minorHAnsi" w:hAnsiTheme="minorHAnsi" w:cstheme="minorHAnsi"/>
                <w:sz w:val="20"/>
              </w:rPr>
              <w:t>,</w:t>
            </w:r>
          </w:p>
          <w:p w14:paraId="3F6CEF37" w14:textId="77777777" w:rsidR="0074308E" w:rsidRPr="00CA67E2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CA67E2">
              <w:rPr>
                <w:rFonts w:asciiTheme="minorHAnsi" w:hAnsiTheme="minorHAnsi" w:cstheme="minorHAnsi"/>
                <w:sz w:val="20"/>
              </w:rPr>
              <w:t>wbudowany czujnik otwarcia obudowy współpracujący z BIOS i kartą zarządzającą.</w:t>
            </w:r>
          </w:p>
        </w:tc>
      </w:tr>
      <w:tr w:rsidR="0074308E" w:rsidRPr="00655C8A" w14:paraId="36B73AF1" w14:textId="77777777" w:rsidTr="0074308E">
        <w:tc>
          <w:tcPr>
            <w:tcW w:w="2737" w:type="dxa"/>
            <w:vAlign w:val="center"/>
          </w:tcPr>
          <w:p w14:paraId="427010B5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Diagnostyka</w:t>
            </w:r>
          </w:p>
        </w:tc>
        <w:tc>
          <w:tcPr>
            <w:tcW w:w="6472" w:type="dxa"/>
            <w:vAlign w:val="center"/>
          </w:tcPr>
          <w:p w14:paraId="603DC372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5E6A17">
              <w:rPr>
                <w:rFonts w:asciiTheme="minorHAnsi" w:hAnsiTheme="minorHAnsi" w:cstheme="minorHAnsi"/>
                <w:sz w:val="20"/>
              </w:rPr>
              <w:t>panel LCD lub LED umieszczony na froncie obudowy umożliwiający wyświetlenie informacji o stanie</w:t>
            </w:r>
            <w:r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5E6A17">
              <w:rPr>
                <w:rFonts w:asciiTheme="minorHAnsi" w:hAnsiTheme="minorHAnsi" w:cstheme="minorHAnsi"/>
                <w:sz w:val="20"/>
              </w:rPr>
              <w:t>:</w:t>
            </w:r>
            <w:r w:rsidRPr="005E6A17">
              <w:rPr>
                <w:rFonts w:asciiTheme="minorHAnsi" w:hAnsiTheme="minorHAnsi" w:cstheme="minorHAnsi"/>
                <w:sz w:val="20"/>
              </w:rPr>
              <w:br/>
              <w:t>- procesora, pamięci,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5E6A17">
              <w:rPr>
                <w:rFonts w:asciiTheme="minorHAnsi" w:hAnsiTheme="minorHAnsi" w:cstheme="minorHAnsi"/>
                <w:sz w:val="20"/>
              </w:rPr>
              <w:t>dysk</w:t>
            </w:r>
            <w:r>
              <w:rPr>
                <w:rFonts w:asciiTheme="minorHAnsi" w:hAnsiTheme="minorHAnsi" w:cstheme="minorHAnsi"/>
                <w:sz w:val="20"/>
              </w:rPr>
              <w:t>u/dysków</w:t>
            </w:r>
            <w:r w:rsidRPr="005E6A17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br/>
              <w:t>-</w:t>
            </w:r>
            <w:r w:rsidRPr="005E6A1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E6A17">
              <w:rPr>
                <w:rFonts w:asciiTheme="minorHAnsi" w:hAnsiTheme="minorHAnsi" w:cstheme="minorHAnsi"/>
                <w:sz w:val="20"/>
              </w:rPr>
              <w:t>BIOS’u</w:t>
            </w:r>
            <w:proofErr w:type="spellEnd"/>
            <w:r w:rsidRPr="005E6A17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5E6A17">
              <w:rPr>
                <w:rFonts w:asciiTheme="minorHAnsi" w:hAnsiTheme="minorHAnsi" w:cstheme="minorHAnsi"/>
                <w:sz w:val="20"/>
              </w:rPr>
              <w:t>zasilani</w:t>
            </w:r>
            <w:r>
              <w:rPr>
                <w:rFonts w:asciiTheme="minorHAnsi" w:hAnsiTheme="minorHAnsi" w:cstheme="minorHAnsi"/>
                <w:sz w:val="20"/>
              </w:rPr>
              <w:t>a.</w:t>
            </w:r>
          </w:p>
        </w:tc>
      </w:tr>
      <w:tr w:rsidR="0074308E" w:rsidRPr="00655C8A" w14:paraId="41D2C97D" w14:textId="77777777" w:rsidTr="0074308E">
        <w:tc>
          <w:tcPr>
            <w:tcW w:w="2737" w:type="dxa"/>
            <w:vAlign w:val="center"/>
          </w:tcPr>
          <w:p w14:paraId="2E5D0F89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lastRenderedPageBreak/>
              <w:t>Inne</w:t>
            </w:r>
          </w:p>
        </w:tc>
        <w:tc>
          <w:tcPr>
            <w:tcW w:w="6472" w:type="dxa"/>
            <w:vAlign w:val="center"/>
          </w:tcPr>
          <w:p w14:paraId="4329C865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057710">
              <w:rPr>
                <w:rFonts w:asciiTheme="minorHAnsi" w:hAnsiTheme="minorHAnsi" w:cstheme="minorHAnsi"/>
                <w:sz w:val="20"/>
              </w:rPr>
              <w:t>abryczne oznaczenie urządzenia, wykonane przez producenta serwera informujące m.in. o numerze serwisowym serwera, nazwie modelu serwera</w:t>
            </w:r>
          </w:p>
          <w:p w14:paraId="34F9AB6D" w14:textId="77777777" w:rsidR="0074308E" w:rsidRPr="00057710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057710">
              <w:rPr>
                <w:rFonts w:asciiTheme="minorHAnsi" w:hAnsiTheme="minorHAnsi" w:cstheme="minorHAnsi"/>
                <w:sz w:val="20"/>
              </w:rPr>
              <w:t>ostawa nowego, nieużywanego i niepochodzącego z innych projektów sprzętu.</w:t>
            </w:r>
          </w:p>
          <w:p w14:paraId="69323B2E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057710">
              <w:rPr>
                <w:rFonts w:asciiTheme="minorHAnsi" w:hAnsiTheme="minorHAnsi" w:cstheme="minorHAnsi"/>
                <w:sz w:val="20"/>
              </w:rPr>
              <w:t>izyczne zabezpieczenie dedykowane przez producenta serwera uniemożliwiające wyjęcie dysków twardych umieszczonych na froncie obudowy przez nieuprawnionych użytkowników.</w:t>
            </w:r>
          </w:p>
          <w:p w14:paraId="47153199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057710">
              <w:rPr>
                <w:rFonts w:asciiTheme="minorHAnsi" w:hAnsiTheme="minorHAnsi" w:cstheme="minorHAnsi"/>
                <w:sz w:val="20"/>
              </w:rPr>
              <w:t xml:space="preserve">ostęp do internetowego archiwum producenta serwera dostępnego na stronie WWW zawierającej sterowniki do serwerów, będących przedmiotem zamówienia tzn. 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057710">
              <w:rPr>
                <w:rFonts w:asciiTheme="minorHAnsi" w:hAnsiTheme="minorHAnsi" w:cstheme="minorHAnsi"/>
                <w:sz w:val="20"/>
              </w:rPr>
              <w:t>ostęp do najnowszych mikroprogramów (</w:t>
            </w:r>
            <w:proofErr w:type="spellStart"/>
            <w:r w:rsidRPr="00057710">
              <w:rPr>
                <w:rFonts w:asciiTheme="minorHAnsi" w:hAnsiTheme="minorHAnsi" w:cstheme="minorHAnsi"/>
                <w:sz w:val="20"/>
              </w:rPr>
              <w:t>firmware</w:t>
            </w:r>
            <w:proofErr w:type="spellEnd"/>
            <w:r w:rsidRPr="00057710">
              <w:rPr>
                <w:rFonts w:asciiTheme="minorHAnsi" w:hAnsiTheme="minorHAnsi" w:cstheme="minorHAnsi"/>
                <w:sz w:val="20"/>
              </w:rPr>
              <w:t>) producenta serwera dla komponentów oferowanego serwera wraz z opisami poprawek przy każdej wersji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31C84EA" w14:textId="77777777" w:rsidR="0074308E" w:rsidRPr="00057710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057710">
              <w:rPr>
                <w:rFonts w:asciiTheme="minorHAnsi" w:hAnsiTheme="minorHAnsi" w:cstheme="minorHAnsi"/>
                <w:sz w:val="20"/>
              </w:rPr>
              <w:t>możliwość sprawdzenia poprzez portal lub kontakt z telefoniczną infolinią producenta serwera, na ogólnopolski numer o zredukowanej odpłatności, w czasie obowiązywania gwarancji na sprzęt, poprzez podanie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4823BFAD" w14:textId="77777777" w:rsidR="0074308E" w:rsidRPr="005E6A17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057710">
              <w:rPr>
                <w:rFonts w:asciiTheme="minorHAnsi" w:hAnsiTheme="minorHAnsi" w:cstheme="minorHAnsi"/>
                <w:sz w:val="20"/>
              </w:rPr>
              <w:t>ożliwość aktualizacji i pobrania sterowników do oferowanego modelu serwera w najnowszych certyfikowanych wersjach bezpośrednio z sieci Internet za pośrednictwem strony www producenta serwera</w:t>
            </w:r>
          </w:p>
        </w:tc>
      </w:tr>
      <w:tr w:rsidR="0074308E" w:rsidRPr="00655C8A" w14:paraId="3A1C9700" w14:textId="77777777" w:rsidTr="0074308E">
        <w:tc>
          <w:tcPr>
            <w:tcW w:w="2737" w:type="dxa"/>
            <w:vAlign w:val="center"/>
          </w:tcPr>
          <w:p w14:paraId="4E88935B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Kable/przewody</w:t>
            </w:r>
          </w:p>
        </w:tc>
        <w:tc>
          <w:tcPr>
            <w:tcW w:w="6472" w:type="dxa"/>
            <w:vAlign w:val="center"/>
          </w:tcPr>
          <w:p w14:paraId="6889E6D1" w14:textId="41D77812" w:rsidR="0074308E" w:rsidRPr="00057710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057710">
              <w:rPr>
                <w:rFonts w:asciiTheme="minorHAnsi" w:hAnsiTheme="minorHAnsi" w:cstheme="minorHAnsi"/>
                <w:sz w:val="20"/>
              </w:rPr>
              <w:t>Komplet kabli</w:t>
            </w:r>
            <w:r>
              <w:rPr>
                <w:rFonts w:asciiTheme="minorHAnsi" w:hAnsiTheme="minorHAnsi" w:cstheme="minorHAnsi"/>
                <w:sz w:val="20"/>
              </w:rPr>
              <w:t xml:space="preserve"> i wkładek</w:t>
            </w:r>
            <w:r w:rsidRPr="00057710">
              <w:rPr>
                <w:rFonts w:asciiTheme="minorHAnsi" w:hAnsiTheme="minorHAnsi" w:cstheme="minorHAnsi"/>
                <w:sz w:val="20"/>
              </w:rPr>
              <w:t xml:space="preserve"> przyłączeniowych niezbędnych do uruchomienia urządzeń i wdrożenia wymaganej funkcjonalności</w:t>
            </w:r>
          </w:p>
        </w:tc>
      </w:tr>
      <w:tr w:rsidR="0074308E" w:rsidRPr="00655C8A" w14:paraId="4127DBF3" w14:textId="77777777" w:rsidTr="0074308E">
        <w:tc>
          <w:tcPr>
            <w:tcW w:w="2737" w:type="dxa"/>
            <w:vAlign w:val="center"/>
          </w:tcPr>
          <w:p w14:paraId="75D9B6DC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Dokumentacja</w:t>
            </w:r>
          </w:p>
        </w:tc>
        <w:tc>
          <w:tcPr>
            <w:tcW w:w="6472" w:type="dxa"/>
            <w:vAlign w:val="center"/>
          </w:tcPr>
          <w:p w14:paraId="3C490A49" w14:textId="7418FE26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057710">
              <w:rPr>
                <w:rFonts w:asciiTheme="minorHAnsi" w:hAnsiTheme="minorHAnsi" w:cstheme="minorHAnsi"/>
                <w:sz w:val="20"/>
              </w:rPr>
              <w:t>Wykonawca zobowiązany jest dostarczyć kartę produktową oferowanego serwera umożliwiającą weryfikację parametrów oferowanego sprzętu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91C6FCE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Wszelkie instrukcje dotyczące przedmiotu zamówienia w języku polskim lub angielskim</w:t>
            </w:r>
          </w:p>
          <w:p w14:paraId="32FA1125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453959">
              <w:rPr>
                <w:rFonts w:asciiTheme="minorHAnsi" w:hAnsiTheme="minorHAnsi" w:cstheme="minorHAnsi"/>
                <w:sz w:val="20"/>
              </w:rPr>
              <w:t xml:space="preserve">Serwer wyprodukowany zgodnie z normą ISO-9001 oraz ISO-14001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453959">
              <w:rPr>
                <w:rFonts w:asciiTheme="minorHAnsi" w:hAnsiTheme="minorHAnsi" w:cstheme="minorHAnsi"/>
                <w:sz w:val="20"/>
              </w:rPr>
              <w:t>dokumenty załączyć do oferty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E709414" w14:textId="77777777" w:rsidR="0074308E" w:rsidRPr="00057710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453959">
              <w:rPr>
                <w:rFonts w:asciiTheme="minorHAnsi" w:hAnsiTheme="minorHAnsi" w:cstheme="minorHAnsi"/>
                <w:sz w:val="20"/>
              </w:rPr>
              <w:t>Serwer musi posiadać deklarację CE</w:t>
            </w:r>
            <w:r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453959">
              <w:rPr>
                <w:rFonts w:asciiTheme="minorHAnsi" w:hAnsiTheme="minorHAnsi" w:cstheme="minorHAnsi"/>
                <w:sz w:val="20"/>
              </w:rPr>
              <w:t>dokument załączyć do oferty</w:t>
            </w:r>
          </w:p>
        </w:tc>
      </w:tr>
      <w:tr w:rsidR="0074308E" w:rsidRPr="00655C8A" w14:paraId="526751C2" w14:textId="77777777" w:rsidTr="0074308E">
        <w:tc>
          <w:tcPr>
            <w:tcW w:w="2737" w:type="dxa"/>
            <w:vAlign w:val="center"/>
          </w:tcPr>
          <w:p w14:paraId="312DC435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Zgodność z systemami operacyjnymi</w:t>
            </w:r>
          </w:p>
        </w:tc>
        <w:tc>
          <w:tcPr>
            <w:tcW w:w="6472" w:type="dxa"/>
            <w:vAlign w:val="center"/>
          </w:tcPr>
          <w:p w14:paraId="43CCF14E" w14:textId="77777777" w:rsidR="0074308E" w:rsidRPr="00057710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33234E">
              <w:rPr>
                <w:rFonts w:asciiTheme="minorHAnsi" w:hAnsiTheme="minorHAnsi" w:cstheme="minorHAnsi"/>
                <w:sz w:val="20"/>
              </w:rPr>
              <w:t>Serwer musi być zgodny z dostarczonym systemem operacyjnym.</w:t>
            </w:r>
          </w:p>
        </w:tc>
      </w:tr>
      <w:tr w:rsidR="0074308E" w:rsidRPr="00655C8A" w14:paraId="3333BA8D" w14:textId="77777777" w:rsidTr="0074308E">
        <w:tc>
          <w:tcPr>
            <w:tcW w:w="2737" w:type="dxa"/>
            <w:vAlign w:val="center"/>
          </w:tcPr>
          <w:p w14:paraId="60B86D65" w14:textId="77777777" w:rsidR="0074308E" w:rsidRPr="00EF7B50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System operacyjny</w:t>
            </w:r>
          </w:p>
        </w:tc>
        <w:tc>
          <w:tcPr>
            <w:tcW w:w="6472" w:type="dxa"/>
            <w:vAlign w:val="center"/>
          </w:tcPr>
          <w:p w14:paraId="1E49A771" w14:textId="0E3203EA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Microsoft® Windows Server 2019 Datacenter,</w:t>
            </w:r>
          </w:p>
          <w:p w14:paraId="0AA9552C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430C3E">
              <w:rPr>
                <w:rFonts w:asciiTheme="minorHAnsi" w:hAnsiTheme="minorHAnsi" w:cstheme="minorHAnsi"/>
                <w:sz w:val="20"/>
              </w:rPr>
              <w:t>Licencje – należy dostarczyć wszystkie niezbędne do należytego wykonania przedmiotu umowy</w:t>
            </w:r>
            <w:r>
              <w:rPr>
                <w:rFonts w:asciiTheme="minorHAnsi" w:hAnsiTheme="minorHAnsi" w:cstheme="minorHAnsi"/>
                <w:sz w:val="20"/>
              </w:rPr>
              <w:t>, obejmujące wszystkie rdzenie procesorów i umożliwiające uruchomienie wirtualizacji</w:t>
            </w:r>
          </w:p>
          <w:p w14:paraId="1D353887" w14:textId="77777777" w:rsidR="0074308E" w:rsidRPr="0033234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Licencja wieczysta dla oferowanego serwera</w:t>
            </w:r>
          </w:p>
        </w:tc>
      </w:tr>
      <w:tr w:rsidR="0074308E" w:rsidRPr="00655C8A" w14:paraId="48D7CDD5" w14:textId="77777777" w:rsidTr="0074308E">
        <w:tc>
          <w:tcPr>
            <w:tcW w:w="2737" w:type="dxa"/>
            <w:vAlign w:val="center"/>
          </w:tcPr>
          <w:p w14:paraId="62888771" w14:textId="77777777" w:rsidR="0074308E" w:rsidRDefault="0074308E" w:rsidP="008265BD">
            <w:pPr>
              <w:pStyle w:val="Akapitzlist"/>
              <w:numPr>
                <w:ilvl w:val="1"/>
                <w:numId w:val="8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</w:tc>
        <w:tc>
          <w:tcPr>
            <w:tcW w:w="6472" w:type="dxa"/>
            <w:vAlign w:val="center"/>
          </w:tcPr>
          <w:p w14:paraId="2AC0DA2F" w14:textId="0231A331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 xml:space="preserve">Minimum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06EF0">
              <w:rPr>
                <w:rFonts w:asciiTheme="minorHAnsi" w:hAnsiTheme="minorHAnsi" w:cstheme="minorHAnsi"/>
                <w:sz w:val="20"/>
              </w:rPr>
              <w:t xml:space="preserve"> lat gwarancji </w:t>
            </w:r>
            <w:r>
              <w:rPr>
                <w:rFonts w:asciiTheme="minorHAnsi" w:hAnsiTheme="minorHAnsi" w:cstheme="minorHAnsi"/>
                <w:sz w:val="20"/>
              </w:rPr>
              <w:t xml:space="preserve">On-Site </w:t>
            </w:r>
            <w:r w:rsidRPr="00F06EF0">
              <w:rPr>
                <w:rFonts w:asciiTheme="minorHAnsi" w:hAnsiTheme="minorHAnsi" w:cstheme="minorHAnsi"/>
                <w:sz w:val="20"/>
              </w:rPr>
              <w:t>producenta serwera z</w:t>
            </w:r>
            <w:r w:rsidR="00906D84">
              <w:rPr>
                <w:rFonts w:asciiTheme="minorHAnsi" w:hAnsiTheme="minorHAnsi" w:cstheme="minorHAnsi"/>
                <w:sz w:val="20"/>
              </w:rPr>
              <w:t> </w:t>
            </w:r>
            <w:r w:rsidRPr="00F06EF0">
              <w:rPr>
                <w:rFonts w:asciiTheme="minorHAnsi" w:hAnsiTheme="minorHAnsi" w:cstheme="minorHAnsi"/>
                <w:sz w:val="20"/>
              </w:rPr>
              <w:t>gwarantowanym czasem reakcji najpóźniej w następnym dniu roboczym od zgłoszenia usterki; możliwość realizacji zgłoszeń serwisowych 7 dni w tygodniu , 24h na dobę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37F18A3" w14:textId="00D1D952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836912">
              <w:rPr>
                <w:rFonts w:asciiTheme="minorHAnsi" w:hAnsiTheme="minorHAnsi" w:cstheme="minorHAnsi"/>
                <w:sz w:val="20"/>
              </w:rPr>
              <w:t>gwarantowan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skuteczn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napraw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serwera najpóźniej w ciągu 24 godzin </w:t>
            </w:r>
            <w:r w:rsidR="004C4029" w:rsidRPr="004C4029">
              <w:rPr>
                <w:rFonts w:asciiTheme="minorHAnsi" w:hAnsiTheme="minorHAnsi" w:cstheme="minorHAnsi"/>
                <w:sz w:val="20"/>
                <w:szCs w:val="20"/>
              </w:rPr>
              <w:t>do momentu podjęcia pierwszych czynności diagnostycznych przez WYKONAWCĘ</w:t>
            </w:r>
          </w:p>
          <w:p w14:paraId="7DE0FDB4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>Zaoferowany serwis musi umożliwiać konfigurację automatycznego powiadamiania serwisu producenta (otwierania zgłoszenia serwisowego wg obowiązującego SLA) o przewidywanej bądź istniejącej usterce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B71D016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lastRenderedPageBreak/>
              <w:t>Dostępność części zamiennych przez 5 lat od momentu zakupu serwera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848B2D6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>Wymagana jest bezpłatna dostępność poprawek i aktualizacji BIOS/</w:t>
            </w:r>
            <w:proofErr w:type="spellStart"/>
            <w:r w:rsidRPr="00F06EF0">
              <w:rPr>
                <w:rFonts w:asciiTheme="minorHAnsi" w:hAnsiTheme="minorHAnsi" w:cstheme="minorHAnsi"/>
                <w:sz w:val="20"/>
              </w:rPr>
              <w:t>Firmware</w:t>
            </w:r>
            <w:proofErr w:type="spellEnd"/>
            <w:r w:rsidRPr="00F06EF0">
              <w:rPr>
                <w:rFonts w:asciiTheme="minorHAnsi" w:hAnsiTheme="minorHAnsi" w:cstheme="minorHAnsi"/>
                <w:sz w:val="20"/>
              </w:rPr>
              <w:t xml:space="preserve">/sterowników dożywotnio dla oferowanego serwera – jeżeli funkcjonalność ta wymaga dodatkowego serwisu lub licencji producenta serwera </w:t>
            </w:r>
            <w:r>
              <w:rPr>
                <w:rFonts w:asciiTheme="minorHAnsi" w:hAnsiTheme="minorHAnsi" w:cstheme="minorHAnsi"/>
                <w:sz w:val="20"/>
              </w:rPr>
              <w:t>taka</w:t>
            </w:r>
            <w:r w:rsidRPr="00F06EF0">
              <w:rPr>
                <w:rFonts w:asciiTheme="minorHAnsi" w:hAnsiTheme="minorHAnsi" w:cstheme="minorHAnsi"/>
                <w:sz w:val="20"/>
              </w:rPr>
              <w:t xml:space="preserve"> licencja musi być uwzględniona w konfiguracji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8018339" w14:textId="75F347E7" w:rsidR="0074308E" w:rsidRDefault="00906D84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 xml:space="preserve">ZAMAWIAJĄCY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wymaga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co najmniej dwóch z poniższych form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zgłoszeń serwisowych: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telefonicznie (polska i polskojęzyczna infolinia producenta 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>- f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ormularz zgłoszeniowy online producenta 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adres email producenta.</w:t>
            </w:r>
          </w:p>
        </w:tc>
      </w:tr>
    </w:tbl>
    <w:p w14:paraId="1A004304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717B3BE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5737D9" w14:textId="77777777" w:rsidR="00766D50" w:rsidRPr="007603CE" w:rsidRDefault="007603CE" w:rsidP="008265B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Wymagania dla macierzy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737"/>
        <w:gridCol w:w="6472"/>
      </w:tblGrid>
      <w:tr w:rsidR="0074308E" w:rsidRPr="00655C8A" w14:paraId="7D6298B3" w14:textId="77777777" w:rsidTr="004D0439">
        <w:trPr>
          <w:tblHeader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57A08" w14:textId="77777777" w:rsidR="0074308E" w:rsidRPr="00655C8A" w:rsidRDefault="0074308E" w:rsidP="00766D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768DD" w14:textId="77777777" w:rsidR="0074308E" w:rsidRPr="00655C8A" w:rsidRDefault="0074308E" w:rsidP="00766D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74308E" w:rsidRPr="00655C8A" w14:paraId="59C0E9D1" w14:textId="77777777" w:rsidTr="0074308E">
        <w:tc>
          <w:tcPr>
            <w:tcW w:w="2737" w:type="dxa"/>
            <w:vAlign w:val="center"/>
          </w:tcPr>
          <w:p w14:paraId="4A891472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Typ obudowy jednostki</w:t>
            </w:r>
          </w:p>
        </w:tc>
        <w:tc>
          <w:tcPr>
            <w:tcW w:w="6472" w:type="dxa"/>
            <w:vAlign w:val="center"/>
          </w:tcPr>
          <w:p w14:paraId="07E2385A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obudowa dedykowana do zamontowania w szafie </w:t>
            </w:r>
            <w:proofErr w:type="spellStart"/>
            <w:r w:rsidRPr="000E765B">
              <w:rPr>
                <w:rFonts w:asciiTheme="minorHAnsi" w:hAnsiTheme="minorHAnsi" w:cstheme="minorHAnsi"/>
                <w:i/>
                <w:sz w:val="20"/>
                <w:szCs w:val="20"/>
              </w:rPr>
              <w:t>rack</w:t>
            </w:r>
            <w:proofErr w:type="spellEnd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88D7F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maksymalna wysokość 2U, 19"</w:t>
            </w:r>
          </w:p>
          <w:p w14:paraId="5378E879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zestaw szyn do mocowania w szafie </w:t>
            </w:r>
            <w:proofErr w:type="spellStart"/>
            <w:r w:rsidRPr="000E765B">
              <w:rPr>
                <w:rFonts w:asciiTheme="minorHAnsi" w:hAnsiTheme="minorHAnsi" w:cstheme="minorHAnsi"/>
                <w:i/>
                <w:sz w:val="20"/>
                <w:szCs w:val="20"/>
              </w:rPr>
              <w:t>rack</w:t>
            </w:r>
            <w:proofErr w:type="spellEnd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4308E" w:rsidRPr="00655C8A" w14:paraId="3AFF5158" w14:textId="77777777" w:rsidTr="0074308E">
        <w:tc>
          <w:tcPr>
            <w:tcW w:w="2737" w:type="dxa"/>
            <w:vAlign w:val="center"/>
          </w:tcPr>
          <w:p w14:paraId="58D6E43F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FA0646">
              <w:rPr>
                <w:rFonts w:asciiTheme="minorHAnsi" w:hAnsiTheme="minorHAnsi" w:cstheme="minorHAnsi"/>
                <w:b/>
                <w:sz w:val="20"/>
              </w:rPr>
              <w:t>Kontroler macierzy</w:t>
            </w:r>
          </w:p>
        </w:tc>
        <w:tc>
          <w:tcPr>
            <w:tcW w:w="6472" w:type="dxa"/>
            <w:vAlign w:val="center"/>
          </w:tcPr>
          <w:p w14:paraId="46FF1F40" w14:textId="403028C2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dwa redundantne kontrolery macierzy SAS każdy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 GB Cache,</w:t>
            </w:r>
          </w:p>
          <w:p w14:paraId="12986C87" w14:textId="246ADEDA" w:rsidR="00CA4347" w:rsidRPr="000E765B" w:rsidRDefault="00C83EE2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nadzoruje wszystkie zasoby dyskowe macierzy bez korzystania z zewnętrznych połączeń</w:t>
            </w:r>
          </w:p>
          <w:p w14:paraId="445EB656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wsparcie RAID 1,5,6,10,50,60</w:t>
            </w:r>
          </w:p>
          <w:p w14:paraId="0085E427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SATA, SAS, SSD,</w:t>
            </w:r>
          </w:p>
          <w:p w14:paraId="2B8E56A7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możliwość wymiany kontrolera bez konieczności wyłączania zasilania całego urządzenia,</w:t>
            </w:r>
          </w:p>
          <w:p w14:paraId="0E9F1E23" w14:textId="596FD731" w:rsidR="00C83EE2" w:rsidRPr="00C83EE2" w:rsidRDefault="0074308E" w:rsidP="00C83EE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możliwość wymiany kontrolera bez utraty danych zapisanych na dyskach</w:t>
            </w:r>
          </w:p>
        </w:tc>
      </w:tr>
      <w:tr w:rsidR="0074308E" w:rsidRPr="00655C8A" w14:paraId="455B9DB5" w14:textId="77777777" w:rsidTr="0074308E">
        <w:tc>
          <w:tcPr>
            <w:tcW w:w="2737" w:type="dxa"/>
            <w:vAlign w:val="center"/>
          </w:tcPr>
          <w:p w14:paraId="6FE06738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Dyski</w:t>
            </w:r>
          </w:p>
        </w:tc>
        <w:tc>
          <w:tcPr>
            <w:tcW w:w="6472" w:type="dxa"/>
            <w:vAlign w:val="center"/>
          </w:tcPr>
          <w:p w14:paraId="0EE4CFC6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typu SAS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SSD 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/s Hot-Plag</w:t>
            </w:r>
          </w:p>
          <w:p w14:paraId="7B039F4A" w14:textId="47C3CB0C" w:rsidR="0074308E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łączna pojemność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dysków 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0 TB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RAID 6</w:t>
            </w:r>
          </w:p>
          <w:p w14:paraId="5502DB35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pojemność pojedynczego dysku 3 TB</w:t>
            </w:r>
          </w:p>
          <w:p w14:paraId="69A06DDF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obsługują tryb pracy </w:t>
            </w:r>
            <w:proofErr w:type="spellStart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-duplex</w:t>
            </w:r>
          </w:p>
          <w:p w14:paraId="44F7F28C" w14:textId="77777777" w:rsidR="0074308E" w:rsidRDefault="0074308E" w:rsidP="00924A78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możliwość podłączenia dodatkowych dysków</w:t>
            </w:r>
          </w:p>
          <w:p w14:paraId="7399FDBD" w14:textId="77777777" w:rsidR="00C83EE2" w:rsidRDefault="00C83EE2" w:rsidP="00924A78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rozbudowy pojemności macierzy  poprzez dodanie dodatkowych półek dyskowych</w:t>
            </w:r>
          </w:p>
          <w:p w14:paraId="4AA3FA40" w14:textId="5FBE4FAD" w:rsidR="00300D95" w:rsidRPr="00924A78" w:rsidRDefault="00300D95" w:rsidP="00924A78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="00F70B8F">
              <w:rPr>
                <w:rFonts w:asciiTheme="minorHAnsi" w:hAnsiTheme="minorHAnsi" w:cstheme="minorHAnsi"/>
                <w:sz w:val="20"/>
                <w:szCs w:val="20"/>
              </w:rPr>
              <w:t xml:space="preserve">konfiguracji  dysku jako </w:t>
            </w:r>
            <w:r w:rsidR="00F70B8F" w:rsidRPr="00F70B8F">
              <w:rPr>
                <w:rFonts w:asciiTheme="minorHAnsi" w:hAnsiTheme="minorHAnsi" w:cstheme="minorHAnsi"/>
                <w:i/>
                <w:sz w:val="20"/>
                <w:szCs w:val="20"/>
              </w:rPr>
              <w:t>hot-</w:t>
            </w:r>
            <w:proofErr w:type="spellStart"/>
            <w:r w:rsidR="00F70B8F" w:rsidRPr="00F70B8F">
              <w:rPr>
                <w:rFonts w:asciiTheme="minorHAnsi" w:hAnsiTheme="minorHAnsi" w:cstheme="minorHAnsi"/>
                <w:i/>
                <w:sz w:val="20"/>
                <w:szCs w:val="20"/>
              </w:rPr>
              <w:t>spare</w:t>
            </w:r>
            <w:proofErr w:type="spellEnd"/>
          </w:p>
        </w:tc>
      </w:tr>
      <w:tr w:rsidR="0074308E" w:rsidRPr="00655C8A" w14:paraId="413C4746" w14:textId="77777777" w:rsidTr="0074308E">
        <w:tc>
          <w:tcPr>
            <w:tcW w:w="2737" w:type="dxa"/>
            <w:vAlign w:val="center"/>
          </w:tcPr>
          <w:p w14:paraId="66BDFC99" w14:textId="16D14B2D" w:rsidR="0074308E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Porty</w:t>
            </w:r>
          </w:p>
        </w:tc>
        <w:tc>
          <w:tcPr>
            <w:tcW w:w="6472" w:type="dxa"/>
            <w:vAlign w:val="center"/>
          </w:tcPr>
          <w:p w14:paraId="21905D3D" w14:textId="32688519" w:rsidR="0074308E" w:rsidRPr="000E765B" w:rsidRDefault="00245C0F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 xml:space="preserve">in. 4 </w:t>
            </w:r>
            <w:r w:rsidR="00C83EE2">
              <w:rPr>
                <w:rFonts w:asciiTheme="minorHAnsi" w:hAnsiTheme="minorHAnsi" w:cstheme="minorHAnsi"/>
                <w:sz w:val="20"/>
                <w:szCs w:val="20"/>
              </w:rPr>
              <w:t>aktywne porty FC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 xml:space="preserve"> 16 </w:t>
            </w:r>
            <w:proofErr w:type="spellStart"/>
            <w:r w:rsidR="0074308E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="00C83EE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C83EE2">
              <w:rPr>
                <w:rFonts w:asciiTheme="minorHAnsi" w:hAnsiTheme="minorHAnsi" w:cstheme="minorHAnsi"/>
                <w:sz w:val="20"/>
                <w:szCs w:val="20"/>
              </w:rPr>
              <w:t xml:space="preserve"> przypadające na każdy z kontrolerów</w:t>
            </w:r>
          </w:p>
          <w:p w14:paraId="3A55B6F7" w14:textId="2FCD635B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kontroler kompatybilny z dostarczonymi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przełącznikami</w:t>
            </w:r>
          </w:p>
        </w:tc>
      </w:tr>
      <w:tr w:rsidR="0074308E" w:rsidRPr="00655C8A" w14:paraId="4F3CD2B0" w14:textId="77777777" w:rsidTr="0074308E">
        <w:tc>
          <w:tcPr>
            <w:tcW w:w="2737" w:type="dxa"/>
            <w:vAlign w:val="center"/>
          </w:tcPr>
          <w:p w14:paraId="40871335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Zdalne zarządzanie</w:t>
            </w:r>
          </w:p>
        </w:tc>
        <w:tc>
          <w:tcPr>
            <w:tcW w:w="6472" w:type="dxa"/>
            <w:vAlign w:val="center"/>
          </w:tcPr>
          <w:p w14:paraId="18F8BCBC" w14:textId="3822ED9D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macierz dyskowa musi umożliwiać zdalne zarządzanie poprzez konsolę</w:t>
            </w:r>
            <w:r w:rsidR="00F70B8F">
              <w:rPr>
                <w:rFonts w:asciiTheme="minorHAnsi" w:hAnsiTheme="minorHAnsi" w:cstheme="minorHAnsi"/>
                <w:sz w:val="20"/>
                <w:szCs w:val="20"/>
              </w:rPr>
              <w:t xml:space="preserve"> oraz poprzez przeglądarkę www,</w:t>
            </w:r>
          </w:p>
          <w:p w14:paraId="2F026725" w14:textId="71388D92" w:rsidR="00F70B8F" w:rsidRPr="000E765B" w:rsidRDefault="00F70B8F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obsługuje protokół SSH dla komunikacji poprzez CLI i/lub obsługuje protokół SSL dla komunikacji poprzez przeglądarkę www,</w:t>
            </w:r>
          </w:p>
          <w:p w14:paraId="68473150" w14:textId="77777777" w:rsidR="0074308E" w:rsidRDefault="0074308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oprogramowanie zarządzające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pochodz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ić</w:t>
            </w: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 od producenta macierzy dyskowej</w:t>
            </w:r>
            <w:r w:rsidR="00437F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96D4207" w14:textId="3BCC4F3C" w:rsidR="00437F7E" w:rsidRPr="000E765B" w:rsidRDefault="00437F7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umożliwia aktualizację oprogramowania wewnętrznego, kontrolerów i dysków bez konieczności wyłączania macierzy,</w:t>
            </w:r>
          </w:p>
        </w:tc>
      </w:tr>
      <w:tr w:rsidR="0074308E" w:rsidRPr="00655C8A" w14:paraId="4F566ACA" w14:textId="77777777" w:rsidTr="0074308E">
        <w:tc>
          <w:tcPr>
            <w:tcW w:w="2737" w:type="dxa"/>
            <w:vAlign w:val="center"/>
          </w:tcPr>
          <w:p w14:paraId="3BE4333D" w14:textId="264EF498" w:rsidR="0074308E" w:rsidRPr="00EF7B50" w:rsidRDefault="00437F7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Funkcjonalności</w:t>
            </w:r>
          </w:p>
        </w:tc>
        <w:tc>
          <w:tcPr>
            <w:tcW w:w="6472" w:type="dxa"/>
            <w:vAlign w:val="center"/>
          </w:tcPr>
          <w:p w14:paraId="14027B12" w14:textId="77777777" w:rsidR="0074308E" w:rsidRDefault="00245C0F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4308E">
              <w:rPr>
                <w:rFonts w:asciiTheme="minorHAnsi" w:hAnsiTheme="minorHAnsi" w:cstheme="minorHAnsi"/>
                <w:sz w:val="20"/>
                <w:szCs w:val="20"/>
              </w:rPr>
              <w:t>apewnia replikację synchroniczną</w:t>
            </w:r>
            <w:r w:rsidR="00437F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E084563" w14:textId="77777777" w:rsidR="00437F7E" w:rsidRDefault="00437F7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umożliwia szyfrowanie danych na zainstalowanych dyskach</w:t>
            </w:r>
          </w:p>
          <w:p w14:paraId="4EA400D7" w14:textId="3B0687FF" w:rsidR="00437F7E" w:rsidRDefault="00437F7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umożliwia dokonywanie w trybie bez wyłączania zasilania i bez </w:t>
            </w:r>
            <w:r w:rsidR="00126CEE">
              <w:rPr>
                <w:rFonts w:asciiTheme="minorHAnsi" w:hAnsiTheme="minorHAnsi" w:cstheme="minorHAnsi"/>
                <w:sz w:val="20"/>
                <w:szCs w:val="20"/>
              </w:rPr>
              <w:t>przerywania przetwarzania danych (on-line) operacje na grupach dyskowych i woluminach,</w:t>
            </w:r>
          </w:p>
          <w:p w14:paraId="049C0A05" w14:textId="5FCDF7C2" w:rsidR="00F12623" w:rsidRDefault="00F12623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obsługuje </w:t>
            </w:r>
            <w:proofErr w:type="spellStart"/>
            <w:r w:rsidRPr="00F12623">
              <w:rPr>
                <w:rFonts w:asciiTheme="minorHAnsi" w:hAnsiTheme="minorHAnsi" w:cstheme="minorHAnsi"/>
                <w:i/>
                <w:sz w:val="20"/>
                <w:szCs w:val="20"/>
              </w:rPr>
              <w:t>QoS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99D2A66" w14:textId="77777777" w:rsidR="00126CEE" w:rsidRPr="00F12623" w:rsidRDefault="00126CEE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macierz</w:t>
            </w:r>
            <w:r w:rsidRPr="0033234E">
              <w:rPr>
                <w:rFonts w:asciiTheme="minorHAnsi" w:hAnsiTheme="minorHAnsi" w:cstheme="minorHAnsi"/>
                <w:sz w:val="20"/>
              </w:rPr>
              <w:t xml:space="preserve"> musi być zgodn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33234E">
              <w:rPr>
                <w:rFonts w:asciiTheme="minorHAnsi" w:hAnsiTheme="minorHAnsi" w:cstheme="minorHAnsi"/>
                <w:sz w:val="20"/>
              </w:rPr>
              <w:t xml:space="preserve"> z dostarczonym systemem operacyjnym</w:t>
            </w:r>
            <w:r>
              <w:rPr>
                <w:rFonts w:asciiTheme="minorHAnsi" w:hAnsiTheme="minorHAnsi" w:cstheme="minorHAnsi"/>
                <w:sz w:val="20"/>
              </w:rPr>
              <w:t xml:space="preserve"> serwera</w:t>
            </w:r>
            <w:r w:rsidR="00F12623">
              <w:rPr>
                <w:rFonts w:asciiTheme="minorHAnsi" w:hAnsiTheme="minorHAnsi" w:cstheme="minorHAnsi"/>
                <w:sz w:val="20"/>
              </w:rPr>
              <w:t>,</w:t>
            </w:r>
          </w:p>
          <w:p w14:paraId="5ED85A82" w14:textId="342FD9E6" w:rsidR="00F12623" w:rsidRDefault="00F12623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zapewnia uruchomienie mechanizmów zdalnej replikacji danych z</w:t>
            </w:r>
            <w:r w:rsidR="00436B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innymi macierzami w trybie synchronicznym poprzez zainstalowany interfejs </w:t>
            </w:r>
            <w:r w:rsidRPr="00F12623">
              <w:rPr>
                <w:rFonts w:asciiTheme="minorHAnsi" w:hAnsiTheme="minorHAnsi" w:cstheme="minorHAnsi"/>
                <w:i/>
                <w:sz w:val="20"/>
                <w:szCs w:val="20"/>
              </w:rPr>
              <w:t>FC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F12623">
              <w:rPr>
                <w:rFonts w:asciiTheme="minorHAnsi" w:hAnsiTheme="minorHAnsi" w:cstheme="minorHAnsi"/>
                <w:i/>
                <w:sz w:val="20"/>
                <w:szCs w:val="20"/>
              </w:rPr>
              <w:t>iSCSI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7D79C7E" w14:textId="77777777" w:rsidR="00F12623" w:rsidRDefault="00F12623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replikację danych jest zapewniona na poziomie oprogramowania wewnętrznego macierzy,</w:t>
            </w:r>
          </w:p>
          <w:p w14:paraId="57DDB258" w14:textId="77777777" w:rsidR="00F12623" w:rsidRDefault="00F12623" w:rsidP="008265B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wspiera rozwiązanie klasy „wysokiej dostępności”</w:t>
            </w:r>
          </w:p>
          <w:p w14:paraId="2F06EF11" w14:textId="77777777" w:rsidR="00F12623" w:rsidRDefault="00F12623" w:rsidP="008E305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umożliwia automatyczne przełączanie </w:t>
            </w:r>
            <w:r w:rsidR="008E305D">
              <w:rPr>
                <w:rFonts w:asciiTheme="minorHAnsi" w:hAnsiTheme="minorHAnsi" w:cstheme="minorHAnsi"/>
                <w:sz w:val="20"/>
                <w:szCs w:val="20"/>
              </w:rPr>
              <w:t>macierzy podstawowej na zapasową</w:t>
            </w:r>
          </w:p>
          <w:p w14:paraId="3C8E780A" w14:textId="76D4B7FB" w:rsidR="008E305D" w:rsidRPr="008E305D" w:rsidRDefault="008E305D" w:rsidP="008E305D">
            <w:pPr>
              <w:pStyle w:val="Akapitzlist"/>
              <w:numPr>
                <w:ilvl w:val="1"/>
                <w:numId w:val="9"/>
              </w:numPr>
              <w:ind w:left="52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konfiguracji i uruchomienia dedykowanej funkcji automatycznego powiadamiania serwisu o usterce przez samo urządzenie</w:t>
            </w:r>
          </w:p>
        </w:tc>
      </w:tr>
      <w:tr w:rsidR="0074308E" w:rsidRPr="00655C8A" w14:paraId="4CE5531A" w14:textId="77777777" w:rsidTr="0074308E">
        <w:tc>
          <w:tcPr>
            <w:tcW w:w="2737" w:type="dxa"/>
            <w:vAlign w:val="center"/>
          </w:tcPr>
          <w:p w14:paraId="6B6B91F0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lastRenderedPageBreak/>
              <w:t>Inne</w:t>
            </w:r>
          </w:p>
        </w:tc>
        <w:tc>
          <w:tcPr>
            <w:tcW w:w="6472" w:type="dxa"/>
            <w:vAlign w:val="center"/>
          </w:tcPr>
          <w:p w14:paraId="18CA8286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fabryczne oznaczenie urządzenia, wykonane przez producenta informujące m.in. o numerze serwisowym, nazwie modelu,</w:t>
            </w:r>
          </w:p>
          <w:p w14:paraId="2BFE1C88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dostawa nowego, nieużywanego i niepochodzącego z innych projektów sprzętu,</w:t>
            </w:r>
          </w:p>
          <w:p w14:paraId="4E995CAE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dostęp do internetowego archiwum producenta dostępnego na stronie WWW zawierającej sterowniki do macierzy, będącej przedmiotem zamówienia tzn. dostęp do najnowszych mikroprogramów (</w:t>
            </w:r>
            <w:proofErr w:type="spellStart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0E765B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6C855FCB" w14:textId="77777777" w:rsidR="0074308E" w:rsidRPr="000E765B" w:rsidRDefault="0074308E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E765B">
              <w:rPr>
                <w:rFonts w:asciiTheme="minorHAnsi" w:hAnsiTheme="minorHAnsi" w:cstheme="minorHAnsi"/>
                <w:sz w:val="20"/>
                <w:szCs w:val="20"/>
              </w:rPr>
              <w:t>możliwość sprawdzenia poprzez portal lub kontakt z telefoniczną infolinią producenta, na ogólnopolski numer o zredukowanej odpłatności, w czasie obowiązywania gwarancji na sprzęt, poprzez podanie numeru seryjnego urządzenia weryfikację: konfiguracji sprzętowej, w tym model i typ dysków twardych, czasu obowiązywania i typ udzielonej gwarancji;</w:t>
            </w:r>
          </w:p>
        </w:tc>
      </w:tr>
      <w:tr w:rsidR="0074308E" w:rsidRPr="00655C8A" w14:paraId="577A3624" w14:textId="77777777" w:rsidTr="0074308E">
        <w:tc>
          <w:tcPr>
            <w:tcW w:w="2737" w:type="dxa"/>
            <w:vAlign w:val="center"/>
          </w:tcPr>
          <w:p w14:paraId="14B1F4AC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Kable/przewody</w:t>
            </w:r>
          </w:p>
        </w:tc>
        <w:tc>
          <w:tcPr>
            <w:tcW w:w="6472" w:type="dxa"/>
            <w:vAlign w:val="center"/>
          </w:tcPr>
          <w:p w14:paraId="0A04375D" w14:textId="28138B6E" w:rsidR="0074308E" w:rsidRPr="00057710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 xml:space="preserve">omplet </w:t>
            </w:r>
            <w:r>
              <w:rPr>
                <w:rFonts w:asciiTheme="minorHAnsi" w:hAnsiTheme="minorHAnsi" w:cstheme="minorHAnsi"/>
                <w:sz w:val="20"/>
              </w:rPr>
              <w:t xml:space="preserve">przewodów i 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>kabli</w:t>
            </w:r>
            <w:r>
              <w:rPr>
                <w:rFonts w:asciiTheme="minorHAnsi" w:hAnsiTheme="minorHAnsi" w:cstheme="minorHAnsi"/>
                <w:sz w:val="20"/>
              </w:rPr>
              <w:t xml:space="preserve"> oraz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wkładek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 xml:space="preserve"> przyłączeniowych niezbędnych do uruchomienia urządzeń</w:t>
            </w:r>
            <w:r w:rsidR="0074308E">
              <w:rPr>
                <w:rFonts w:asciiTheme="minorHAnsi" w:hAnsiTheme="minorHAnsi" w:cstheme="minorHAnsi"/>
                <w:sz w:val="20"/>
              </w:rPr>
              <w:t>, połączenia z serwerami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>wdrożenia wymaganej funkcjonalności</w:t>
            </w:r>
          </w:p>
        </w:tc>
      </w:tr>
      <w:tr w:rsidR="0074308E" w:rsidRPr="00655C8A" w14:paraId="507324DE" w14:textId="77777777" w:rsidTr="0074308E">
        <w:tc>
          <w:tcPr>
            <w:tcW w:w="2737" w:type="dxa"/>
            <w:vAlign w:val="center"/>
          </w:tcPr>
          <w:p w14:paraId="067BF0B4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Dokumentacja</w:t>
            </w:r>
          </w:p>
        </w:tc>
        <w:tc>
          <w:tcPr>
            <w:tcW w:w="6472" w:type="dxa"/>
            <w:vAlign w:val="center"/>
          </w:tcPr>
          <w:p w14:paraId="5BCDD2E6" w14:textId="36F7F607" w:rsidR="0074308E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 xml:space="preserve">ykonawca zobowiązany jest dostarczyć kartę produktową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dostarczonej macierzy </w:t>
            </w:r>
            <w:r w:rsidR="0074308E" w:rsidRPr="00057710">
              <w:rPr>
                <w:rFonts w:asciiTheme="minorHAnsi" w:hAnsiTheme="minorHAnsi" w:cstheme="minorHAnsi"/>
                <w:sz w:val="20"/>
              </w:rPr>
              <w:t>umożliwiającą weryfikację parametrów oferowanego sprzętu</w:t>
            </w:r>
            <w:r w:rsidR="0074308E">
              <w:rPr>
                <w:rFonts w:asciiTheme="minorHAnsi" w:hAnsiTheme="minorHAnsi" w:cstheme="minorHAnsi"/>
                <w:sz w:val="20"/>
              </w:rPr>
              <w:t>.</w:t>
            </w:r>
          </w:p>
          <w:p w14:paraId="0220B386" w14:textId="3A5BBDBE" w:rsidR="0074308E" w:rsidRPr="00057710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74308E">
              <w:rPr>
                <w:rFonts w:asciiTheme="minorHAnsi" w:hAnsiTheme="minorHAnsi" w:cstheme="minorHAnsi"/>
                <w:sz w:val="20"/>
              </w:rPr>
              <w:t>szelkie instrukcje dotyczące przedmiotu zamówienia w języku polskim lub angielskim</w:t>
            </w:r>
          </w:p>
        </w:tc>
      </w:tr>
      <w:tr w:rsidR="0074308E" w:rsidRPr="00655C8A" w14:paraId="3083ED58" w14:textId="77777777" w:rsidTr="0074308E">
        <w:tc>
          <w:tcPr>
            <w:tcW w:w="2737" w:type="dxa"/>
            <w:vAlign w:val="center"/>
          </w:tcPr>
          <w:p w14:paraId="020B1DB3" w14:textId="77777777" w:rsidR="0074308E" w:rsidRPr="00EF7B50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Licencje</w:t>
            </w:r>
          </w:p>
        </w:tc>
        <w:tc>
          <w:tcPr>
            <w:tcW w:w="6472" w:type="dxa"/>
            <w:vAlign w:val="center"/>
          </w:tcPr>
          <w:p w14:paraId="7F7F1100" w14:textId="084E808B" w:rsidR="0074308E" w:rsidRDefault="00245C0F" w:rsidP="008265B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74308E" w:rsidRPr="00430C3E">
              <w:rPr>
                <w:rFonts w:asciiTheme="minorHAnsi" w:hAnsiTheme="minorHAnsi" w:cstheme="minorHAnsi"/>
                <w:sz w:val="20"/>
              </w:rPr>
              <w:t>icencje – należy dostarczyć wszystkie niezbędne do należytego wykonania przedmiotu umowy.</w:t>
            </w:r>
          </w:p>
        </w:tc>
      </w:tr>
      <w:tr w:rsidR="0074308E" w:rsidRPr="00655C8A" w14:paraId="0ED7879B" w14:textId="77777777" w:rsidTr="0074308E">
        <w:tc>
          <w:tcPr>
            <w:tcW w:w="2737" w:type="dxa"/>
            <w:vAlign w:val="center"/>
          </w:tcPr>
          <w:p w14:paraId="503517B8" w14:textId="77777777" w:rsidR="0074308E" w:rsidRDefault="0074308E" w:rsidP="008265BD">
            <w:pPr>
              <w:pStyle w:val="Akapitzlist"/>
              <w:numPr>
                <w:ilvl w:val="1"/>
                <w:numId w:val="10"/>
              </w:numPr>
              <w:ind w:left="567" w:hanging="56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</w:tc>
        <w:tc>
          <w:tcPr>
            <w:tcW w:w="6472" w:type="dxa"/>
            <w:vAlign w:val="center"/>
          </w:tcPr>
          <w:p w14:paraId="1FDBC403" w14:textId="5E266579" w:rsidR="0074308E" w:rsidRDefault="00245C0F" w:rsidP="00125D56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inimum </w:t>
            </w:r>
            <w:r w:rsidR="0074308E">
              <w:rPr>
                <w:rFonts w:asciiTheme="minorHAnsi" w:hAnsiTheme="minorHAnsi" w:cstheme="minorHAnsi"/>
                <w:sz w:val="20"/>
              </w:rPr>
              <w:t>5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lat gwarancji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On-Site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producenta z gwarantowanym czasem reakcji najpóźniej w następnym dniu roboczym od zgłoszenia usterki; możliwość realizacji zgłoszeń serwisowych 7 dni w tygodniu , 24h na dobę</w:t>
            </w:r>
            <w:r w:rsidR="0074308E">
              <w:rPr>
                <w:rFonts w:asciiTheme="minorHAnsi" w:hAnsiTheme="minorHAnsi" w:cstheme="minorHAnsi"/>
                <w:sz w:val="20"/>
              </w:rPr>
              <w:t>,</w:t>
            </w:r>
          </w:p>
          <w:p w14:paraId="28041CD0" w14:textId="3FA06909" w:rsidR="004C4029" w:rsidRDefault="004C4029" w:rsidP="004C4029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836912">
              <w:rPr>
                <w:rFonts w:asciiTheme="minorHAnsi" w:hAnsiTheme="minorHAnsi" w:cstheme="minorHAnsi"/>
                <w:sz w:val="20"/>
              </w:rPr>
              <w:t>gwarantowan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skuteczn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napraw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macierzy</w:t>
            </w:r>
            <w:r w:rsidRPr="00836912">
              <w:rPr>
                <w:rFonts w:asciiTheme="minorHAnsi" w:hAnsiTheme="minorHAnsi" w:cstheme="minorHAnsi"/>
                <w:sz w:val="20"/>
              </w:rPr>
              <w:t xml:space="preserve"> najpóźniej w ciągu 24 godzin </w:t>
            </w:r>
            <w:r w:rsidRPr="004C4029">
              <w:rPr>
                <w:rFonts w:asciiTheme="minorHAnsi" w:hAnsiTheme="minorHAnsi" w:cstheme="minorHAnsi"/>
                <w:sz w:val="20"/>
                <w:szCs w:val="20"/>
              </w:rPr>
              <w:t>do momentu podjęcia pierwszych czynności diagnostycznych przez WYKONAWCĘ</w:t>
            </w:r>
          </w:p>
          <w:p w14:paraId="4CFB7C95" w14:textId="03869A5A" w:rsidR="0074308E" w:rsidRDefault="00245C0F" w:rsidP="00125D56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ostępność części zamiennych przez 5 lat od momentu zakupu</w:t>
            </w:r>
            <w:r w:rsidR="0074308E">
              <w:rPr>
                <w:rFonts w:asciiTheme="minorHAnsi" w:hAnsiTheme="minorHAnsi" w:cstheme="minorHAnsi"/>
                <w:sz w:val="20"/>
              </w:rPr>
              <w:t>,</w:t>
            </w:r>
          </w:p>
          <w:p w14:paraId="5DDC2CBC" w14:textId="04A5B33B" w:rsidR="008E305D" w:rsidRPr="008E305D" w:rsidRDefault="008E305D" w:rsidP="008E305D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przypadku wymiany dysków pozostają one u ZAMAWIAJĄCEGO</w:t>
            </w:r>
            <w:r w:rsidRPr="008E305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6E743A2" w14:textId="52FFF582" w:rsidR="0074308E" w:rsidRPr="00430C3E" w:rsidRDefault="00906D84" w:rsidP="00125D56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 xml:space="preserve">ZAMAWIAJĄCY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wymaga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co najmniej dwóch z poniższych form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zgłoszeń serwisowych: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telefonicznie (polska i polskojęzyczna infolinia producenta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>- f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ormularz zgłoszeniowy online producenta 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adres email producenta.</w:t>
            </w:r>
          </w:p>
        </w:tc>
      </w:tr>
    </w:tbl>
    <w:p w14:paraId="6EC732C8" w14:textId="77777777" w:rsidR="002449A4" w:rsidRDefault="002449A4" w:rsidP="00436B5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168208" w14:textId="3C67A239" w:rsidR="00C179E9" w:rsidRDefault="00C179E9" w:rsidP="00436B5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Wymagania dla przełączników</w:t>
      </w:r>
      <w:r w:rsidR="001F3C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F3CFA" w:rsidRPr="001F3CFA">
        <w:rPr>
          <w:rFonts w:asciiTheme="minorHAnsi" w:hAnsiTheme="minorHAnsi" w:cstheme="minorHAnsi"/>
          <w:b/>
          <w:bCs/>
          <w:i/>
          <w:sz w:val="28"/>
          <w:szCs w:val="28"/>
        </w:rPr>
        <w:t>Fibre</w:t>
      </w:r>
      <w:proofErr w:type="spellEnd"/>
      <w:r w:rsidR="001F3CFA" w:rsidRPr="001F3CF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Channel</w:t>
      </w:r>
    </w:p>
    <w:p w14:paraId="5C8741A6" w14:textId="77777777" w:rsidR="009063FB" w:rsidRPr="009063FB" w:rsidRDefault="009063FB" w:rsidP="009063F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02"/>
        <w:gridCol w:w="6407"/>
      </w:tblGrid>
      <w:tr w:rsidR="0074308E" w:rsidRPr="00655C8A" w14:paraId="3834F231" w14:textId="77777777" w:rsidTr="004D0439">
        <w:trPr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E67DA" w14:textId="77777777" w:rsidR="0074308E" w:rsidRPr="00655C8A" w:rsidRDefault="0074308E" w:rsidP="00C17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2FB47" w14:textId="77777777" w:rsidR="0074308E" w:rsidRPr="00655C8A" w:rsidRDefault="0074308E" w:rsidP="00C17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74308E" w:rsidRPr="00655C8A" w14:paraId="74D7F0C1" w14:textId="77777777" w:rsidTr="0074308E">
        <w:tc>
          <w:tcPr>
            <w:tcW w:w="2802" w:type="dxa"/>
            <w:vAlign w:val="center"/>
          </w:tcPr>
          <w:p w14:paraId="623C168B" w14:textId="77777777" w:rsidR="0074308E" w:rsidRPr="00D05775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D05775">
              <w:rPr>
                <w:rFonts w:asciiTheme="minorHAnsi" w:hAnsiTheme="minorHAnsi" w:cstheme="minorHAnsi"/>
                <w:b/>
                <w:sz w:val="20"/>
              </w:rPr>
              <w:t>Typ obudowy</w:t>
            </w:r>
          </w:p>
        </w:tc>
        <w:tc>
          <w:tcPr>
            <w:tcW w:w="6407" w:type="dxa"/>
            <w:vAlign w:val="center"/>
          </w:tcPr>
          <w:p w14:paraId="3639BD0C" w14:textId="77777777" w:rsidR="0074308E" w:rsidRDefault="0074308E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CB5928">
              <w:rPr>
                <w:rFonts w:asciiTheme="minorHAnsi" w:hAnsiTheme="minorHAnsi" w:cstheme="minorHAnsi"/>
                <w:sz w:val="20"/>
              </w:rPr>
              <w:t xml:space="preserve">obudowa dedykowana do zamontowania w szafie </w:t>
            </w:r>
            <w:proofErr w:type="spellStart"/>
            <w:r w:rsidRPr="00245C0F">
              <w:rPr>
                <w:rFonts w:asciiTheme="minorHAnsi" w:hAnsiTheme="minorHAnsi" w:cstheme="minorHAnsi"/>
                <w:i/>
                <w:sz w:val="20"/>
              </w:rPr>
              <w:t>rack</w:t>
            </w:r>
            <w:proofErr w:type="spellEnd"/>
          </w:p>
          <w:p w14:paraId="60163413" w14:textId="77777777" w:rsidR="0074308E" w:rsidRDefault="0074308E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CB5928">
              <w:rPr>
                <w:rFonts w:asciiTheme="minorHAnsi" w:hAnsiTheme="minorHAnsi" w:cstheme="minorHAnsi"/>
                <w:sz w:val="20"/>
              </w:rPr>
              <w:t>maksymalna wysokość 1U, 19"</w:t>
            </w:r>
          </w:p>
          <w:p w14:paraId="4ED89804" w14:textId="7481AF09" w:rsidR="0074308E" w:rsidRDefault="0074308E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akcesoria do montażu</w:t>
            </w:r>
            <w:r w:rsidR="00245C0F">
              <w:rPr>
                <w:rFonts w:asciiTheme="minorHAnsi" w:hAnsiTheme="minorHAnsi" w:cstheme="minorHAnsi"/>
                <w:sz w:val="20"/>
              </w:rPr>
              <w:t xml:space="preserve"> w szafie </w:t>
            </w:r>
            <w:proofErr w:type="spellStart"/>
            <w:r w:rsidR="00245C0F" w:rsidRPr="00245C0F">
              <w:rPr>
                <w:rFonts w:asciiTheme="minorHAnsi" w:hAnsiTheme="minorHAnsi" w:cstheme="minorHAnsi"/>
                <w:i/>
                <w:sz w:val="20"/>
              </w:rPr>
              <w:t>rack</w:t>
            </w:r>
            <w:proofErr w:type="spellEnd"/>
          </w:p>
        </w:tc>
      </w:tr>
      <w:tr w:rsidR="0074308E" w:rsidRPr="00655C8A" w14:paraId="072DFFBA" w14:textId="77777777" w:rsidTr="0074308E">
        <w:tc>
          <w:tcPr>
            <w:tcW w:w="2802" w:type="dxa"/>
            <w:vAlign w:val="center"/>
          </w:tcPr>
          <w:p w14:paraId="1B3C1F17" w14:textId="77777777" w:rsidR="0074308E" w:rsidRPr="00D05775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Porty FC</w:t>
            </w:r>
          </w:p>
        </w:tc>
        <w:tc>
          <w:tcPr>
            <w:tcW w:w="6407" w:type="dxa"/>
            <w:vAlign w:val="center"/>
          </w:tcPr>
          <w:p w14:paraId="6C817C4F" w14:textId="44555971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in. 16 portów </w:t>
            </w:r>
            <w:proofErr w:type="spellStart"/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Fibre</w:t>
            </w:r>
            <w:proofErr w:type="spellEnd"/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 xml:space="preserve"> Channel</w:t>
            </w:r>
            <w:r w:rsidR="0074308E">
              <w:rPr>
                <w:rFonts w:asciiTheme="minorHAnsi" w:hAnsiTheme="minorHAnsi" w:cstheme="minorHAnsi"/>
                <w:sz w:val="20"/>
              </w:rPr>
              <w:t>,</w:t>
            </w:r>
          </w:p>
          <w:p w14:paraId="3E8AE36D" w14:textId="44FCD352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74308E">
              <w:rPr>
                <w:rFonts w:asciiTheme="minorHAnsi" w:hAnsiTheme="minorHAnsi" w:cstheme="minorHAnsi"/>
                <w:sz w:val="20"/>
              </w:rPr>
              <w:t>spierane prędkości każdego portu co najmniej 4, 8</w:t>
            </w:r>
            <w:r w:rsidR="008B54C4">
              <w:rPr>
                <w:rFonts w:asciiTheme="minorHAnsi" w:hAnsiTheme="minorHAnsi" w:cstheme="minorHAnsi"/>
                <w:sz w:val="20"/>
              </w:rPr>
              <w:t>,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16</w:t>
            </w:r>
            <w:r w:rsidR="00457565">
              <w:rPr>
                <w:rFonts w:asciiTheme="minorHAnsi" w:hAnsiTheme="minorHAnsi" w:cstheme="minorHAnsi"/>
                <w:sz w:val="20"/>
              </w:rPr>
              <w:t>.32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Gbps</w:t>
            </w:r>
            <w:proofErr w:type="spellEnd"/>
          </w:p>
          <w:p w14:paraId="7143A8D5" w14:textId="0581971F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74308E">
              <w:rPr>
                <w:rFonts w:asciiTheme="minorHAnsi" w:hAnsiTheme="minorHAnsi" w:cstheme="minorHAnsi"/>
                <w:sz w:val="20"/>
              </w:rPr>
              <w:t>utomatyczny wybór prędkości</w:t>
            </w:r>
          </w:p>
          <w:p w14:paraId="4BB0E438" w14:textId="2C8142AB" w:rsidR="0074308E" w:rsidRPr="00786A4E" w:rsidRDefault="00245C0F" w:rsidP="00786A4E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45C0F">
              <w:rPr>
                <w:rFonts w:asciiTheme="minorHAnsi" w:hAnsiTheme="minorHAnsi" w:cstheme="minorHAnsi"/>
                <w:i/>
                <w:sz w:val="20"/>
              </w:rPr>
              <w:t>f</w:t>
            </w:r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ull</w:t>
            </w:r>
            <w:proofErr w:type="spellEnd"/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 xml:space="preserve"> duplex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dla wszystkich wspieranych prędkości</w:t>
            </w:r>
          </w:p>
        </w:tc>
      </w:tr>
      <w:tr w:rsidR="0074308E" w:rsidRPr="00655C8A" w14:paraId="4D669898" w14:textId="77777777" w:rsidTr="0074308E">
        <w:tc>
          <w:tcPr>
            <w:tcW w:w="2802" w:type="dxa"/>
            <w:vAlign w:val="center"/>
          </w:tcPr>
          <w:p w14:paraId="6449FE57" w14:textId="0F79CF65" w:rsidR="0074308E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Przepustowość</w:t>
            </w:r>
          </w:p>
        </w:tc>
        <w:tc>
          <w:tcPr>
            <w:tcW w:w="6407" w:type="dxa"/>
            <w:vAlign w:val="center"/>
          </w:tcPr>
          <w:p w14:paraId="05AF3BCE" w14:textId="4F1601F9" w:rsidR="0074308E" w:rsidRDefault="0074308E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min700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Gbps</w:t>
            </w:r>
            <w:proofErr w:type="spellEnd"/>
          </w:p>
        </w:tc>
      </w:tr>
      <w:tr w:rsidR="0074308E" w:rsidRPr="00655C8A" w14:paraId="2F7C1ADD" w14:textId="77777777" w:rsidTr="0074308E">
        <w:tc>
          <w:tcPr>
            <w:tcW w:w="2802" w:type="dxa"/>
            <w:vAlign w:val="center"/>
          </w:tcPr>
          <w:p w14:paraId="0AB8481B" w14:textId="77777777" w:rsidR="0074308E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Interfejsy</w:t>
            </w:r>
          </w:p>
        </w:tc>
        <w:tc>
          <w:tcPr>
            <w:tcW w:w="6407" w:type="dxa"/>
            <w:vAlign w:val="center"/>
          </w:tcPr>
          <w:p w14:paraId="5AB2FCDD" w14:textId="4A24E3E0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 w:rsidRPr="004917E3">
              <w:rPr>
                <w:rFonts w:asciiTheme="minorHAnsi" w:hAnsiTheme="minorHAnsi" w:cstheme="minorHAnsi"/>
                <w:sz w:val="20"/>
              </w:rPr>
              <w:t xml:space="preserve">oduły do transmisji światłowodowej z prędkością min. 16Gbit/s poprzez kabel światłowodowy z interfejsem </w:t>
            </w:r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LC</w:t>
            </w:r>
          </w:p>
          <w:p w14:paraId="2CBB2AB4" w14:textId="7A774E45" w:rsidR="0074308E" w:rsidRPr="00887672" w:rsidRDefault="0074308E" w:rsidP="00887672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4917E3">
              <w:rPr>
                <w:rFonts w:asciiTheme="minorHAnsi" w:hAnsiTheme="minorHAnsi" w:cstheme="minorHAnsi"/>
                <w:sz w:val="20"/>
              </w:rPr>
              <w:t xml:space="preserve">liczba modułów </w:t>
            </w:r>
            <w:r>
              <w:rPr>
                <w:rFonts w:asciiTheme="minorHAnsi" w:hAnsiTheme="minorHAnsi" w:cstheme="minorHAnsi"/>
                <w:sz w:val="20"/>
              </w:rPr>
              <w:t>zgodna z liczbą</w:t>
            </w:r>
            <w:r w:rsidRPr="004917E3">
              <w:rPr>
                <w:rFonts w:asciiTheme="minorHAnsi" w:hAnsiTheme="minorHAnsi" w:cstheme="minorHAnsi"/>
                <w:sz w:val="20"/>
              </w:rPr>
              <w:t xml:space="preserve"> aktywnych portów</w:t>
            </w:r>
          </w:p>
          <w:p w14:paraId="2362026D" w14:textId="1B095E33" w:rsidR="0074308E" w:rsidRDefault="0074308E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moduły </w:t>
            </w:r>
            <w:r w:rsidRPr="00245C0F">
              <w:rPr>
                <w:rFonts w:eastAsia="MS Mincho"/>
                <w:i/>
                <w:sz w:val="20"/>
                <w:szCs w:val="20"/>
              </w:rPr>
              <w:t>SFP/SFP+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990EA8">
              <w:rPr>
                <w:rFonts w:eastAsia="MS Mincho"/>
                <w:sz w:val="20"/>
                <w:szCs w:val="20"/>
              </w:rPr>
              <w:t xml:space="preserve">muszą </w:t>
            </w:r>
            <w:r w:rsidR="006E79FC">
              <w:rPr>
                <w:rFonts w:eastAsia="MS Mincho"/>
                <w:sz w:val="20"/>
                <w:szCs w:val="20"/>
              </w:rPr>
              <w:t>być oryginalne</w:t>
            </w:r>
            <w:r w:rsidR="005B085D">
              <w:rPr>
                <w:rFonts w:eastAsia="MS Mincho"/>
                <w:sz w:val="20"/>
                <w:szCs w:val="20"/>
              </w:rPr>
              <w:t>, tj. dostarczone przez producenta oferowanego przełącznika lub certyfikowane przez producenta oferowanego przełącznika lub</w:t>
            </w:r>
            <w:r w:rsidR="006E79FC">
              <w:rPr>
                <w:rFonts w:eastAsia="MS Mincho"/>
                <w:sz w:val="20"/>
                <w:szCs w:val="20"/>
              </w:rPr>
              <w:t xml:space="preserve"> </w:t>
            </w:r>
            <w:r w:rsidRPr="00990EA8">
              <w:rPr>
                <w:rFonts w:eastAsia="MS Mincho"/>
                <w:sz w:val="20"/>
                <w:szCs w:val="20"/>
              </w:rPr>
              <w:t>znajdować się na liście kompatybilności producenta urządzenia oraz pochodzić z oficjalnego kanału sprzedaży</w:t>
            </w:r>
          </w:p>
        </w:tc>
      </w:tr>
      <w:tr w:rsidR="0074308E" w:rsidRPr="00655C8A" w14:paraId="6CC2E486" w14:textId="77777777" w:rsidTr="0074308E">
        <w:tc>
          <w:tcPr>
            <w:tcW w:w="2802" w:type="dxa"/>
            <w:vAlign w:val="center"/>
          </w:tcPr>
          <w:p w14:paraId="471F4E40" w14:textId="77777777" w:rsidR="0074308E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Zarządzanie</w:t>
            </w:r>
          </w:p>
        </w:tc>
        <w:tc>
          <w:tcPr>
            <w:tcW w:w="6407" w:type="dxa"/>
            <w:vAlign w:val="center"/>
          </w:tcPr>
          <w:p w14:paraId="1709CF69" w14:textId="045D7126" w:rsidR="0074308E" w:rsidRDefault="001F0090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port USB na potrzeby m. in.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 pobierania logów</w:t>
            </w:r>
          </w:p>
          <w:p w14:paraId="6E66A0AB" w14:textId="058D50F7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ożliwość aktualizacji </w:t>
            </w:r>
            <w:proofErr w:type="spellStart"/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firmware</w:t>
            </w:r>
            <w:proofErr w:type="spellEnd"/>
          </w:p>
          <w:p w14:paraId="722EC2CB" w14:textId="4C3F26C2" w:rsidR="0074308E" w:rsidRPr="001F0090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dalne zarzadzanie poprzez </w:t>
            </w:r>
            <w:r w:rsidR="00A43480">
              <w:rPr>
                <w:rFonts w:asciiTheme="minorHAnsi" w:hAnsiTheme="minorHAnsi" w:cstheme="minorHAnsi"/>
                <w:sz w:val="20"/>
              </w:rPr>
              <w:t xml:space="preserve">protokoły </w:t>
            </w:r>
            <w:r w:rsidR="0074308E" w:rsidRPr="00245C0F">
              <w:rPr>
                <w:rFonts w:asciiTheme="minorHAnsi" w:hAnsiTheme="minorHAnsi" w:cstheme="minorHAnsi"/>
                <w:i/>
                <w:sz w:val="20"/>
              </w:rPr>
              <w:t>http</w:t>
            </w:r>
            <w:r w:rsidR="00A43480">
              <w:rPr>
                <w:rFonts w:asciiTheme="minorHAnsi" w:hAnsiTheme="minorHAnsi" w:cstheme="minorHAnsi"/>
                <w:i/>
                <w:sz w:val="20"/>
              </w:rPr>
              <w:t>/</w:t>
            </w:r>
            <w:proofErr w:type="spellStart"/>
            <w:r w:rsidR="00A43480">
              <w:rPr>
                <w:rFonts w:asciiTheme="minorHAnsi" w:hAnsiTheme="minorHAnsi" w:cstheme="minorHAnsi"/>
                <w:i/>
                <w:sz w:val="20"/>
              </w:rPr>
              <w:t>https</w:t>
            </w:r>
            <w:proofErr w:type="spellEnd"/>
            <w:r w:rsidR="001F0090">
              <w:rPr>
                <w:rFonts w:asciiTheme="minorHAnsi" w:hAnsiTheme="minorHAnsi" w:cstheme="minorHAnsi"/>
                <w:i/>
                <w:sz w:val="20"/>
              </w:rPr>
              <w:t>, SSH</w:t>
            </w:r>
          </w:p>
          <w:p w14:paraId="2DBEC7F4" w14:textId="1B7AD3C0" w:rsidR="001F0090" w:rsidRDefault="001F0090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obsługa SNMP v1/v3</w:t>
            </w:r>
          </w:p>
          <w:p w14:paraId="521A24A5" w14:textId="4CA3A2D7" w:rsidR="001F0090" w:rsidRDefault="001F0090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możliwość agregacji portów</w:t>
            </w:r>
          </w:p>
          <w:p w14:paraId="035B7DE7" w14:textId="77777777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74308E">
              <w:rPr>
                <w:rFonts w:asciiTheme="minorHAnsi" w:hAnsiTheme="minorHAnsi" w:cstheme="minorHAnsi"/>
                <w:sz w:val="20"/>
              </w:rPr>
              <w:t>iagnostyka przy wykorzystaniu narzędzi producenta</w:t>
            </w:r>
          </w:p>
          <w:p w14:paraId="0DAE917E" w14:textId="77777777" w:rsidR="001F0090" w:rsidRDefault="001F0090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możliwość konfiguracji poprzez interfejs Ethernet RJ-45 10/100/1000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</w:p>
          <w:p w14:paraId="06F3DD8F" w14:textId="300A6C4D" w:rsidR="001F0090" w:rsidRPr="004917E3" w:rsidRDefault="001F0090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port szeregowy (RJ-45) umożliwiający bezpośrednie podłączenie się do przełącznika </w:t>
            </w:r>
          </w:p>
        </w:tc>
      </w:tr>
      <w:tr w:rsidR="0074308E" w:rsidRPr="00655C8A" w14:paraId="0DAC4F08" w14:textId="77777777" w:rsidTr="0074308E">
        <w:tc>
          <w:tcPr>
            <w:tcW w:w="2802" w:type="dxa"/>
            <w:vAlign w:val="center"/>
          </w:tcPr>
          <w:p w14:paraId="0BC5E60A" w14:textId="65C67270" w:rsidR="0074308E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EF7B50">
              <w:rPr>
                <w:rFonts w:asciiTheme="minorHAnsi" w:hAnsiTheme="minorHAnsi" w:cstheme="minorHAnsi"/>
                <w:b/>
                <w:sz w:val="20"/>
              </w:rPr>
              <w:t>Kable/przewody</w:t>
            </w:r>
          </w:p>
        </w:tc>
        <w:tc>
          <w:tcPr>
            <w:tcW w:w="6407" w:type="dxa"/>
            <w:vAlign w:val="center"/>
          </w:tcPr>
          <w:p w14:paraId="7D546857" w14:textId="2DB2FE39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057710">
              <w:rPr>
                <w:rFonts w:asciiTheme="minorHAnsi" w:hAnsiTheme="minorHAnsi" w:cstheme="minorHAnsi"/>
                <w:sz w:val="20"/>
              </w:rPr>
              <w:t xml:space="preserve">omplet </w:t>
            </w:r>
            <w:r>
              <w:rPr>
                <w:rFonts w:asciiTheme="minorHAnsi" w:hAnsiTheme="minorHAnsi" w:cstheme="minorHAnsi"/>
                <w:sz w:val="20"/>
              </w:rPr>
              <w:t xml:space="preserve">przewodów i </w:t>
            </w:r>
            <w:r w:rsidRPr="00057710">
              <w:rPr>
                <w:rFonts w:asciiTheme="minorHAnsi" w:hAnsiTheme="minorHAnsi" w:cstheme="minorHAnsi"/>
                <w:sz w:val="20"/>
              </w:rPr>
              <w:t>kabli</w:t>
            </w:r>
            <w:r>
              <w:rPr>
                <w:rFonts w:asciiTheme="minorHAnsi" w:hAnsiTheme="minorHAnsi" w:cstheme="minorHAnsi"/>
                <w:sz w:val="20"/>
              </w:rPr>
              <w:t xml:space="preserve"> oraz wkładek</w:t>
            </w:r>
            <w:r w:rsidRPr="00057710">
              <w:rPr>
                <w:rFonts w:asciiTheme="minorHAnsi" w:hAnsiTheme="minorHAnsi" w:cstheme="minorHAnsi"/>
                <w:sz w:val="20"/>
              </w:rPr>
              <w:t xml:space="preserve"> przyłączeniowych niezbędnych do uruchomienia urządzeń</w:t>
            </w:r>
            <w:r>
              <w:rPr>
                <w:rFonts w:asciiTheme="minorHAnsi" w:hAnsiTheme="minorHAnsi" w:cstheme="minorHAnsi"/>
                <w:sz w:val="20"/>
              </w:rPr>
              <w:t>, połączenia z serwerami</w:t>
            </w:r>
            <w:r w:rsidRPr="00057710">
              <w:rPr>
                <w:rFonts w:asciiTheme="minorHAnsi" w:hAnsiTheme="minorHAnsi" w:cstheme="minorHAnsi"/>
                <w:sz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057710">
              <w:rPr>
                <w:rFonts w:asciiTheme="minorHAnsi" w:hAnsiTheme="minorHAnsi" w:cstheme="minorHAnsi"/>
                <w:sz w:val="20"/>
              </w:rPr>
              <w:t>wdrożenia wymaganej funkcjonalności</w:t>
            </w:r>
          </w:p>
        </w:tc>
      </w:tr>
      <w:tr w:rsidR="0074308E" w:rsidRPr="00655C8A" w14:paraId="208CFCCC" w14:textId="77777777" w:rsidTr="0074308E">
        <w:tc>
          <w:tcPr>
            <w:tcW w:w="2802" w:type="dxa"/>
            <w:vAlign w:val="center"/>
          </w:tcPr>
          <w:p w14:paraId="26608D3F" w14:textId="77777777" w:rsidR="0074308E" w:rsidRPr="00D05775" w:rsidRDefault="0074308E" w:rsidP="00CB5928">
            <w:pPr>
              <w:pStyle w:val="Akapitzlist"/>
              <w:numPr>
                <w:ilvl w:val="1"/>
                <w:numId w:val="27"/>
              </w:num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</w:tc>
        <w:tc>
          <w:tcPr>
            <w:tcW w:w="6407" w:type="dxa"/>
            <w:vAlign w:val="center"/>
          </w:tcPr>
          <w:p w14:paraId="61176B39" w14:textId="1D42F0FC" w:rsidR="0074308E" w:rsidRDefault="00245C0F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inimum </w:t>
            </w:r>
            <w:r w:rsidR="0074308E">
              <w:rPr>
                <w:rFonts w:asciiTheme="minorHAnsi" w:hAnsiTheme="minorHAnsi" w:cstheme="minorHAnsi"/>
                <w:sz w:val="20"/>
              </w:rPr>
              <w:t>5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lat gwarancji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On-Site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producenta serwera z</w:t>
            </w:r>
            <w:r w:rsidR="00906D84">
              <w:rPr>
                <w:rFonts w:asciiTheme="minorHAnsi" w:hAnsiTheme="minorHAnsi" w:cstheme="minorHAnsi"/>
                <w:sz w:val="20"/>
              </w:rPr>
              <w:t> 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gwarantowanym czasem reakcji najpóźniej w następnym dniu roboczym od zgłoszenia usterki; możliwość realizacji zgłoszeń serwisowych 7 dni w tygodniu , 24h na dobę</w:t>
            </w:r>
            <w:r w:rsidR="0074308E">
              <w:rPr>
                <w:rFonts w:asciiTheme="minorHAnsi" w:hAnsiTheme="minorHAnsi" w:cstheme="minorHAnsi"/>
                <w:sz w:val="20"/>
              </w:rPr>
              <w:t>,</w:t>
            </w:r>
          </w:p>
          <w:p w14:paraId="5A795288" w14:textId="5BC09116" w:rsidR="0074308E" w:rsidRPr="002449A4" w:rsidRDefault="004C4029" w:rsidP="0029075E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2449A4">
              <w:rPr>
                <w:rFonts w:asciiTheme="minorHAnsi" w:hAnsiTheme="minorHAnsi" w:cstheme="minorHAnsi"/>
                <w:sz w:val="20"/>
              </w:rPr>
              <w:t xml:space="preserve">gwarantowana skuteczna naprawa przełącznika najpóźniej w ciągu 24 godzin </w:t>
            </w:r>
            <w:r w:rsidRPr="002449A4">
              <w:rPr>
                <w:rFonts w:asciiTheme="minorHAnsi" w:hAnsiTheme="minorHAnsi" w:cstheme="minorHAnsi"/>
                <w:sz w:val="20"/>
                <w:szCs w:val="20"/>
              </w:rPr>
              <w:t>do momentu podjęcia pierwszych czynności diagnostycznych przez WYKONAWCĘ</w:t>
            </w:r>
            <w:r w:rsidR="002449A4" w:rsidRPr="002449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9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08E" w:rsidRPr="002449A4">
              <w:rPr>
                <w:rFonts w:asciiTheme="minorHAnsi" w:hAnsiTheme="minorHAnsi" w:cstheme="minorHAnsi"/>
                <w:sz w:val="20"/>
              </w:rPr>
              <w:t>lub wymian</w:t>
            </w:r>
            <w:r w:rsidR="002449A4">
              <w:rPr>
                <w:rFonts w:asciiTheme="minorHAnsi" w:hAnsiTheme="minorHAnsi" w:cstheme="minorHAnsi"/>
                <w:sz w:val="20"/>
              </w:rPr>
              <w:t>a</w:t>
            </w:r>
            <w:r w:rsidR="0074308E" w:rsidRPr="002449A4">
              <w:rPr>
                <w:rFonts w:asciiTheme="minorHAnsi" w:hAnsiTheme="minorHAnsi" w:cstheme="minorHAnsi"/>
                <w:sz w:val="20"/>
              </w:rPr>
              <w:t xml:space="preserve"> urządzenia w ciągu 24</w:t>
            </w:r>
          </w:p>
          <w:p w14:paraId="7B6009AA" w14:textId="3C760824" w:rsidR="0074308E" w:rsidRPr="00AB293B" w:rsidRDefault="002449A4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ostępność części zamiennych przez 5 lat od momentu zakupu</w:t>
            </w:r>
            <w:r w:rsidR="0074308E">
              <w:rPr>
                <w:rFonts w:asciiTheme="minorHAnsi" w:hAnsiTheme="minorHAnsi" w:cstheme="minorHAnsi"/>
                <w:sz w:val="20"/>
              </w:rPr>
              <w:t>,</w:t>
            </w:r>
            <w:r w:rsidR="0074308E" w:rsidRPr="00AB293B">
              <w:rPr>
                <w:rFonts w:asciiTheme="minorHAnsi" w:hAnsiTheme="minorHAnsi" w:cstheme="minorHAnsi"/>
                <w:sz w:val="20"/>
              </w:rPr>
              <w:t>,</w:t>
            </w:r>
          </w:p>
          <w:p w14:paraId="2E5FABEE" w14:textId="5E1BFA2A" w:rsidR="0074308E" w:rsidRDefault="00906D84" w:rsidP="00CB5928">
            <w:pPr>
              <w:pStyle w:val="Akapitzlist"/>
              <w:numPr>
                <w:ilvl w:val="1"/>
                <w:numId w:val="9"/>
              </w:numPr>
              <w:ind w:left="519" w:hanging="284"/>
              <w:rPr>
                <w:rFonts w:asciiTheme="minorHAnsi" w:hAnsiTheme="minorHAnsi" w:cstheme="minorHAnsi"/>
                <w:sz w:val="20"/>
              </w:rPr>
            </w:pPr>
            <w:r w:rsidRPr="00F06EF0">
              <w:rPr>
                <w:rFonts w:asciiTheme="minorHAnsi" w:hAnsiTheme="minorHAnsi" w:cstheme="minorHAnsi"/>
                <w:sz w:val="20"/>
              </w:rPr>
              <w:t xml:space="preserve">ZAMAWIAJĄCY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wymaga </w:t>
            </w:r>
            <w:r w:rsidR="0074308E">
              <w:rPr>
                <w:rFonts w:asciiTheme="minorHAnsi" w:hAnsiTheme="minorHAnsi" w:cstheme="minorHAnsi"/>
                <w:sz w:val="20"/>
              </w:rPr>
              <w:t xml:space="preserve">co najmniej dwóch z poniższych form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zgłoszeń serwisowych: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telefonicznie (polska i polskojęzyczna infolinia producenta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>- f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>ormularz zgłoszeniowy online producenta</w:t>
            </w:r>
            <w:r w:rsidR="0074308E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74308E" w:rsidRPr="00F06EF0">
              <w:rPr>
                <w:rFonts w:asciiTheme="minorHAnsi" w:hAnsiTheme="minorHAnsi" w:cstheme="minorHAnsi"/>
                <w:sz w:val="20"/>
              </w:rPr>
              <w:t xml:space="preserve"> adres email producenta.</w:t>
            </w:r>
          </w:p>
        </w:tc>
      </w:tr>
    </w:tbl>
    <w:p w14:paraId="5BCAD003" w14:textId="3B4D4F59" w:rsidR="002449A4" w:rsidRDefault="002449A4" w:rsidP="00C179E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FE9E559" w14:textId="77777777" w:rsidR="002449A4" w:rsidRDefault="002449A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0E9ADBE2" w14:textId="5107A982" w:rsidR="002C54CA" w:rsidRDefault="002C54CA" w:rsidP="009063FB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Instalacja i konfiguracja</w:t>
      </w:r>
    </w:p>
    <w:p w14:paraId="65F229F1" w14:textId="74974E3D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montaż urządzeń </w:t>
      </w:r>
      <w:r w:rsidR="006360E7" w:rsidRPr="00DD43E2">
        <w:rPr>
          <w:sz w:val="24"/>
        </w:rPr>
        <w:t>w miejscu wskazanym przez ZAMAWIAJĄCEGO</w:t>
      </w:r>
    </w:p>
    <w:p w14:paraId="163FEF46" w14:textId="77777777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wykonanie połączeń fizycznych pomiędzy urządzeniami</w:t>
      </w:r>
    </w:p>
    <w:p w14:paraId="2DCB1969" w14:textId="77777777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skonfigurowanie macierzy na potrzeby klastra</w:t>
      </w:r>
    </w:p>
    <w:p w14:paraId="639AA7D6" w14:textId="58E26025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instalacja system</w:t>
      </w:r>
      <w:r w:rsidR="00151C7A" w:rsidRPr="00DD43E2">
        <w:rPr>
          <w:sz w:val="24"/>
        </w:rPr>
        <w:t xml:space="preserve">u operacyjnego na każdym węźle </w:t>
      </w:r>
      <w:r w:rsidR="00C816E0" w:rsidRPr="00DD43E2">
        <w:rPr>
          <w:sz w:val="24"/>
        </w:rPr>
        <w:t>klastra</w:t>
      </w:r>
    </w:p>
    <w:p w14:paraId="3F259CA7" w14:textId="3A893CFA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utworzenie </w:t>
      </w:r>
      <w:r w:rsidR="00151C7A" w:rsidRPr="00DD43E2">
        <w:rPr>
          <w:sz w:val="24"/>
        </w:rPr>
        <w:t>klastra</w:t>
      </w:r>
      <w:r w:rsidRPr="00DD43E2">
        <w:rPr>
          <w:sz w:val="24"/>
        </w:rPr>
        <w:t xml:space="preserve"> </w:t>
      </w:r>
      <w:r w:rsidRPr="00DD43E2">
        <w:rPr>
          <w:i/>
          <w:sz w:val="24"/>
        </w:rPr>
        <w:t>Hyper-V</w:t>
      </w:r>
      <w:r w:rsidR="00151C7A" w:rsidRPr="00DD43E2">
        <w:rPr>
          <w:sz w:val="24"/>
        </w:rPr>
        <w:t xml:space="preserve"> ze wszystkich węzłów</w:t>
      </w:r>
    </w:p>
    <w:p w14:paraId="3DF525F3" w14:textId="2FC5645D" w:rsidR="00C816E0" w:rsidRPr="00DD43E2" w:rsidRDefault="00C816E0" w:rsidP="00C816E0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konfiguracja przełączników wirtualnych</w:t>
      </w:r>
    </w:p>
    <w:p w14:paraId="20F77954" w14:textId="313D38CB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skonfigurowanie połączeń sieciowych</w:t>
      </w:r>
      <w:r w:rsidR="00661568" w:rsidRPr="00DD43E2">
        <w:rPr>
          <w:sz w:val="24"/>
        </w:rPr>
        <w:t xml:space="preserve"> na potrzeby wdrażanego klastra</w:t>
      </w:r>
    </w:p>
    <w:p w14:paraId="5D9EFE4B" w14:textId="396D4D5A" w:rsidR="00661568" w:rsidRPr="00DD43E2" w:rsidRDefault="009603A1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p</w:t>
      </w:r>
      <w:r w:rsidR="00661568" w:rsidRPr="00DD43E2">
        <w:rPr>
          <w:sz w:val="24"/>
        </w:rPr>
        <w:t>odłączenie nowego klastra do infrastruktury teleinformatycznej KG PSP</w:t>
      </w:r>
    </w:p>
    <w:p w14:paraId="15D942AC" w14:textId="77777777" w:rsidR="008C6CAE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skonfigurowanie Menadżera fun</w:t>
      </w:r>
      <w:r w:rsidR="000910FD" w:rsidRPr="00DD43E2">
        <w:rPr>
          <w:sz w:val="24"/>
        </w:rPr>
        <w:t>k</w:t>
      </w:r>
      <w:r w:rsidRPr="00DD43E2">
        <w:rPr>
          <w:sz w:val="24"/>
        </w:rPr>
        <w:t xml:space="preserve">cji </w:t>
      </w:r>
      <w:r w:rsidRPr="00DD43E2">
        <w:rPr>
          <w:i/>
          <w:sz w:val="24"/>
        </w:rPr>
        <w:t>Hyper-V</w:t>
      </w:r>
    </w:p>
    <w:p w14:paraId="1381F4F0" w14:textId="0FB109FF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skonfigurowanie </w:t>
      </w:r>
      <w:proofErr w:type="spellStart"/>
      <w:r w:rsidRPr="00DD43E2">
        <w:rPr>
          <w:i/>
          <w:sz w:val="24"/>
        </w:rPr>
        <w:t>Failover</w:t>
      </w:r>
      <w:proofErr w:type="spellEnd"/>
      <w:r w:rsidRPr="00DD43E2">
        <w:rPr>
          <w:i/>
          <w:sz w:val="24"/>
        </w:rPr>
        <w:t xml:space="preserve"> </w:t>
      </w:r>
      <w:proofErr w:type="spellStart"/>
      <w:r w:rsidRPr="00DD43E2">
        <w:rPr>
          <w:i/>
          <w:sz w:val="24"/>
        </w:rPr>
        <w:t>Cluste</w:t>
      </w:r>
      <w:proofErr w:type="spellEnd"/>
      <w:r w:rsidRPr="00DD43E2">
        <w:rPr>
          <w:i/>
          <w:sz w:val="24"/>
        </w:rPr>
        <w:t xml:space="preserve"> Manager</w:t>
      </w:r>
    </w:p>
    <w:p w14:paraId="7B9E563A" w14:textId="59F57A76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skonfigurowanie menadżera </w:t>
      </w:r>
      <w:r w:rsidR="00AA3263" w:rsidRPr="00DD43E2">
        <w:rPr>
          <w:sz w:val="24"/>
        </w:rPr>
        <w:t xml:space="preserve">automatycznej </w:t>
      </w:r>
      <w:r w:rsidRPr="00DD43E2">
        <w:rPr>
          <w:sz w:val="24"/>
        </w:rPr>
        <w:t>aktualizacji</w:t>
      </w:r>
      <w:r w:rsidR="00AA3263" w:rsidRPr="00DD43E2">
        <w:rPr>
          <w:sz w:val="24"/>
        </w:rPr>
        <w:t xml:space="preserve"> klastra</w:t>
      </w:r>
      <w:r w:rsidRPr="00DD43E2">
        <w:rPr>
          <w:sz w:val="24"/>
        </w:rPr>
        <w:t xml:space="preserve"> </w:t>
      </w:r>
      <w:proofErr w:type="spellStart"/>
      <w:r w:rsidRPr="00DD43E2">
        <w:rPr>
          <w:i/>
          <w:sz w:val="24"/>
        </w:rPr>
        <w:t>cluster-aware</w:t>
      </w:r>
      <w:proofErr w:type="spellEnd"/>
      <w:r w:rsidR="00242887" w:rsidRPr="00DD43E2">
        <w:rPr>
          <w:sz w:val="24"/>
        </w:rPr>
        <w:t xml:space="preserve"> i</w:t>
      </w:r>
      <w:r w:rsidR="00BB0AA5">
        <w:rPr>
          <w:sz w:val="24"/>
        </w:rPr>
        <w:t> </w:t>
      </w:r>
      <w:r w:rsidR="00242887" w:rsidRPr="00DD43E2">
        <w:rPr>
          <w:sz w:val="24"/>
        </w:rPr>
        <w:t>utworzenie profilu przebiegu aktualizacji</w:t>
      </w:r>
    </w:p>
    <w:p w14:paraId="045EF45F" w14:textId="77777777" w:rsidR="002C54CA" w:rsidRPr="00DD43E2" w:rsidRDefault="002C54CA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integracja z </w:t>
      </w:r>
      <w:r w:rsidRPr="00DD43E2">
        <w:rPr>
          <w:i/>
          <w:sz w:val="24"/>
        </w:rPr>
        <w:t>WSUS</w:t>
      </w:r>
      <w:r w:rsidRPr="00DD43E2">
        <w:rPr>
          <w:sz w:val="24"/>
        </w:rPr>
        <w:t xml:space="preserve"> KG PSP</w:t>
      </w:r>
    </w:p>
    <w:p w14:paraId="08F61946" w14:textId="0A132850" w:rsidR="002C54CA" w:rsidRPr="00DD43E2" w:rsidRDefault="0040697C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raport z weryfikacji konfiguracji klastra w celu określenia czy dana konfiguracja serwerów jest poprawnie skonfigurowan</w:t>
      </w:r>
      <w:r w:rsidR="005C3A8C" w:rsidRPr="00DD43E2">
        <w:rPr>
          <w:sz w:val="24"/>
        </w:rPr>
        <w:t xml:space="preserve">a do obsługi trybu </w:t>
      </w:r>
      <w:proofErr w:type="spellStart"/>
      <w:r w:rsidR="005C3A8C" w:rsidRPr="00DD43E2">
        <w:rPr>
          <w:i/>
          <w:sz w:val="24"/>
        </w:rPr>
        <w:t>failover</w:t>
      </w:r>
      <w:proofErr w:type="spellEnd"/>
      <w:r w:rsidR="005C3A8C" w:rsidRPr="00DD43E2">
        <w:rPr>
          <w:i/>
          <w:sz w:val="24"/>
        </w:rPr>
        <w:t xml:space="preserve"> </w:t>
      </w:r>
      <w:r w:rsidR="005C3A8C" w:rsidRPr="00DD43E2">
        <w:rPr>
          <w:sz w:val="24"/>
        </w:rPr>
        <w:t>– raport sprawdzenia poprawności</w:t>
      </w:r>
    </w:p>
    <w:p w14:paraId="380D5049" w14:textId="19310A96" w:rsidR="005C3A8C" w:rsidRPr="00DD43E2" w:rsidRDefault="005C3A8C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raport z przebiegu </w:t>
      </w:r>
      <w:proofErr w:type="spellStart"/>
      <w:r w:rsidRPr="00DD43E2">
        <w:rPr>
          <w:sz w:val="24"/>
        </w:rPr>
        <w:t>samoaktualizacji</w:t>
      </w:r>
      <w:proofErr w:type="spellEnd"/>
      <w:r w:rsidRPr="00DD43E2">
        <w:rPr>
          <w:sz w:val="24"/>
        </w:rPr>
        <w:t xml:space="preserve"> klastra</w:t>
      </w:r>
    </w:p>
    <w:p w14:paraId="64344FA5" w14:textId="0608639F" w:rsidR="002C54CA" w:rsidRPr="00DD43E2" w:rsidRDefault="00701B10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 xml:space="preserve">opracowanie </w:t>
      </w:r>
      <w:r w:rsidR="002C54CA" w:rsidRPr="00DD43E2">
        <w:rPr>
          <w:sz w:val="24"/>
        </w:rPr>
        <w:t>dokumentacj</w:t>
      </w:r>
      <w:r w:rsidRPr="00DD43E2">
        <w:rPr>
          <w:sz w:val="24"/>
        </w:rPr>
        <w:t>i</w:t>
      </w:r>
      <w:r w:rsidR="002643CA" w:rsidRPr="00DD43E2">
        <w:rPr>
          <w:sz w:val="24"/>
        </w:rPr>
        <w:t xml:space="preserve"> </w:t>
      </w:r>
      <w:r w:rsidRPr="00DD43E2">
        <w:rPr>
          <w:sz w:val="24"/>
        </w:rPr>
        <w:t>powdrożeniow</w:t>
      </w:r>
      <w:r w:rsidR="00394AEF" w:rsidRPr="00DD43E2">
        <w:rPr>
          <w:sz w:val="24"/>
        </w:rPr>
        <w:t>ej</w:t>
      </w:r>
    </w:p>
    <w:p w14:paraId="41EB5E0F" w14:textId="77777777" w:rsidR="00242887" w:rsidRPr="00DD43E2" w:rsidRDefault="00242887" w:rsidP="00242887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dostarczenie niezbędnych licencji</w:t>
      </w:r>
    </w:p>
    <w:p w14:paraId="45E05624" w14:textId="4908A6B3" w:rsidR="00423AA3" w:rsidRPr="00DD43E2" w:rsidRDefault="00661568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 w:rsidRPr="00DD43E2">
        <w:rPr>
          <w:sz w:val="24"/>
        </w:rPr>
        <w:t>m</w:t>
      </w:r>
      <w:r w:rsidR="00423AA3" w:rsidRPr="00DD43E2">
        <w:rPr>
          <w:sz w:val="24"/>
        </w:rPr>
        <w:t>igracja kontrolera domeny</w:t>
      </w:r>
      <w:r w:rsidRPr="00DD43E2">
        <w:rPr>
          <w:sz w:val="24"/>
        </w:rPr>
        <w:t xml:space="preserve"> </w:t>
      </w:r>
      <w:proofErr w:type="spellStart"/>
      <w:r w:rsidR="00394AEF" w:rsidRPr="00DD43E2">
        <w:rPr>
          <w:i/>
          <w:sz w:val="24"/>
        </w:rPr>
        <w:t>kgpsp.lan</w:t>
      </w:r>
      <w:proofErr w:type="spellEnd"/>
      <w:r w:rsidR="00423AA3" w:rsidRPr="00DD43E2">
        <w:rPr>
          <w:sz w:val="24"/>
        </w:rPr>
        <w:t xml:space="preserve"> z maszyny wirtualnej</w:t>
      </w:r>
      <w:r w:rsidR="0040697C" w:rsidRPr="00DD43E2">
        <w:rPr>
          <w:sz w:val="24"/>
        </w:rPr>
        <w:t xml:space="preserve"> do nowego klastra</w:t>
      </w:r>
    </w:p>
    <w:p w14:paraId="6BF00DE5" w14:textId="3F194F1B" w:rsidR="00394AEF" w:rsidRPr="00DD43E2" w:rsidRDefault="000E30C7" w:rsidP="008C6CAE">
      <w:pPr>
        <w:pStyle w:val="Akapitzlist"/>
        <w:numPr>
          <w:ilvl w:val="1"/>
          <w:numId w:val="33"/>
        </w:numPr>
        <w:ind w:left="993" w:hanging="633"/>
        <w:rPr>
          <w:sz w:val="24"/>
        </w:rPr>
      </w:pPr>
      <w:r>
        <w:rPr>
          <w:sz w:val="24"/>
        </w:rPr>
        <w:t>migracja ze „starego” klastra wskazanych przez ZAMAWIAJĄCEGO maszyn wirtualnych w ilości około 30 z jednoczesną aktualizacją ich systemów operacyjnych do wersji zgodnej z systemami operacyjnymi hostów.</w:t>
      </w:r>
    </w:p>
    <w:p w14:paraId="4A557DD1" w14:textId="77777777" w:rsidR="002C54CA" w:rsidRDefault="002C54CA" w:rsidP="005F2EE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C8937E" w14:textId="77777777" w:rsidR="005F2EEF" w:rsidRPr="009063FB" w:rsidRDefault="005F2EEF" w:rsidP="009063F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063FB">
        <w:rPr>
          <w:rFonts w:asciiTheme="minorHAnsi" w:hAnsiTheme="minorHAnsi" w:cstheme="minorHAnsi"/>
          <w:b/>
          <w:sz w:val="28"/>
          <w:szCs w:val="28"/>
        </w:rPr>
        <w:t>Zapewnienie co najmniej 60 miesięcznego okresu gwarancji i serwisu</w:t>
      </w:r>
    </w:p>
    <w:p w14:paraId="45CF1713" w14:textId="77777777" w:rsidR="005F2EEF" w:rsidRDefault="005F2EEF" w:rsidP="008265BD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Gwarancja producenta 60 m-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dla serwerów</w:t>
      </w:r>
    </w:p>
    <w:p w14:paraId="34B506A0" w14:textId="77777777" w:rsidR="005F2EEF" w:rsidRDefault="005F2EEF" w:rsidP="008265BD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Gwarancja producenta 60 m-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dla macierzy</w:t>
      </w:r>
    </w:p>
    <w:p w14:paraId="1FCBEFFC" w14:textId="77777777" w:rsidR="00151C7A" w:rsidRDefault="00151C7A" w:rsidP="008265BD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Gwarancja producenta 60 m-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dla przełączników</w:t>
      </w:r>
    </w:p>
    <w:p w14:paraId="6DC25170" w14:textId="7A12950B" w:rsidR="005F2EEF" w:rsidRDefault="005F2EEF" w:rsidP="008265BD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Gwarancja </w:t>
      </w:r>
      <w:r w:rsidR="00102D99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>
        <w:rPr>
          <w:rFonts w:asciiTheme="minorHAnsi" w:hAnsiTheme="minorHAnsi" w:cstheme="minorHAnsi"/>
          <w:bCs/>
          <w:sz w:val="24"/>
          <w:szCs w:val="24"/>
        </w:rPr>
        <w:t>60 m-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na wykonane wdrożenie</w:t>
      </w:r>
    </w:p>
    <w:p w14:paraId="52BB2D0C" w14:textId="103C0B01" w:rsidR="00902438" w:rsidRPr="00EB00F6" w:rsidRDefault="005F2EEF" w:rsidP="008265BD">
      <w:pPr>
        <w:pStyle w:val="Akapitzlist"/>
        <w:numPr>
          <w:ilvl w:val="1"/>
          <w:numId w:val="16"/>
        </w:numPr>
        <w:rPr>
          <w:rFonts w:asciiTheme="minorHAnsi" w:hAnsiTheme="minorHAnsi" w:cstheme="minorHAnsi"/>
        </w:rPr>
      </w:pPr>
      <w:r w:rsidRPr="008265BD">
        <w:rPr>
          <w:rFonts w:asciiTheme="minorHAnsi" w:hAnsiTheme="minorHAnsi" w:cstheme="minorHAnsi"/>
          <w:bCs/>
          <w:sz w:val="24"/>
          <w:szCs w:val="24"/>
        </w:rPr>
        <w:t xml:space="preserve">Zapewnienie </w:t>
      </w:r>
      <w:r w:rsidR="00A62AE1">
        <w:rPr>
          <w:rFonts w:asciiTheme="minorHAnsi" w:hAnsiTheme="minorHAnsi" w:cstheme="minorHAnsi"/>
          <w:bCs/>
          <w:sz w:val="24"/>
          <w:szCs w:val="24"/>
        </w:rPr>
        <w:t xml:space="preserve">przez WYKONAWCĘ </w:t>
      </w:r>
      <w:r w:rsidRPr="008265BD">
        <w:rPr>
          <w:rFonts w:asciiTheme="minorHAnsi" w:hAnsiTheme="minorHAnsi" w:cstheme="minorHAnsi"/>
          <w:bCs/>
          <w:sz w:val="24"/>
          <w:szCs w:val="24"/>
        </w:rPr>
        <w:t xml:space="preserve">wsparcia technicznego </w:t>
      </w:r>
      <w:r w:rsidR="003D5F35">
        <w:rPr>
          <w:rFonts w:asciiTheme="minorHAnsi" w:hAnsiTheme="minorHAnsi" w:cstheme="minorHAnsi"/>
          <w:bCs/>
          <w:sz w:val="24"/>
          <w:szCs w:val="24"/>
        </w:rPr>
        <w:t xml:space="preserve">w okresie </w:t>
      </w:r>
      <w:r w:rsidRPr="008265BD">
        <w:rPr>
          <w:rFonts w:asciiTheme="minorHAnsi" w:hAnsiTheme="minorHAnsi" w:cstheme="minorHAnsi"/>
          <w:bCs/>
          <w:sz w:val="24"/>
          <w:szCs w:val="24"/>
        </w:rPr>
        <w:t>60 m-</w:t>
      </w:r>
      <w:proofErr w:type="spellStart"/>
      <w:r w:rsidRPr="008265BD"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 w:rsidR="00151C7A">
        <w:rPr>
          <w:rFonts w:asciiTheme="minorHAnsi" w:hAnsiTheme="minorHAnsi" w:cstheme="minorHAnsi"/>
          <w:bCs/>
          <w:sz w:val="24"/>
          <w:szCs w:val="24"/>
        </w:rPr>
        <w:t xml:space="preserve"> w ilości </w:t>
      </w:r>
      <w:r w:rsidR="00661568">
        <w:rPr>
          <w:rFonts w:asciiTheme="minorHAnsi" w:hAnsiTheme="minorHAnsi" w:cstheme="minorHAnsi"/>
          <w:bCs/>
          <w:sz w:val="24"/>
          <w:szCs w:val="24"/>
        </w:rPr>
        <w:t>300</w:t>
      </w:r>
      <w:r w:rsidR="00151C7A">
        <w:rPr>
          <w:rFonts w:asciiTheme="minorHAnsi" w:hAnsiTheme="minorHAnsi" w:cstheme="minorHAnsi"/>
          <w:bCs/>
          <w:sz w:val="24"/>
          <w:szCs w:val="24"/>
        </w:rPr>
        <w:t xml:space="preserve"> godz. </w:t>
      </w:r>
      <w:r w:rsidR="00661568">
        <w:rPr>
          <w:rFonts w:asciiTheme="minorHAnsi" w:hAnsiTheme="minorHAnsi" w:cstheme="minorHAnsi"/>
          <w:bCs/>
          <w:sz w:val="24"/>
          <w:szCs w:val="24"/>
        </w:rPr>
        <w:t>z</w:t>
      </w:r>
      <w:r w:rsidR="00151C7A">
        <w:rPr>
          <w:rFonts w:asciiTheme="minorHAnsi" w:hAnsiTheme="minorHAnsi" w:cstheme="minorHAnsi"/>
          <w:bCs/>
          <w:sz w:val="24"/>
          <w:szCs w:val="24"/>
        </w:rPr>
        <w:t>egarowych</w:t>
      </w:r>
      <w:r w:rsidR="003D5F35">
        <w:rPr>
          <w:rFonts w:asciiTheme="minorHAnsi" w:hAnsiTheme="minorHAnsi" w:cstheme="minorHAnsi"/>
          <w:bCs/>
          <w:sz w:val="24"/>
          <w:szCs w:val="24"/>
        </w:rPr>
        <w:t xml:space="preserve"> łącznie</w:t>
      </w:r>
      <w:r w:rsidR="00151C7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04E83D1" w14:textId="2322D5CF" w:rsidR="00DD29D0" w:rsidRPr="007F7670" w:rsidRDefault="00DD29D0" w:rsidP="00DD29D0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7670">
        <w:rPr>
          <w:rFonts w:asciiTheme="minorHAnsi" w:hAnsiTheme="minorHAnsi" w:cstheme="minorHAnsi"/>
          <w:sz w:val="24"/>
          <w:szCs w:val="24"/>
        </w:rPr>
        <w:t>Przeprowadzenie czterodniowych warsztatów z administrowania dostarczonym klastrem w zakresie jego eksploatacji wraz z instruktażem na dostarczonych urządzeniach</w:t>
      </w:r>
      <w:r w:rsidR="00A62AE1">
        <w:rPr>
          <w:rFonts w:asciiTheme="minorHAnsi" w:hAnsiTheme="minorHAnsi" w:cstheme="minorHAnsi"/>
          <w:sz w:val="24"/>
          <w:szCs w:val="24"/>
        </w:rPr>
        <w:t xml:space="preserve"> </w:t>
      </w:r>
      <w:r w:rsidRPr="007F7670">
        <w:rPr>
          <w:rFonts w:asciiTheme="minorHAnsi" w:hAnsiTheme="minorHAnsi" w:cstheme="minorHAnsi"/>
          <w:sz w:val="24"/>
          <w:szCs w:val="24"/>
        </w:rPr>
        <w:t>i oprogramowaniu. Program instruktażu zostanie uzgodniony z</w:t>
      </w:r>
      <w:r w:rsidR="009603A1">
        <w:rPr>
          <w:rFonts w:asciiTheme="minorHAnsi" w:hAnsiTheme="minorHAnsi" w:cstheme="minorHAnsi"/>
          <w:sz w:val="24"/>
          <w:szCs w:val="24"/>
        </w:rPr>
        <w:t> </w:t>
      </w:r>
      <w:r w:rsidRPr="007F7670">
        <w:rPr>
          <w:rFonts w:asciiTheme="minorHAnsi" w:hAnsiTheme="minorHAnsi" w:cstheme="minorHAnsi"/>
          <w:sz w:val="24"/>
          <w:szCs w:val="24"/>
        </w:rPr>
        <w:t>ZAMAWIAJĄCYM. Liczbę osób biorących udział w poszczególnych instruktażach oraz czas ich trwania zostanie uzgodniony z ZAMAWIAJĄCYM. Dla oferty należy przyjąć pięć szkoleń jednodniowych ośmiogodzinnych, każde dla co najmniej 4 osób, pokrywających swym zakresem wdrożone rozwiązanie na poziomie jego administrowania.</w:t>
      </w:r>
    </w:p>
    <w:p w14:paraId="564541A9" w14:textId="02D77261" w:rsidR="006D53A8" w:rsidRDefault="006D53A8" w:rsidP="006D53A8">
      <w:pPr>
        <w:rPr>
          <w:rFonts w:asciiTheme="minorHAnsi" w:hAnsiTheme="minorHAnsi" w:cstheme="minorHAnsi"/>
        </w:rPr>
      </w:pPr>
    </w:p>
    <w:p w14:paraId="1E4BA239" w14:textId="569B13EA" w:rsidR="0074308E" w:rsidRDefault="0074308E" w:rsidP="006D53A8">
      <w:pPr>
        <w:rPr>
          <w:rFonts w:asciiTheme="minorHAnsi" w:hAnsiTheme="minorHAnsi" w:cstheme="minorHAnsi"/>
        </w:rPr>
      </w:pPr>
    </w:p>
    <w:p w14:paraId="6DF11875" w14:textId="554437B7" w:rsidR="0074308E" w:rsidRDefault="0074308E" w:rsidP="006D53A8">
      <w:pPr>
        <w:rPr>
          <w:rFonts w:asciiTheme="minorHAnsi" w:hAnsiTheme="minorHAnsi" w:cstheme="minorHAnsi"/>
        </w:rPr>
      </w:pPr>
    </w:p>
    <w:p w14:paraId="351A4105" w14:textId="77777777" w:rsidR="0074308E" w:rsidRDefault="0074308E" w:rsidP="006D53A8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74308E" w:rsidSect="009558A7">
      <w:foot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478A" w14:textId="77777777" w:rsidR="007854A0" w:rsidRDefault="007854A0" w:rsidP="00B64C91">
      <w:r>
        <w:separator/>
      </w:r>
    </w:p>
  </w:endnote>
  <w:endnote w:type="continuationSeparator" w:id="0">
    <w:p w14:paraId="61829607" w14:textId="77777777" w:rsidR="007854A0" w:rsidRDefault="007854A0" w:rsidP="00B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164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20E0C4" w14:textId="77777777" w:rsidR="007854A0" w:rsidRDefault="007854A0">
            <w:pPr>
              <w:pStyle w:val="Stopka"/>
              <w:jc w:val="right"/>
            </w:pPr>
            <w:r w:rsidRPr="002844A5">
              <w:rPr>
                <w:rFonts w:asciiTheme="minorHAnsi" w:hAnsiTheme="minorHAnsi"/>
              </w:rPr>
              <w:t xml:space="preserve">Strona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PAGE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844A5">
              <w:rPr>
                <w:rFonts w:asciiTheme="minorHAnsi" w:hAnsiTheme="minorHAnsi"/>
              </w:rPr>
              <w:t xml:space="preserve"> z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NUMPAGES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BA76E" w14:textId="77777777" w:rsidR="007854A0" w:rsidRDefault="00785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3E4B" w14:textId="77777777" w:rsidR="007854A0" w:rsidRDefault="007854A0" w:rsidP="00B64C91">
      <w:r>
        <w:separator/>
      </w:r>
    </w:p>
  </w:footnote>
  <w:footnote w:type="continuationSeparator" w:id="0">
    <w:p w14:paraId="144D7460" w14:textId="77777777" w:rsidR="007854A0" w:rsidRDefault="007854A0" w:rsidP="00B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2840" w14:textId="75CC37BF" w:rsidR="007C161B" w:rsidRPr="007C161B" w:rsidRDefault="007C161B" w:rsidP="007C161B">
    <w:pPr>
      <w:pStyle w:val="Nagwek"/>
      <w:jc w:val="right"/>
      <w:rPr>
        <w:rFonts w:ascii="Arial" w:hAnsi="Arial" w:cs="Arial"/>
        <w:sz w:val="20"/>
        <w:szCs w:val="20"/>
      </w:rPr>
    </w:pPr>
    <w:r w:rsidRPr="007C161B">
      <w:rPr>
        <w:rFonts w:ascii="Arial" w:hAnsi="Arial" w:cs="Arial"/>
        <w:sz w:val="20"/>
        <w:szCs w:val="20"/>
      </w:rPr>
      <w:t>Nr sprawy BF-IV-2370/13/21</w:t>
    </w:r>
    <w:r w:rsidRPr="007C161B">
      <w:rPr>
        <w:rFonts w:ascii="Arial" w:hAnsi="Arial" w:cs="Arial"/>
        <w:sz w:val="20"/>
        <w:szCs w:val="20"/>
      </w:rPr>
      <w:br/>
      <w:t xml:space="preserve">Załącznik nr </w:t>
    </w:r>
    <w:r>
      <w:rPr>
        <w:rFonts w:ascii="Arial" w:hAnsi="Arial" w:cs="Arial"/>
        <w:sz w:val="20"/>
        <w:szCs w:val="20"/>
      </w:rPr>
      <w:t>1</w:t>
    </w:r>
    <w:r w:rsidRPr="007C161B">
      <w:rPr>
        <w:rFonts w:ascii="Arial" w:hAnsi="Arial" w:cs="Arial"/>
        <w:sz w:val="20"/>
        <w:szCs w:val="20"/>
      </w:rPr>
      <w:t xml:space="preserve"> do SWZ</w:t>
    </w:r>
  </w:p>
  <w:p w14:paraId="76D4F7BE" w14:textId="77777777" w:rsidR="007854A0" w:rsidRPr="001377DC" w:rsidRDefault="007854A0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16"/>
    <w:multiLevelType w:val="multilevel"/>
    <w:tmpl w:val="E4CAB85A"/>
    <w:lvl w:ilvl="0">
      <w:start w:val="1"/>
      <w:numFmt w:val="decimal"/>
      <w:pStyle w:val="NumHeading4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pStyle w:val="HeadingAppendixOld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/>
      </w:rPr>
    </w:lvl>
  </w:abstractNum>
  <w:abstractNum w:abstractNumId="1" w15:restartNumberingAfterBreak="0">
    <w:nsid w:val="04781C17"/>
    <w:multiLevelType w:val="hybridMultilevel"/>
    <w:tmpl w:val="3BD6CDC4"/>
    <w:lvl w:ilvl="0" w:tplc="7AEA056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2E3"/>
    <w:multiLevelType w:val="hybridMultilevel"/>
    <w:tmpl w:val="CDD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414"/>
    <w:multiLevelType w:val="multilevel"/>
    <w:tmpl w:val="FAA2D182"/>
    <w:lvl w:ilvl="0">
      <w:start w:val="3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D702C"/>
    <w:multiLevelType w:val="multilevel"/>
    <w:tmpl w:val="FAA2D182"/>
    <w:lvl w:ilvl="0">
      <w:start w:val="3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AC437E"/>
    <w:multiLevelType w:val="multilevel"/>
    <w:tmpl w:val="6374CE02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03D25"/>
    <w:multiLevelType w:val="multilevel"/>
    <w:tmpl w:val="6374C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075DD"/>
    <w:multiLevelType w:val="multilevel"/>
    <w:tmpl w:val="FF308748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67F3B"/>
    <w:multiLevelType w:val="multilevel"/>
    <w:tmpl w:val="34E82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77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82A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E35B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302468"/>
    <w:multiLevelType w:val="multilevel"/>
    <w:tmpl w:val="B930F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DA50D0"/>
    <w:multiLevelType w:val="multilevel"/>
    <w:tmpl w:val="917A9834"/>
    <w:name w:val="moja51"/>
    <w:lvl w:ilvl="0">
      <w:start w:val="1"/>
      <w:numFmt w:val="upperRoman"/>
      <w:lvlText w:val="%1."/>
      <w:lvlJc w:val="left"/>
      <w:pPr>
        <w:tabs>
          <w:tab w:val="num" w:pos="720"/>
        </w:tabs>
        <w:ind w:left="-36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" w:hanging="7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512"/>
        </w:tabs>
        <w:ind w:left="1512" w:hanging="1512"/>
      </w:pPr>
      <w:rPr>
        <w:rFonts w:cs="Times New Roman" w:hint="default"/>
      </w:rPr>
    </w:lvl>
    <w:lvl w:ilvl="5">
      <w:start w:val="1"/>
      <w:numFmt w:val="decimal"/>
      <w:pStyle w:val="Nagwek6"/>
      <w:lvlText w:val="%2.%3.%4.%5.%6."/>
      <w:lvlJc w:val="left"/>
      <w:pPr>
        <w:tabs>
          <w:tab w:val="num" w:pos="2016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2.%3.%4.%5.%6.%7."/>
      <w:lvlJc w:val="left"/>
      <w:pPr>
        <w:tabs>
          <w:tab w:val="num" w:pos="324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4" w15:restartNumberingAfterBreak="0">
    <w:nsid w:val="2E6F0CEE"/>
    <w:multiLevelType w:val="multilevel"/>
    <w:tmpl w:val="B930F672"/>
    <w:styleLink w:val="Styl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C26965"/>
    <w:multiLevelType w:val="multilevel"/>
    <w:tmpl w:val="29A06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DF0CAC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D5DC9"/>
    <w:multiLevelType w:val="multilevel"/>
    <w:tmpl w:val="0415001F"/>
    <w:styleLink w:val="Styl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D61299"/>
    <w:multiLevelType w:val="multilevel"/>
    <w:tmpl w:val="B930F672"/>
    <w:numStyleLink w:val="Styl5"/>
  </w:abstractNum>
  <w:abstractNum w:abstractNumId="20" w15:restartNumberingAfterBreak="0">
    <w:nsid w:val="43DB630B"/>
    <w:multiLevelType w:val="hybridMultilevel"/>
    <w:tmpl w:val="2F5087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AB471BA">
      <w:start w:val="1"/>
      <w:numFmt w:val="bullet"/>
      <w:lvlText w:val="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06A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EC4529"/>
    <w:multiLevelType w:val="multilevel"/>
    <w:tmpl w:val="C40EEDDC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E0A4A"/>
    <w:multiLevelType w:val="multilevel"/>
    <w:tmpl w:val="FAA2D182"/>
    <w:lvl w:ilvl="0">
      <w:start w:val="3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BD52B9"/>
    <w:multiLevelType w:val="hybridMultilevel"/>
    <w:tmpl w:val="11809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A4A7C"/>
    <w:multiLevelType w:val="hybridMultilevel"/>
    <w:tmpl w:val="8E6E7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537E7"/>
    <w:multiLevelType w:val="multilevel"/>
    <w:tmpl w:val="FB3A7DDC"/>
    <w:styleLink w:val="Styl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882FE6"/>
    <w:multiLevelType w:val="multilevel"/>
    <w:tmpl w:val="FF308748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B0DED"/>
    <w:multiLevelType w:val="multilevel"/>
    <w:tmpl w:val="0415001F"/>
    <w:numStyleLink w:val="Styl3"/>
  </w:abstractNum>
  <w:abstractNum w:abstractNumId="31" w15:restartNumberingAfterBreak="0">
    <w:nsid w:val="6CCA5416"/>
    <w:multiLevelType w:val="multilevel"/>
    <w:tmpl w:val="FAA2D182"/>
    <w:lvl w:ilvl="0">
      <w:start w:val="3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7E44A6"/>
    <w:multiLevelType w:val="multilevel"/>
    <w:tmpl w:val="C40EEDDC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2432CF"/>
    <w:multiLevelType w:val="multilevel"/>
    <w:tmpl w:val="FB3A7DDC"/>
    <w:numStyleLink w:val="Styl4"/>
  </w:abstractNum>
  <w:abstractNum w:abstractNumId="34" w15:restartNumberingAfterBreak="0">
    <w:nsid w:val="75337182"/>
    <w:multiLevelType w:val="multilevel"/>
    <w:tmpl w:val="FF308748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0F3BBB"/>
    <w:multiLevelType w:val="multilevel"/>
    <w:tmpl w:val="AC92E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405A3A"/>
    <w:multiLevelType w:val="multilevel"/>
    <w:tmpl w:val="0415001F"/>
    <w:numStyleLink w:val="Styl6"/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6"/>
  </w:num>
  <w:num w:numId="6">
    <w:abstractNumId w:val="29"/>
  </w:num>
  <w:num w:numId="7">
    <w:abstractNumId w:val="16"/>
  </w:num>
  <w:num w:numId="8">
    <w:abstractNumId w:val="6"/>
  </w:num>
  <w:num w:numId="9">
    <w:abstractNumId w:val="20"/>
  </w:num>
  <w:num w:numId="10">
    <w:abstractNumId w:val="34"/>
  </w:num>
  <w:num w:numId="11">
    <w:abstractNumId w:val="9"/>
  </w:num>
  <w:num w:numId="12">
    <w:abstractNumId w:val="35"/>
  </w:num>
  <w:num w:numId="13">
    <w:abstractNumId w:val="15"/>
  </w:num>
  <w:num w:numId="14">
    <w:abstractNumId w:val="8"/>
  </w:num>
  <w:num w:numId="15">
    <w:abstractNumId w:val="12"/>
  </w:num>
  <w:num w:numId="16">
    <w:abstractNumId w:val="33"/>
  </w:num>
  <w:num w:numId="17">
    <w:abstractNumId w:val="28"/>
  </w:num>
  <w:num w:numId="18">
    <w:abstractNumId w:val="31"/>
  </w:num>
  <w:num w:numId="19">
    <w:abstractNumId w:val="32"/>
  </w:num>
  <w:num w:numId="20">
    <w:abstractNumId w:val="2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  <w:num w:numId="25">
    <w:abstractNumId w:val="23"/>
  </w:num>
  <w:num w:numId="26">
    <w:abstractNumId w:val="11"/>
  </w:num>
  <w:num w:numId="27">
    <w:abstractNumId w:val="30"/>
  </w:num>
  <w:num w:numId="28">
    <w:abstractNumId w:val="21"/>
  </w:num>
  <w:num w:numId="29">
    <w:abstractNumId w:val="27"/>
  </w:num>
  <w:num w:numId="30">
    <w:abstractNumId w:val="14"/>
  </w:num>
  <w:num w:numId="31">
    <w:abstractNumId w:val="19"/>
  </w:num>
  <w:num w:numId="32">
    <w:abstractNumId w:val="10"/>
  </w:num>
  <w:num w:numId="33">
    <w:abstractNumId w:val="36"/>
  </w:num>
  <w:num w:numId="34">
    <w:abstractNumId w:val="18"/>
  </w:num>
  <w:num w:numId="35">
    <w:abstractNumId w:val="25"/>
  </w:num>
  <w:num w:numId="36">
    <w:abstractNumId w:val="1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C7"/>
    <w:rsid w:val="00015B95"/>
    <w:rsid w:val="00017887"/>
    <w:rsid w:val="000229A5"/>
    <w:rsid w:val="00031661"/>
    <w:rsid w:val="00040384"/>
    <w:rsid w:val="00050755"/>
    <w:rsid w:val="00057710"/>
    <w:rsid w:val="000662DD"/>
    <w:rsid w:val="0006709F"/>
    <w:rsid w:val="000718F2"/>
    <w:rsid w:val="00071A2A"/>
    <w:rsid w:val="00074290"/>
    <w:rsid w:val="00086895"/>
    <w:rsid w:val="000910FD"/>
    <w:rsid w:val="00094102"/>
    <w:rsid w:val="00094173"/>
    <w:rsid w:val="00094839"/>
    <w:rsid w:val="000A12FC"/>
    <w:rsid w:val="000A3D14"/>
    <w:rsid w:val="000B2B4A"/>
    <w:rsid w:val="000B41BA"/>
    <w:rsid w:val="000B593A"/>
    <w:rsid w:val="000C378C"/>
    <w:rsid w:val="000D264C"/>
    <w:rsid w:val="000D424A"/>
    <w:rsid w:val="000E0D01"/>
    <w:rsid w:val="000E2017"/>
    <w:rsid w:val="000E2298"/>
    <w:rsid w:val="000E30C7"/>
    <w:rsid w:val="000E765B"/>
    <w:rsid w:val="000F45ED"/>
    <w:rsid w:val="000F5081"/>
    <w:rsid w:val="000F5882"/>
    <w:rsid w:val="000F78D5"/>
    <w:rsid w:val="000F7CB3"/>
    <w:rsid w:val="00102D99"/>
    <w:rsid w:val="001047C4"/>
    <w:rsid w:val="00106AAC"/>
    <w:rsid w:val="00110C4E"/>
    <w:rsid w:val="0011190C"/>
    <w:rsid w:val="00113FB5"/>
    <w:rsid w:val="00117D0B"/>
    <w:rsid w:val="00125D56"/>
    <w:rsid w:val="00126CEE"/>
    <w:rsid w:val="00136504"/>
    <w:rsid w:val="001377DC"/>
    <w:rsid w:val="00145CE3"/>
    <w:rsid w:val="00151C7A"/>
    <w:rsid w:val="00160461"/>
    <w:rsid w:val="001621C2"/>
    <w:rsid w:val="00164C5F"/>
    <w:rsid w:val="00167BA2"/>
    <w:rsid w:val="00185381"/>
    <w:rsid w:val="001862BE"/>
    <w:rsid w:val="00191CE7"/>
    <w:rsid w:val="00192392"/>
    <w:rsid w:val="001A37ED"/>
    <w:rsid w:val="001A56D0"/>
    <w:rsid w:val="001A76FF"/>
    <w:rsid w:val="001B56FC"/>
    <w:rsid w:val="001B60C2"/>
    <w:rsid w:val="001C5303"/>
    <w:rsid w:val="001D343A"/>
    <w:rsid w:val="001D36A7"/>
    <w:rsid w:val="001D7CC7"/>
    <w:rsid w:val="001E26BD"/>
    <w:rsid w:val="001E5C89"/>
    <w:rsid w:val="001F0090"/>
    <w:rsid w:val="001F3CFA"/>
    <w:rsid w:val="001F5F0A"/>
    <w:rsid w:val="00200569"/>
    <w:rsid w:val="00200A41"/>
    <w:rsid w:val="00210657"/>
    <w:rsid w:val="00223FC7"/>
    <w:rsid w:val="00226BA5"/>
    <w:rsid w:val="00230BE2"/>
    <w:rsid w:val="00230CF5"/>
    <w:rsid w:val="002420A3"/>
    <w:rsid w:val="00242887"/>
    <w:rsid w:val="00243963"/>
    <w:rsid w:val="002449A4"/>
    <w:rsid w:val="00245C0F"/>
    <w:rsid w:val="002461CD"/>
    <w:rsid w:val="00246CA6"/>
    <w:rsid w:val="00251968"/>
    <w:rsid w:val="00261672"/>
    <w:rsid w:val="002643CA"/>
    <w:rsid w:val="00264BED"/>
    <w:rsid w:val="00264F98"/>
    <w:rsid w:val="00265AE5"/>
    <w:rsid w:val="00272A83"/>
    <w:rsid w:val="00280936"/>
    <w:rsid w:val="00282340"/>
    <w:rsid w:val="00283B97"/>
    <w:rsid w:val="002844A5"/>
    <w:rsid w:val="0029075E"/>
    <w:rsid w:val="002935A6"/>
    <w:rsid w:val="002976E7"/>
    <w:rsid w:val="002A58FB"/>
    <w:rsid w:val="002B092F"/>
    <w:rsid w:val="002B6284"/>
    <w:rsid w:val="002C0AD4"/>
    <w:rsid w:val="002C0C9B"/>
    <w:rsid w:val="002C28FA"/>
    <w:rsid w:val="002C4959"/>
    <w:rsid w:val="002C54CA"/>
    <w:rsid w:val="002D20F0"/>
    <w:rsid w:val="002D6D5A"/>
    <w:rsid w:val="002E0552"/>
    <w:rsid w:val="002E13F9"/>
    <w:rsid w:val="002F1B1D"/>
    <w:rsid w:val="002F51A9"/>
    <w:rsid w:val="00300D95"/>
    <w:rsid w:val="003067B5"/>
    <w:rsid w:val="0031421C"/>
    <w:rsid w:val="00320599"/>
    <w:rsid w:val="00321CC2"/>
    <w:rsid w:val="00325AAF"/>
    <w:rsid w:val="0032716E"/>
    <w:rsid w:val="0033234E"/>
    <w:rsid w:val="00341719"/>
    <w:rsid w:val="003444C7"/>
    <w:rsid w:val="00344A8F"/>
    <w:rsid w:val="003552D8"/>
    <w:rsid w:val="003579D4"/>
    <w:rsid w:val="00357D55"/>
    <w:rsid w:val="00362A78"/>
    <w:rsid w:val="00366022"/>
    <w:rsid w:val="003708E8"/>
    <w:rsid w:val="00372DAB"/>
    <w:rsid w:val="0038087C"/>
    <w:rsid w:val="0038192F"/>
    <w:rsid w:val="003837DA"/>
    <w:rsid w:val="00394AEF"/>
    <w:rsid w:val="00395554"/>
    <w:rsid w:val="003A1FF4"/>
    <w:rsid w:val="003A2B59"/>
    <w:rsid w:val="003B595D"/>
    <w:rsid w:val="003C1AC6"/>
    <w:rsid w:val="003C206F"/>
    <w:rsid w:val="003C27F5"/>
    <w:rsid w:val="003D4773"/>
    <w:rsid w:val="003D5F35"/>
    <w:rsid w:val="003D6B01"/>
    <w:rsid w:val="003E24C4"/>
    <w:rsid w:val="003E5D66"/>
    <w:rsid w:val="003E622C"/>
    <w:rsid w:val="003F0C77"/>
    <w:rsid w:val="003F1631"/>
    <w:rsid w:val="0040697C"/>
    <w:rsid w:val="0040713A"/>
    <w:rsid w:val="004128C2"/>
    <w:rsid w:val="00413052"/>
    <w:rsid w:val="0041474B"/>
    <w:rsid w:val="00415095"/>
    <w:rsid w:val="00423AA3"/>
    <w:rsid w:val="00430C3E"/>
    <w:rsid w:val="004365FF"/>
    <w:rsid w:val="00436B52"/>
    <w:rsid w:val="00437F7E"/>
    <w:rsid w:val="00440F71"/>
    <w:rsid w:val="004460CD"/>
    <w:rsid w:val="0045231A"/>
    <w:rsid w:val="00453959"/>
    <w:rsid w:val="00456F17"/>
    <w:rsid w:val="00457565"/>
    <w:rsid w:val="00461EC8"/>
    <w:rsid w:val="00473BF3"/>
    <w:rsid w:val="0047590A"/>
    <w:rsid w:val="00480ACB"/>
    <w:rsid w:val="00483835"/>
    <w:rsid w:val="00490BF9"/>
    <w:rsid w:val="00491587"/>
    <w:rsid w:val="004917E3"/>
    <w:rsid w:val="00497184"/>
    <w:rsid w:val="004A1112"/>
    <w:rsid w:val="004A3739"/>
    <w:rsid w:val="004A4BF2"/>
    <w:rsid w:val="004A5326"/>
    <w:rsid w:val="004B4F28"/>
    <w:rsid w:val="004C11A4"/>
    <w:rsid w:val="004C3094"/>
    <w:rsid w:val="004C3676"/>
    <w:rsid w:val="004C4029"/>
    <w:rsid w:val="004C6582"/>
    <w:rsid w:val="004D0439"/>
    <w:rsid w:val="004E1FB4"/>
    <w:rsid w:val="004E7D68"/>
    <w:rsid w:val="004F091E"/>
    <w:rsid w:val="00511BC6"/>
    <w:rsid w:val="00515599"/>
    <w:rsid w:val="00522B03"/>
    <w:rsid w:val="00523BC8"/>
    <w:rsid w:val="0052431A"/>
    <w:rsid w:val="00535508"/>
    <w:rsid w:val="00536566"/>
    <w:rsid w:val="005424EA"/>
    <w:rsid w:val="0054320C"/>
    <w:rsid w:val="00554286"/>
    <w:rsid w:val="00555E71"/>
    <w:rsid w:val="00561CAD"/>
    <w:rsid w:val="0056486A"/>
    <w:rsid w:val="0056766E"/>
    <w:rsid w:val="0056786E"/>
    <w:rsid w:val="005701EF"/>
    <w:rsid w:val="005727BC"/>
    <w:rsid w:val="00573E55"/>
    <w:rsid w:val="00584729"/>
    <w:rsid w:val="00595198"/>
    <w:rsid w:val="005A4A19"/>
    <w:rsid w:val="005A5AD0"/>
    <w:rsid w:val="005A5E09"/>
    <w:rsid w:val="005A6FCF"/>
    <w:rsid w:val="005B085D"/>
    <w:rsid w:val="005C3A8C"/>
    <w:rsid w:val="005C6341"/>
    <w:rsid w:val="005E0070"/>
    <w:rsid w:val="005E271C"/>
    <w:rsid w:val="005E2BFE"/>
    <w:rsid w:val="005E6A17"/>
    <w:rsid w:val="005F2EEF"/>
    <w:rsid w:val="005F5B8E"/>
    <w:rsid w:val="005F6AB3"/>
    <w:rsid w:val="0061530D"/>
    <w:rsid w:val="006262E0"/>
    <w:rsid w:val="00633635"/>
    <w:rsid w:val="006340D0"/>
    <w:rsid w:val="006360E7"/>
    <w:rsid w:val="006546A5"/>
    <w:rsid w:val="00655C8A"/>
    <w:rsid w:val="006578B7"/>
    <w:rsid w:val="00661568"/>
    <w:rsid w:val="00663742"/>
    <w:rsid w:val="0067303C"/>
    <w:rsid w:val="00673ED7"/>
    <w:rsid w:val="006824B2"/>
    <w:rsid w:val="006874D8"/>
    <w:rsid w:val="006959D0"/>
    <w:rsid w:val="006A3BD4"/>
    <w:rsid w:val="006A3D0C"/>
    <w:rsid w:val="006A4F27"/>
    <w:rsid w:val="006A7812"/>
    <w:rsid w:val="006B215A"/>
    <w:rsid w:val="006B7712"/>
    <w:rsid w:val="006B7A23"/>
    <w:rsid w:val="006C73DD"/>
    <w:rsid w:val="006C7A0E"/>
    <w:rsid w:val="006D3D0E"/>
    <w:rsid w:val="006D53A8"/>
    <w:rsid w:val="006D5693"/>
    <w:rsid w:val="006E67C6"/>
    <w:rsid w:val="006E6D0E"/>
    <w:rsid w:val="006E79FC"/>
    <w:rsid w:val="006F14F1"/>
    <w:rsid w:val="00700998"/>
    <w:rsid w:val="00701B10"/>
    <w:rsid w:val="00722EBA"/>
    <w:rsid w:val="0072344F"/>
    <w:rsid w:val="007339E8"/>
    <w:rsid w:val="0074308E"/>
    <w:rsid w:val="00747B17"/>
    <w:rsid w:val="00757CC3"/>
    <w:rsid w:val="007603CE"/>
    <w:rsid w:val="00761165"/>
    <w:rsid w:val="00766D50"/>
    <w:rsid w:val="0077347C"/>
    <w:rsid w:val="00775B63"/>
    <w:rsid w:val="00784691"/>
    <w:rsid w:val="007854A0"/>
    <w:rsid w:val="00785E2E"/>
    <w:rsid w:val="00786A4E"/>
    <w:rsid w:val="007A0763"/>
    <w:rsid w:val="007A2911"/>
    <w:rsid w:val="007A49FA"/>
    <w:rsid w:val="007A630A"/>
    <w:rsid w:val="007A66DC"/>
    <w:rsid w:val="007A6D13"/>
    <w:rsid w:val="007B1987"/>
    <w:rsid w:val="007C161B"/>
    <w:rsid w:val="007D39EB"/>
    <w:rsid w:val="007F1345"/>
    <w:rsid w:val="007F3916"/>
    <w:rsid w:val="007F3D1E"/>
    <w:rsid w:val="007F7670"/>
    <w:rsid w:val="00800F25"/>
    <w:rsid w:val="00802674"/>
    <w:rsid w:val="008042EB"/>
    <w:rsid w:val="008058FE"/>
    <w:rsid w:val="00807550"/>
    <w:rsid w:val="008114FF"/>
    <w:rsid w:val="008265BD"/>
    <w:rsid w:val="008324D2"/>
    <w:rsid w:val="00836912"/>
    <w:rsid w:val="008408C3"/>
    <w:rsid w:val="00861C7D"/>
    <w:rsid w:val="008623D1"/>
    <w:rsid w:val="00872A31"/>
    <w:rsid w:val="00872BA3"/>
    <w:rsid w:val="00886D4C"/>
    <w:rsid w:val="00887672"/>
    <w:rsid w:val="00887BBB"/>
    <w:rsid w:val="00894FBA"/>
    <w:rsid w:val="008A006A"/>
    <w:rsid w:val="008A4A37"/>
    <w:rsid w:val="008A4BE8"/>
    <w:rsid w:val="008B0632"/>
    <w:rsid w:val="008B484C"/>
    <w:rsid w:val="008B51E1"/>
    <w:rsid w:val="008B54C4"/>
    <w:rsid w:val="008B6916"/>
    <w:rsid w:val="008B7B87"/>
    <w:rsid w:val="008C5A74"/>
    <w:rsid w:val="008C6CAE"/>
    <w:rsid w:val="008C7C2C"/>
    <w:rsid w:val="008C7F90"/>
    <w:rsid w:val="008D4DC3"/>
    <w:rsid w:val="008E305D"/>
    <w:rsid w:val="008F1A41"/>
    <w:rsid w:val="008F3309"/>
    <w:rsid w:val="008F3D48"/>
    <w:rsid w:val="00902438"/>
    <w:rsid w:val="00906223"/>
    <w:rsid w:val="009063FB"/>
    <w:rsid w:val="00906D84"/>
    <w:rsid w:val="00907E55"/>
    <w:rsid w:val="00910A4A"/>
    <w:rsid w:val="00913304"/>
    <w:rsid w:val="00924A78"/>
    <w:rsid w:val="009417ED"/>
    <w:rsid w:val="00945679"/>
    <w:rsid w:val="009558A7"/>
    <w:rsid w:val="00957FF9"/>
    <w:rsid w:val="009603A1"/>
    <w:rsid w:val="009631A2"/>
    <w:rsid w:val="00964C80"/>
    <w:rsid w:val="0096693C"/>
    <w:rsid w:val="00975590"/>
    <w:rsid w:val="00976761"/>
    <w:rsid w:val="009855B0"/>
    <w:rsid w:val="00990EA8"/>
    <w:rsid w:val="00992ACE"/>
    <w:rsid w:val="00996A19"/>
    <w:rsid w:val="009A1555"/>
    <w:rsid w:val="009A1AB2"/>
    <w:rsid w:val="009A4464"/>
    <w:rsid w:val="009A57BB"/>
    <w:rsid w:val="009B08D4"/>
    <w:rsid w:val="009B7D95"/>
    <w:rsid w:val="009C106C"/>
    <w:rsid w:val="009C7967"/>
    <w:rsid w:val="009F49DF"/>
    <w:rsid w:val="009F5F6C"/>
    <w:rsid w:val="009F7424"/>
    <w:rsid w:val="00A00706"/>
    <w:rsid w:val="00A020A3"/>
    <w:rsid w:val="00A02F2F"/>
    <w:rsid w:val="00A06F35"/>
    <w:rsid w:val="00A100D1"/>
    <w:rsid w:val="00A10A6A"/>
    <w:rsid w:val="00A1348D"/>
    <w:rsid w:val="00A145BE"/>
    <w:rsid w:val="00A17146"/>
    <w:rsid w:val="00A357D6"/>
    <w:rsid w:val="00A36AFC"/>
    <w:rsid w:val="00A37267"/>
    <w:rsid w:val="00A43480"/>
    <w:rsid w:val="00A50B23"/>
    <w:rsid w:val="00A5191D"/>
    <w:rsid w:val="00A54A09"/>
    <w:rsid w:val="00A579EC"/>
    <w:rsid w:val="00A62AE1"/>
    <w:rsid w:val="00A818D7"/>
    <w:rsid w:val="00A87019"/>
    <w:rsid w:val="00A94D1E"/>
    <w:rsid w:val="00AA3263"/>
    <w:rsid w:val="00AB293B"/>
    <w:rsid w:val="00AC5A16"/>
    <w:rsid w:val="00AE4B28"/>
    <w:rsid w:val="00AE5856"/>
    <w:rsid w:val="00AE62DB"/>
    <w:rsid w:val="00AF1C5A"/>
    <w:rsid w:val="00AF669F"/>
    <w:rsid w:val="00AF7540"/>
    <w:rsid w:val="00B1643B"/>
    <w:rsid w:val="00B40B5F"/>
    <w:rsid w:val="00B41488"/>
    <w:rsid w:val="00B50824"/>
    <w:rsid w:val="00B55172"/>
    <w:rsid w:val="00B5668B"/>
    <w:rsid w:val="00B626D4"/>
    <w:rsid w:val="00B63FC2"/>
    <w:rsid w:val="00B64C91"/>
    <w:rsid w:val="00B73B07"/>
    <w:rsid w:val="00B74397"/>
    <w:rsid w:val="00B80472"/>
    <w:rsid w:val="00B94AD5"/>
    <w:rsid w:val="00B9714D"/>
    <w:rsid w:val="00BB0AA5"/>
    <w:rsid w:val="00BB5025"/>
    <w:rsid w:val="00BB5842"/>
    <w:rsid w:val="00BB5A2C"/>
    <w:rsid w:val="00BB7F19"/>
    <w:rsid w:val="00BE4A5E"/>
    <w:rsid w:val="00BF588E"/>
    <w:rsid w:val="00C1415C"/>
    <w:rsid w:val="00C149AA"/>
    <w:rsid w:val="00C1598C"/>
    <w:rsid w:val="00C179E9"/>
    <w:rsid w:val="00C202AF"/>
    <w:rsid w:val="00C203D7"/>
    <w:rsid w:val="00C20FE1"/>
    <w:rsid w:val="00C23F17"/>
    <w:rsid w:val="00C26F80"/>
    <w:rsid w:val="00C31BB6"/>
    <w:rsid w:val="00C33297"/>
    <w:rsid w:val="00C33745"/>
    <w:rsid w:val="00C34428"/>
    <w:rsid w:val="00C35453"/>
    <w:rsid w:val="00C638B1"/>
    <w:rsid w:val="00C7144F"/>
    <w:rsid w:val="00C80517"/>
    <w:rsid w:val="00C816E0"/>
    <w:rsid w:val="00C83EE2"/>
    <w:rsid w:val="00C9305F"/>
    <w:rsid w:val="00C9375C"/>
    <w:rsid w:val="00C969AD"/>
    <w:rsid w:val="00C978F6"/>
    <w:rsid w:val="00CA0838"/>
    <w:rsid w:val="00CA3E52"/>
    <w:rsid w:val="00CA4347"/>
    <w:rsid w:val="00CA67E2"/>
    <w:rsid w:val="00CA75EA"/>
    <w:rsid w:val="00CB1268"/>
    <w:rsid w:val="00CB27D5"/>
    <w:rsid w:val="00CB5928"/>
    <w:rsid w:val="00CC2513"/>
    <w:rsid w:val="00CC48E8"/>
    <w:rsid w:val="00CC7B81"/>
    <w:rsid w:val="00CD707E"/>
    <w:rsid w:val="00CD774C"/>
    <w:rsid w:val="00CD78F1"/>
    <w:rsid w:val="00CD7F55"/>
    <w:rsid w:val="00CF2AFA"/>
    <w:rsid w:val="00D03050"/>
    <w:rsid w:val="00D05775"/>
    <w:rsid w:val="00D07F90"/>
    <w:rsid w:val="00D14BD9"/>
    <w:rsid w:val="00D16B6F"/>
    <w:rsid w:val="00D20FE0"/>
    <w:rsid w:val="00D21F54"/>
    <w:rsid w:val="00D33246"/>
    <w:rsid w:val="00D40D85"/>
    <w:rsid w:val="00D55EE4"/>
    <w:rsid w:val="00D578D4"/>
    <w:rsid w:val="00D60A39"/>
    <w:rsid w:val="00D724A3"/>
    <w:rsid w:val="00D72B9B"/>
    <w:rsid w:val="00D74457"/>
    <w:rsid w:val="00D777A8"/>
    <w:rsid w:val="00D87673"/>
    <w:rsid w:val="00D904E3"/>
    <w:rsid w:val="00DA19B0"/>
    <w:rsid w:val="00DA5470"/>
    <w:rsid w:val="00DA6B9D"/>
    <w:rsid w:val="00DC7E28"/>
    <w:rsid w:val="00DD1C8F"/>
    <w:rsid w:val="00DD29D0"/>
    <w:rsid w:val="00DD43E2"/>
    <w:rsid w:val="00DD6657"/>
    <w:rsid w:val="00DE00B4"/>
    <w:rsid w:val="00DE00E0"/>
    <w:rsid w:val="00DF0087"/>
    <w:rsid w:val="00DF1896"/>
    <w:rsid w:val="00E01C3F"/>
    <w:rsid w:val="00E01EB8"/>
    <w:rsid w:val="00E02F4C"/>
    <w:rsid w:val="00E133FF"/>
    <w:rsid w:val="00E16529"/>
    <w:rsid w:val="00E22A81"/>
    <w:rsid w:val="00E24D79"/>
    <w:rsid w:val="00E25B14"/>
    <w:rsid w:val="00E3169B"/>
    <w:rsid w:val="00E445D8"/>
    <w:rsid w:val="00E44B6D"/>
    <w:rsid w:val="00E52A24"/>
    <w:rsid w:val="00E52DD1"/>
    <w:rsid w:val="00E7042D"/>
    <w:rsid w:val="00E70F47"/>
    <w:rsid w:val="00E75049"/>
    <w:rsid w:val="00E75CA3"/>
    <w:rsid w:val="00E9195B"/>
    <w:rsid w:val="00E94DB4"/>
    <w:rsid w:val="00EA18F3"/>
    <w:rsid w:val="00EB00F6"/>
    <w:rsid w:val="00EB1C1F"/>
    <w:rsid w:val="00EB6F8E"/>
    <w:rsid w:val="00EB7FDE"/>
    <w:rsid w:val="00EC55E7"/>
    <w:rsid w:val="00EC5783"/>
    <w:rsid w:val="00EC5F54"/>
    <w:rsid w:val="00ED368B"/>
    <w:rsid w:val="00ED37DB"/>
    <w:rsid w:val="00ED4E3F"/>
    <w:rsid w:val="00EE77C5"/>
    <w:rsid w:val="00EF0202"/>
    <w:rsid w:val="00EF7B50"/>
    <w:rsid w:val="00F01CDF"/>
    <w:rsid w:val="00F06EF0"/>
    <w:rsid w:val="00F07887"/>
    <w:rsid w:val="00F10CDA"/>
    <w:rsid w:val="00F12623"/>
    <w:rsid w:val="00F14B58"/>
    <w:rsid w:val="00F16C32"/>
    <w:rsid w:val="00F309DE"/>
    <w:rsid w:val="00F35D70"/>
    <w:rsid w:val="00F40DDB"/>
    <w:rsid w:val="00F41D53"/>
    <w:rsid w:val="00F57F45"/>
    <w:rsid w:val="00F6562C"/>
    <w:rsid w:val="00F70B8F"/>
    <w:rsid w:val="00F86E45"/>
    <w:rsid w:val="00F919BD"/>
    <w:rsid w:val="00FA0646"/>
    <w:rsid w:val="00FB02C7"/>
    <w:rsid w:val="00FC3975"/>
    <w:rsid w:val="00FD3DE1"/>
    <w:rsid w:val="00FE2F08"/>
    <w:rsid w:val="00FE641B"/>
    <w:rsid w:val="00FF01BB"/>
    <w:rsid w:val="00FF0D2E"/>
    <w:rsid w:val="00FF18E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363B95"/>
  <w15:docId w15:val="{AA04879C-F596-4507-8AC4-5F9ED9B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2B59"/>
    <w:rPr>
      <w:sz w:val="24"/>
      <w:szCs w:val="24"/>
    </w:rPr>
  </w:style>
  <w:style w:type="paragraph" w:styleId="Nagwek1">
    <w:name w:val="heading 1"/>
    <w:aliases w:val="Nagłówek1,UNI-Nagłówek 1"/>
    <w:basedOn w:val="Normalny"/>
    <w:next w:val="Normalny"/>
    <w:link w:val="Nagwek1Znak"/>
    <w:uiPriority w:val="99"/>
    <w:qFormat/>
    <w:rsid w:val="003A2B59"/>
    <w:pPr>
      <w:keepNext/>
      <w:outlineLvl w:val="0"/>
    </w:pPr>
    <w:rPr>
      <w:b/>
      <w:sz w:val="18"/>
      <w:szCs w:val="20"/>
    </w:rPr>
  </w:style>
  <w:style w:type="paragraph" w:styleId="Nagwek2">
    <w:name w:val="heading 2"/>
    <w:aliases w:val="UNI-Nagłówek 2,H2"/>
    <w:basedOn w:val="Normalny"/>
    <w:next w:val="Normalny"/>
    <w:link w:val="Nagwek2Znak"/>
    <w:autoRedefine/>
    <w:uiPriority w:val="99"/>
    <w:qFormat/>
    <w:rsid w:val="0032716E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paragraph" w:styleId="Nagwek3">
    <w:name w:val="heading 3"/>
    <w:aliases w:val="UNI - Nagłówek 3,UNI-Nagłówek 3"/>
    <w:basedOn w:val="Normalny"/>
    <w:next w:val="Normalny"/>
    <w:link w:val="Nagwek3Znak"/>
    <w:uiPriority w:val="99"/>
    <w:qFormat/>
    <w:rsid w:val="003A2B59"/>
    <w:pPr>
      <w:keepNext/>
      <w:jc w:val="center"/>
      <w:outlineLvl w:val="2"/>
    </w:pPr>
    <w:rPr>
      <w:b/>
      <w:szCs w:val="20"/>
    </w:rPr>
  </w:style>
  <w:style w:type="paragraph" w:styleId="Nagwek4">
    <w:name w:val="heading 4"/>
    <w:aliases w:val="UNI-Nagłówek 4"/>
    <w:basedOn w:val="Normalny"/>
    <w:next w:val="Normalny"/>
    <w:link w:val="Nagwek4Znak"/>
    <w:autoRedefine/>
    <w:uiPriority w:val="99"/>
    <w:qFormat/>
    <w:rsid w:val="0032716E"/>
    <w:pPr>
      <w:keepNext/>
      <w:numPr>
        <w:ilvl w:val="3"/>
        <w:numId w:val="1"/>
      </w:numPr>
      <w:tabs>
        <w:tab w:val="left" w:pos="900"/>
      </w:tabs>
      <w:autoSpaceDE w:val="0"/>
      <w:autoSpaceDN w:val="0"/>
      <w:adjustRightInd w:val="0"/>
      <w:spacing w:before="240" w:after="60"/>
      <w:jc w:val="both"/>
      <w:outlineLvl w:val="3"/>
    </w:pPr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paragraph" w:styleId="Nagwek5">
    <w:name w:val="heading 5"/>
    <w:aliases w:val="UNI - Nagłówek 5,UNI-Nagłówek 5"/>
    <w:basedOn w:val="Normalny"/>
    <w:next w:val="Normalny"/>
    <w:link w:val="Nagwek5Znak"/>
    <w:autoRedefine/>
    <w:uiPriority w:val="99"/>
    <w:qFormat/>
    <w:rsid w:val="0032716E"/>
    <w:pPr>
      <w:numPr>
        <w:ilvl w:val="4"/>
        <w:numId w:val="1"/>
      </w:numPr>
      <w:tabs>
        <w:tab w:val="left" w:pos="1080"/>
      </w:tabs>
      <w:autoSpaceDE w:val="0"/>
      <w:autoSpaceDN w:val="0"/>
      <w:adjustRightInd w:val="0"/>
      <w:spacing w:before="240" w:after="60"/>
      <w:ind w:left="1077" w:hanging="1077"/>
      <w:jc w:val="both"/>
      <w:outlineLvl w:val="4"/>
    </w:pPr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paragraph" w:styleId="Nagwek6">
    <w:name w:val="heading 6"/>
    <w:aliases w:val="UNI - Nagłówek 6,UNI-Nagłówek 6"/>
    <w:basedOn w:val="Normalny"/>
    <w:next w:val="Normalny"/>
    <w:link w:val="Nagwek6Znak"/>
    <w:autoRedefine/>
    <w:uiPriority w:val="99"/>
    <w:qFormat/>
    <w:rsid w:val="0032716E"/>
    <w:pPr>
      <w:numPr>
        <w:ilvl w:val="5"/>
        <w:numId w:val="1"/>
      </w:numPr>
      <w:tabs>
        <w:tab w:val="num" w:pos="1260"/>
      </w:tabs>
      <w:autoSpaceDE w:val="0"/>
      <w:autoSpaceDN w:val="0"/>
      <w:adjustRightInd w:val="0"/>
      <w:spacing w:before="240" w:after="60"/>
      <w:ind w:left="1259" w:hanging="1259"/>
      <w:jc w:val="both"/>
      <w:outlineLvl w:val="5"/>
    </w:pPr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paragraph" w:styleId="Nagwek7">
    <w:name w:val="heading 7"/>
    <w:aliases w:val="UNI - Nagłówek 7,UNI-Nagłówek 7"/>
    <w:basedOn w:val="Normalny"/>
    <w:next w:val="Normalny"/>
    <w:link w:val="Nagwek7Znak"/>
    <w:autoRedefine/>
    <w:uiPriority w:val="99"/>
    <w:qFormat/>
    <w:rsid w:val="0032716E"/>
    <w:pPr>
      <w:numPr>
        <w:ilvl w:val="6"/>
        <w:numId w:val="1"/>
      </w:num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6"/>
    </w:pPr>
    <w:rPr>
      <w:rFonts w:ascii="Trebuchet MS" w:eastAsia="MS Mincho" w:hAnsi="Trebuchet MS" w:cs="Arial"/>
      <w:b/>
      <w:bCs/>
      <w:kern w:val="36"/>
      <w:sz w:val="22"/>
      <w:szCs w:val="20"/>
      <w:lang w:eastAsia="en-US"/>
    </w:rPr>
  </w:style>
  <w:style w:type="paragraph" w:styleId="Nagwek8">
    <w:name w:val="heading 8"/>
    <w:aliases w:val="UNI - Nagłówek 8,UNI-Nagłówek 8"/>
    <w:basedOn w:val="Normalny"/>
    <w:next w:val="Normalny"/>
    <w:link w:val="Nagwek8Znak"/>
    <w:autoRedefine/>
    <w:uiPriority w:val="99"/>
    <w:qFormat/>
    <w:rsid w:val="0032716E"/>
    <w:pPr>
      <w:numPr>
        <w:ilvl w:val="7"/>
        <w:numId w:val="1"/>
      </w:numPr>
      <w:tabs>
        <w:tab w:val="num" w:pos="1620"/>
      </w:tabs>
      <w:autoSpaceDE w:val="0"/>
      <w:autoSpaceDN w:val="0"/>
      <w:adjustRightInd w:val="0"/>
      <w:spacing w:before="240" w:after="60"/>
      <w:ind w:left="1622" w:hanging="1622"/>
      <w:jc w:val="both"/>
      <w:outlineLvl w:val="7"/>
    </w:pPr>
    <w:rPr>
      <w:rFonts w:ascii="Trebuchet MS" w:eastAsia="MS Mincho" w:hAnsi="Trebuchet MS" w:cs="Arial"/>
      <w:b/>
      <w:bCs/>
      <w:iCs/>
      <w:kern w:val="36"/>
      <w:sz w:val="22"/>
      <w:szCs w:val="20"/>
      <w:lang w:eastAsia="en-US"/>
    </w:rPr>
  </w:style>
  <w:style w:type="paragraph" w:styleId="Nagwek9">
    <w:name w:val="heading 9"/>
    <w:aliases w:val="UNI - Nagłówek 9,UNI-Nagłówek 9"/>
    <w:basedOn w:val="Normalny"/>
    <w:next w:val="Normalny"/>
    <w:link w:val="Nagwek9Znak"/>
    <w:autoRedefine/>
    <w:uiPriority w:val="99"/>
    <w:qFormat/>
    <w:rsid w:val="0032716E"/>
    <w:pPr>
      <w:numPr>
        <w:ilvl w:val="8"/>
        <w:numId w:val="1"/>
      </w:numPr>
      <w:tabs>
        <w:tab w:val="num" w:pos="1800"/>
      </w:tabs>
      <w:autoSpaceDE w:val="0"/>
      <w:autoSpaceDN w:val="0"/>
      <w:adjustRightInd w:val="0"/>
      <w:spacing w:before="240" w:after="60"/>
      <w:ind w:left="1797" w:hanging="1797"/>
      <w:jc w:val="both"/>
      <w:outlineLvl w:val="8"/>
    </w:pPr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UNI-Nagłówek 1 Znak"/>
    <w:link w:val="Nagwek1"/>
    <w:uiPriority w:val="99"/>
    <w:locked/>
    <w:rsid w:val="0032716E"/>
    <w:rPr>
      <w:b/>
      <w:sz w:val="18"/>
    </w:rPr>
  </w:style>
  <w:style w:type="character" w:customStyle="1" w:styleId="Nagwek2Znak">
    <w:name w:val="Nagłówek 2 Znak"/>
    <w:aliases w:val="UNI-Nagłówek 2 Znak,H2 Znak"/>
    <w:basedOn w:val="Domylnaczcionkaakapitu"/>
    <w:link w:val="Nagwek2"/>
    <w:uiPriority w:val="99"/>
    <w:rsid w:val="0032716E"/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character" w:customStyle="1" w:styleId="Nagwek3Znak">
    <w:name w:val="Nagłówek 3 Znak"/>
    <w:aliases w:val="UNI - Nagłówek 3 Znak,UNI-Nagłówek 3 Znak"/>
    <w:link w:val="Nagwek3"/>
    <w:uiPriority w:val="99"/>
    <w:locked/>
    <w:rsid w:val="0032716E"/>
    <w:rPr>
      <w:b/>
      <w:sz w:val="24"/>
    </w:rPr>
  </w:style>
  <w:style w:type="character" w:customStyle="1" w:styleId="Nagwek4Znak">
    <w:name w:val="Nagłówek 4 Znak"/>
    <w:aliases w:val="UNI-Nagłówek 4 Znak"/>
    <w:basedOn w:val="Domylnaczcionkaakapitu"/>
    <w:link w:val="Nagwek4"/>
    <w:uiPriority w:val="99"/>
    <w:rsid w:val="0032716E"/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character" w:customStyle="1" w:styleId="Nagwek5Znak">
    <w:name w:val="Nagłówek 5 Znak"/>
    <w:aliases w:val="UNI - Nagłówek 5 Znak,UNI-Nagłówek 5 Znak"/>
    <w:basedOn w:val="Domylnaczcionkaakapitu"/>
    <w:link w:val="Nagwek5"/>
    <w:uiPriority w:val="99"/>
    <w:rsid w:val="0032716E"/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character" w:customStyle="1" w:styleId="Nagwek6Znak">
    <w:name w:val="Nagłówek 6 Znak"/>
    <w:aliases w:val="UNI - Nagłówek 6 Znak,UNI-Nagłówek 6 Znak"/>
    <w:basedOn w:val="Domylnaczcionkaakapitu"/>
    <w:link w:val="Nagwek6"/>
    <w:uiPriority w:val="99"/>
    <w:rsid w:val="0032716E"/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character" w:customStyle="1" w:styleId="Nagwek7Znak">
    <w:name w:val="Nagłówek 7 Znak"/>
    <w:aliases w:val="UNI - Nagłówek 7 Znak,UNI-Nagłówek 7 Znak"/>
    <w:basedOn w:val="Domylnaczcionkaakapitu"/>
    <w:link w:val="Nagwek7"/>
    <w:uiPriority w:val="99"/>
    <w:rsid w:val="0032716E"/>
    <w:rPr>
      <w:rFonts w:ascii="Trebuchet MS" w:eastAsia="MS Mincho" w:hAnsi="Trebuchet MS" w:cs="Arial"/>
      <w:b/>
      <w:bCs/>
      <w:kern w:val="36"/>
      <w:sz w:val="22"/>
      <w:lang w:eastAsia="en-US"/>
    </w:rPr>
  </w:style>
  <w:style w:type="character" w:customStyle="1" w:styleId="Nagwek8Znak">
    <w:name w:val="Nagłówek 8 Znak"/>
    <w:aliases w:val="UNI - Nagłówek 8 Znak,UNI-Nagłówek 8 Znak"/>
    <w:basedOn w:val="Domylnaczcionkaakapitu"/>
    <w:link w:val="Nagwek8"/>
    <w:uiPriority w:val="99"/>
    <w:rsid w:val="0032716E"/>
    <w:rPr>
      <w:rFonts w:ascii="Trebuchet MS" w:eastAsia="MS Mincho" w:hAnsi="Trebuchet MS" w:cs="Arial"/>
      <w:b/>
      <w:bCs/>
      <w:iCs/>
      <w:kern w:val="36"/>
      <w:sz w:val="22"/>
      <w:lang w:eastAsia="en-US"/>
    </w:rPr>
  </w:style>
  <w:style w:type="character" w:customStyle="1" w:styleId="Nagwek9Znak">
    <w:name w:val="Nagłówek 9 Znak"/>
    <w:aliases w:val="UNI - Nagłówek 9 Znak,UNI-Nagłówek 9 Znak"/>
    <w:basedOn w:val="Domylnaczcionkaakapitu"/>
    <w:link w:val="Nagwek9"/>
    <w:uiPriority w:val="99"/>
    <w:rsid w:val="0032716E"/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2B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64C91"/>
  </w:style>
  <w:style w:type="paragraph" w:styleId="Tekstpodstawowy2">
    <w:name w:val="Body Text 2"/>
    <w:basedOn w:val="Normalny"/>
    <w:link w:val="Tekstpodstawowy2Znak"/>
    <w:uiPriority w:val="99"/>
    <w:rsid w:val="003A2B59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2716E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B6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4C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09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9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20A3"/>
    <w:rPr>
      <w:color w:val="0000FF"/>
      <w:u w:val="single"/>
    </w:rPr>
  </w:style>
  <w:style w:type="table" w:styleId="Tabela-Siatka">
    <w:name w:val="Table Grid"/>
    <w:basedOn w:val="Standardowy"/>
    <w:uiPriority w:val="39"/>
    <w:rsid w:val="00FC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6562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6562C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70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autoRedefine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2716E"/>
    <w:rPr>
      <w:rFonts w:ascii="Arial" w:hAnsi="Arial" w:cs="Arial"/>
      <w:kern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716E"/>
    <w:rPr>
      <w:rFonts w:ascii="Arial" w:hAnsi="Arial" w:cs="Arial"/>
      <w:bCs/>
      <w:kern w:val="36"/>
    </w:rPr>
  </w:style>
  <w:style w:type="paragraph" w:styleId="Tekstpodstawowy3">
    <w:name w:val="Body Text 3"/>
    <w:basedOn w:val="Normalny"/>
    <w:link w:val="Tekstpodstawowy3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kern w:val="36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32716E"/>
    <w:pPr>
      <w:autoSpaceDE w:val="0"/>
      <w:autoSpaceDN w:val="0"/>
      <w:adjustRightInd w:val="0"/>
      <w:ind w:left="240" w:hanging="240"/>
      <w:jc w:val="both"/>
    </w:pPr>
    <w:rPr>
      <w:rFonts w:ascii="Arial" w:hAnsi="Arial" w:cs="Arial"/>
      <w:kern w:val="36"/>
      <w:sz w:val="20"/>
      <w:szCs w:val="20"/>
    </w:rPr>
  </w:style>
  <w:style w:type="paragraph" w:styleId="Tekstpodstawowy">
    <w:name w:val="Body Text"/>
    <w:aliases w:val="UNI-Tekst w tabeli"/>
    <w:basedOn w:val="Normalny"/>
    <w:link w:val="Tekstpodstawowy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kern w:val="36"/>
      <w:sz w:val="20"/>
      <w:szCs w:val="20"/>
    </w:rPr>
  </w:style>
  <w:style w:type="character" w:customStyle="1" w:styleId="TekstpodstawowyZnak">
    <w:name w:val="Tekst podstawowy Znak"/>
    <w:aliases w:val="UNI-Tekst w tabeli Znak"/>
    <w:basedOn w:val="Domylnaczcionkaakapitu"/>
    <w:link w:val="Tekstpodstawowy"/>
    <w:uiPriority w:val="99"/>
    <w:semiHidden/>
    <w:rsid w:val="0032716E"/>
    <w:rPr>
      <w:rFonts w:ascii="Arial" w:hAnsi="Arial" w:cs="Arial"/>
      <w:b/>
      <w:kern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716E"/>
    <w:rPr>
      <w:rFonts w:ascii="Arial" w:hAnsi="Arial" w:cs="Arial"/>
      <w:b/>
      <w:kern w:val="36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716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b/>
      <w:kern w:val="36"/>
      <w:sz w:val="28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16E"/>
    <w:rPr>
      <w:rFonts w:ascii="Arial Unicode MS" w:hAnsi="Arial Unicode MS" w:cs="Arial Unicode MS"/>
      <w:kern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2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Arial Unicode MS" w:hAnsi="Arial Unicode MS" w:cs="Arial Unicode MS"/>
      <w:kern w:val="36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716E"/>
    <w:rPr>
      <w:rFonts w:ascii="Arial" w:hAnsi="Arial" w:cs="Arial"/>
      <w:kern w:val="3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716E"/>
    <w:pPr>
      <w:autoSpaceDE w:val="0"/>
      <w:autoSpaceDN w:val="0"/>
      <w:adjustRightInd w:val="0"/>
      <w:ind w:firstLine="708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16E"/>
    <w:rPr>
      <w:rFonts w:ascii="Arial" w:hAnsi="Arial" w:cs="Arial"/>
      <w:kern w:val="3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2716E"/>
    <w:rPr>
      <w:rFonts w:ascii="Arial" w:hAnsi="Arial" w:cs="Arial"/>
      <w:kern w:val="36"/>
      <w:u w:val="single"/>
    </w:rPr>
  </w:style>
  <w:style w:type="paragraph" w:customStyle="1" w:styleId="Default">
    <w:name w:val="Default"/>
    <w:rsid w:val="0032716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intropara1">
    <w:name w:val="para_intropara1"/>
    <w:uiPriority w:val="99"/>
    <w:rsid w:val="0032716E"/>
    <w:rPr>
      <w:rFonts w:ascii="Arial" w:hAnsi="Arial" w:cs="Arial"/>
      <w:b/>
      <w:bCs/>
      <w:color w:val="666666"/>
      <w:sz w:val="24"/>
      <w:szCs w:val="24"/>
    </w:rPr>
  </w:style>
  <w:style w:type="character" w:customStyle="1" w:styleId="item">
    <w:name w:val="item"/>
    <w:uiPriority w:val="99"/>
    <w:rsid w:val="0032716E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716E"/>
    <w:rPr>
      <w:rFonts w:ascii="Arial" w:hAnsi="Arial" w:cs="Arial"/>
      <w:kern w:val="36"/>
      <w:lang w:val="en-US"/>
    </w:rPr>
  </w:style>
  <w:style w:type="paragraph" w:customStyle="1" w:styleId="Style2">
    <w:name w:val="Style2"/>
    <w:basedOn w:val="Normalny"/>
    <w:uiPriority w:val="99"/>
    <w:rsid w:val="0032716E"/>
    <w:pPr>
      <w:widowControl w:val="0"/>
      <w:autoSpaceDE w:val="0"/>
      <w:autoSpaceDN w:val="0"/>
      <w:adjustRightInd w:val="0"/>
      <w:jc w:val="both"/>
    </w:pPr>
    <w:rPr>
      <w:rFonts w:ascii="Tahoma" w:hAnsi="Tahoma"/>
    </w:rPr>
  </w:style>
  <w:style w:type="paragraph" w:customStyle="1" w:styleId="Style10">
    <w:name w:val="Style10"/>
    <w:basedOn w:val="Normalny"/>
    <w:uiPriority w:val="99"/>
    <w:rsid w:val="0032716E"/>
    <w:pPr>
      <w:widowControl w:val="0"/>
      <w:autoSpaceDE w:val="0"/>
      <w:autoSpaceDN w:val="0"/>
      <w:adjustRightInd w:val="0"/>
      <w:spacing w:line="482" w:lineRule="exact"/>
      <w:ind w:firstLine="4516"/>
      <w:jc w:val="both"/>
    </w:pPr>
    <w:rPr>
      <w:rFonts w:ascii="Tahoma" w:hAnsi="Tahoma"/>
    </w:rPr>
  </w:style>
  <w:style w:type="character" w:customStyle="1" w:styleId="FontStyle13">
    <w:name w:val="Font Style13"/>
    <w:uiPriority w:val="99"/>
    <w:rsid w:val="0032716E"/>
    <w:rPr>
      <w:rFonts w:ascii="Tahoma" w:hAnsi="Tahoma" w:cs="Tahoma"/>
      <w:i/>
      <w:iCs/>
      <w:sz w:val="16"/>
      <w:szCs w:val="16"/>
    </w:rPr>
  </w:style>
  <w:style w:type="character" w:customStyle="1" w:styleId="FontStyle14">
    <w:name w:val="Font Style14"/>
    <w:uiPriority w:val="99"/>
    <w:rsid w:val="0032716E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32716E"/>
    <w:rPr>
      <w:rFonts w:ascii="Tahoma" w:hAnsi="Tahoma" w:cs="Tahoma"/>
      <w:sz w:val="18"/>
      <w:szCs w:val="18"/>
    </w:rPr>
  </w:style>
  <w:style w:type="paragraph" w:customStyle="1" w:styleId="ListParagraph1">
    <w:name w:val="List Paragraph1"/>
    <w:basedOn w:val="Normalny"/>
    <w:uiPriority w:val="34"/>
    <w:rsid w:val="0032716E"/>
    <w:pPr>
      <w:numPr>
        <w:numId w:val="2"/>
      </w:numPr>
      <w:spacing w:before="120" w:line="288" w:lineRule="auto"/>
    </w:pPr>
    <w:rPr>
      <w:rFonts w:ascii="Calibri" w:eastAsia="Calibri" w:hAnsi="Calibri"/>
      <w:sz w:val="20"/>
      <w:szCs w:val="20"/>
    </w:rPr>
  </w:style>
  <w:style w:type="paragraph" w:customStyle="1" w:styleId="HeadingPart">
    <w:name w:val="Heading Part"/>
    <w:basedOn w:val="Normalny"/>
    <w:rsid w:val="0032716E"/>
    <w:pPr>
      <w:pageBreakBefore/>
      <w:numPr>
        <w:ilvl w:val="8"/>
        <w:numId w:val="3"/>
      </w:numPr>
      <w:tabs>
        <w:tab w:val="clear" w:pos="1418"/>
        <w:tab w:val="num" w:pos="2160"/>
      </w:tabs>
      <w:spacing w:before="480" w:after="60" w:line="264" w:lineRule="auto"/>
      <w:ind w:left="2160" w:hanging="2160"/>
    </w:pPr>
    <w:rPr>
      <w:rFonts w:ascii="Arial Black" w:eastAsia="Calibri" w:hAnsi="Arial Black"/>
      <w:b/>
      <w:bCs/>
      <w:smallCaps/>
      <w:color w:val="333333"/>
      <w:sz w:val="32"/>
      <w:szCs w:val="32"/>
      <w:lang w:eastAsia="ja-JP"/>
    </w:rPr>
  </w:style>
  <w:style w:type="paragraph" w:customStyle="1" w:styleId="NumHeading2">
    <w:name w:val="Num Heading 2"/>
    <w:basedOn w:val="Normalny"/>
    <w:rsid w:val="0032716E"/>
    <w:pPr>
      <w:keepNext/>
      <w:tabs>
        <w:tab w:val="num" w:pos="720"/>
      </w:tabs>
      <w:spacing w:before="240" w:after="120" w:line="264" w:lineRule="auto"/>
    </w:pPr>
    <w:rPr>
      <w:rFonts w:ascii="Cambria" w:eastAsia="Calibri" w:hAnsi="Cambria"/>
      <w:b/>
      <w:bCs/>
      <w:i/>
      <w:iCs/>
      <w:color w:val="333333"/>
      <w:sz w:val="28"/>
      <w:szCs w:val="28"/>
      <w:lang w:eastAsia="ja-JP"/>
    </w:rPr>
  </w:style>
  <w:style w:type="paragraph" w:customStyle="1" w:styleId="NumHeading1">
    <w:name w:val="Num Heading 1"/>
    <w:basedOn w:val="Normalny"/>
    <w:rsid w:val="0032716E"/>
    <w:pPr>
      <w:keepNext/>
      <w:pageBreakBefore/>
      <w:tabs>
        <w:tab w:val="num" w:pos="390"/>
      </w:tabs>
      <w:spacing w:before="120" w:after="120" w:line="264" w:lineRule="auto"/>
    </w:pPr>
    <w:rPr>
      <w:rFonts w:ascii="Cambria" w:eastAsia="Calibri" w:hAnsi="Cambria"/>
      <w:b/>
      <w:bCs/>
      <w:smallCaps/>
      <w:color w:val="333333"/>
      <w:sz w:val="32"/>
      <w:szCs w:val="32"/>
      <w:lang w:eastAsia="ja-JP"/>
    </w:rPr>
  </w:style>
  <w:style w:type="character" w:customStyle="1" w:styleId="NumHeading3Char">
    <w:name w:val="Num Heading 3 Char"/>
    <w:link w:val="NumHeading3"/>
    <w:locked/>
    <w:rsid w:val="0032716E"/>
    <w:rPr>
      <w:rFonts w:ascii="Cambria" w:hAnsi="Cambria"/>
      <w:b/>
      <w:bCs/>
      <w:i/>
      <w:iCs/>
      <w:color w:val="333333"/>
      <w:lang w:eastAsia="ja-JP"/>
    </w:rPr>
  </w:style>
  <w:style w:type="paragraph" w:customStyle="1" w:styleId="NumHeading3">
    <w:name w:val="Num Heading 3"/>
    <w:basedOn w:val="Normalny"/>
    <w:link w:val="NumHeading3Char"/>
    <w:rsid w:val="0032716E"/>
    <w:pPr>
      <w:keepNext/>
      <w:tabs>
        <w:tab w:val="num" w:pos="1021"/>
      </w:tabs>
      <w:spacing w:before="180" w:after="240" w:line="264" w:lineRule="auto"/>
      <w:ind w:left="1021" w:hanging="1021"/>
    </w:pPr>
    <w:rPr>
      <w:rFonts w:ascii="Cambria" w:hAnsi="Cambria"/>
      <w:b/>
      <w:bCs/>
      <w:i/>
      <w:iCs/>
      <w:color w:val="333333"/>
      <w:sz w:val="20"/>
      <w:szCs w:val="20"/>
      <w:lang w:eastAsia="ja-JP"/>
    </w:rPr>
  </w:style>
  <w:style w:type="paragraph" w:customStyle="1" w:styleId="NumHeading4">
    <w:name w:val="Num Heading 4"/>
    <w:basedOn w:val="Normalny"/>
    <w:rsid w:val="0032716E"/>
    <w:pPr>
      <w:keepNext/>
      <w:numPr>
        <w:ilvl w:val="3"/>
        <w:numId w:val="3"/>
      </w:numPr>
      <w:tabs>
        <w:tab w:val="clear" w:pos="1247"/>
        <w:tab w:val="num" w:pos="1080"/>
      </w:tabs>
      <w:spacing w:before="180" w:after="60" w:line="264" w:lineRule="auto"/>
      <w:ind w:left="0" w:firstLine="0"/>
    </w:pPr>
    <w:rPr>
      <w:rFonts w:ascii="Cambria" w:eastAsia="Calibri" w:hAnsi="Cambria"/>
      <w:i/>
      <w:iCs/>
      <w:color w:val="333333"/>
      <w:sz w:val="22"/>
      <w:szCs w:val="22"/>
      <w:lang w:eastAsia="ja-JP"/>
    </w:rPr>
  </w:style>
  <w:style w:type="paragraph" w:customStyle="1" w:styleId="NumHeading5">
    <w:name w:val="Num Heading 5"/>
    <w:basedOn w:val="Normalny"/>
    <w:rsid w:val="0032716E"/>
    <w:pPr>
      <w:keepNext/>
      <w:numPr>
        <w:ilvl w:val="4"/>
        <w:numId w:val="3"/>
      </w:numPr>
      <w:tabs>
        <w:tab w:val="clear" w:pos="1474"/>
        <w:tab w:val="num" w:pos="1440"/>
      </w:tabs>
      <w:spacing w:before="180" w:after="60" w:line="264" w:lineRule="auto"/>
      <w:ind w:left="0" w:firstLine="0"/>
    </w:pPr>
    <w:rPr>
      <w:rFonts w:ascii="Arial" w:eastAsia="Calibri" w:hAnsi="Arial" w:cs="Arial"/>
      <w:b/>
      <w:bCs/>
      <w:i/>
      <w:iCs/>
      <w:color w:val="333333"/>
      <w:sz w:val="22"/>
      <w:szCs w:val="22"/>
      <w:lang w:eastAsia="ja-JP"/>
    </w:rPr>
  </w:style>
  <w:style w:type="paragraph" w:customStyle="1" w:styleId="HeadingAppendixOld">
    <w:name w:val="Heading Appendix Old"/>
    <w:basedOn w:val="Normalny"/>
    <w:rsid w:val="0032716E"/>
    <w:pPr>
      <w:keepNext/>
      <w:pageBreakBefore/>
      <w:numPr>
        <w:ilvl w:val="7"/>
        <w:numId w:val="3"/>
      </w:numPr>
      <w:tabs>
        <w:tab w:val="clear" w:pos="2155"/>
        <w:tab w:val="num" w:pos="2160"/>
      </w:tabs>
      <w:spacing w:before="120" w:after="60" w:line="264" w:lineRule="auto"/>
      <w:ind w:left="2160" w:hanging="2160"/>
    </w:pPr>
    <w:rPr>
      <w:rFonts w:ascii="Arial Black" w:eastAsia="Calibri" w:hAnsi="Arial Black"/>
      <w:smallCaps/>
      <w:color w:val="333333"/>
      <w:sz w:val="32"/>
      <w:szCs w:val="3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A579E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17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F7B50"/>
    <w:pPr>
      <w:numPr>
        <w:numId w:val="7"/>
      </w:numPr>
    </w:pPr>
  </w:style>
  <w:style w:type="numbering" w:customStyle="1" w:styleId="Styl2">
    <w:name w:val="Styl2"/>
    <w:uiPriority w:val="99"/>
    <w:rsid w:val="00D05775"/>
    <w:pPr>
      <w:numPr>
        <w:numId w:val="21"/>
      </w:numPr>
    </w:pPr>
  </w:style>
  <w:style w:type="numbering" w:customStyle="1" w:styleId="Styl3">
    <w:name w:val="Styl3"/>
    <w:uiPriority w:val="99"/>
    <w:rsid w:val="00D05775"/>
    <w:pPr>
      <w:numPr>
        <w:numId w:val="28"/>
      </w:numPr>
    </w:pPr>
  </w:style>
  <w:style w:type="numbering" w:customStyle="1" w:styleId="Styl4">
    <w:name w:val="Styl4"/>
    <w:uiPriority w:val="99"/>
    <w:rsid w:val="009063FB"/>
    <w:pPr>
      <w:numPr>
        <w:numId w:val="29"/>
      </w:numPr>
    </w:pPr>
  </w:style>
  <w:style w:type="numbering" w:customStyle="1" w:styleId="Styl5">
    <w:name w:val="Styl5"/>
    <w:uiPriority w:val="99"/>
    <w:rsid w:val="009063FB"/>
    <w:pPr>
      <w:numPr>
        <w:numId w:val="30"/>
      </w:numPr>
    </w:pPr>
  </w:style>
  <w:style w:type="numbering" w:customStyle="1" w:styleId="Styl6">
    <w:name w:val="Styl6"/>
    <w:uiPriority w:val="99"/>
    <w:rsid w:val="009063FB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6D56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5693"/>
  </w:style>
  <w:style w:type="character" w:styleId="Odwoanieprzypisukocowego">
    <w:name w:val="endnote reference"/>
    <w:basedOn w:val="Domylnaczcionkaakapitu"/>
    <w:semiHidden/>
    <w:unhideWhenUsed/>
    <w:rsid w:val="006D5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11" w:color="DCDCDC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  <w:divsChild>
                                    <w:div w:id="1402947655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9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3174">
                                              <w:marLeft w:val="0"/>
                                              <w:marRight w:val="195"/>
                                              <w:marTop w:val="24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44C0-AEE6-4B9C-A03E-F15A3A15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2987</Words>
  <Characters>19341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brychlik@kgpsp.gov.pl;cpajak@kgpsp.gov.pl</dc:creator>
  <cp:lastModifiedBy>K.Owsianko (KG PSP)</cp:lastModifiedBy>
  <cp:revision>36</cp:revision>
  <cp:lastPrinted>2021-08-30T09:12:00Z</cp:lastPrinted>
  <dcterms:created xsi:type="dcterms:W3CDTF">2021-08-17T12:21:00Z</dcterms:created>
  <dcterms:modified xsi:type="dcterms:W3CDTF">2021-09-06T09:39:00Z</dcterms:modified>
</cp:coreProperties>
</file>