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7828D19B"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8D31C9">
        <w:rPr>
          <w:rFonts w:ascii="Arial" w:eastAsia="Times New Roman" w:hAnsi="Arial" w:cs="Arial"/>
          <w:b/>
          <w:bCs/>
          <w:sz w:val="24"/>
          <w:szCs w:val="24"/>
        </w:rPr>
        <w:t>1</w:t>
      </w:r>
      <w:r w:rsidR="005240EC">
        <w:rPr>
          <w:rFonts w:ascii="Arial" w:eastAsia="Times New Roman" w:hAnsi="Arial" w:cs="Arial"/>
          <w:b/>
          <w:bCs/>
          <w:sz w:val="24"/>
          <w:szCs w:val="24"/>
        </w:rPr>
        <w:t>5</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7A54EEAD" w14:textId="34014AF4" w:rsidR="005240EC" w:rsidRPr="00F40681" w:rsidRDefault="005240EC" w:rsidP="005240EC">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DOSTAWĘ NOWYCH ELEMENTÓW WYPOSAŻENIA – ZABUDOW</w:t>
      </w:r>
      <w:r w:rsidR="0000669B">
        <w:rPr>
          <w:rFonts w:ascii="Arial" w:eastAsia="Times New Roman" w:hAnsi="Arial" w:cs="Arial"/>
          <w:b/>
          <w:sz w:val="28"/>
          <w:szCs w:val="28"/>
          <w:lang w:eastAsia="zh-CN"/>
        </w:rPr>
        <w:t>Y</w:t>
      </w:r>
      <w:r>
        <w:rPr>
          <w:rFonts w:ascii="Arial" w:eastAsia="Times New Roman" w:hAnsi="Arial" w:cs="Arial"/>
          <w:b/>
          <w:sz w:val="28"/>
          <w:szCs w:val="28"/>
          <w:lang w:eastAsia="zh-CN"/>
        </w:rPr>
        <w:t xml:space="preserve"> ZE SZKŁA HARTOWANEGO DO BUDYNKU SOKOŁA W GORLICACH</w:t>
      </w:r>
      <w:r w:rsidRPr="00F40681">
        <w:rPr>
          <w:rFonts w:ascii="Arial" w:eastAsia="Times New Roman" w:hAnsi="Arial" w:cs="Arial"/>
          <w:b/>
          <w:sz w:val="28"/>
          <w:szCs w:val="28"/>
          <w:lang w:eastAsia="zh-CN"/>
        </w:rPr>
        <w:t xml:space="preserve"> </w:t>
      </w:r>
    </w:p>
    <w:p w14:paraId="684C346A" w14:textId="5ADB052D" w:rsidR="00625E71" w:rsidRDefault="00625E71" w:rsidP="00F40681">
      <w:pPr>
        <w:widowControl w:val="0"/>
        <w:suppressAutoHyphens/>
        <w:spacing w:after="0" w:line="240" w:lineRule="auto"/>
        <w:rPr>
          <w:rFonts w:ascii="Arial" w:eastAsia="Times New Roman" w:hAnsi="Arial" w:cs="Arial"/>
          <w:b/>
          <w:bCs/>
          <w:sz w:val="24"/>
          <w:szCs w:val="24"/>
          <w:lang w:eastAsia="zh-CN"/>
        </w:rPr>
      </w:pPr>
    </w:p>
    <w:p w14:paraId="1F626EA9" w14:textId="77777777" w:rsidR="004A626E" w:rsidRPr="00F40681" w:rsidRDefault="004A626E"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0E7DCA3A"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8C19B7">
        <w:rPr>
          <w:rFonts w:ascii="Arial" w:eastAsia="Times New Roman" w:hAnsi="Arial" w:cs="Arial"/>
          <w:b/>
          <w:sz w:val="20"/>
          <w:szCs w:val="20"/>
        </w:rPr>
        <w:t>61</w:t>
      </w:r>
      <w:r w:rsidR="004A626E">
        <w:rPr>
          <w:rFonts w:ascii="Arial" w:eastAsia="Times New Roman" w:hAnsi="Arial" w:cs="Arial"/>
          <w:b/>
          <w:sz w:val="20"/>
          <w:szCs w:val="20"/>
        </w:rPr>
        <w:t>2052</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2FFAE23F" w14:textId="3C657433" w:rsidR="00EA152D" w:rsidRPr="004A626E" w:rsidRDefault="009D5692" w:rsidP="004A626E">
      <w:pPr>
        <w:widowControl w:val="0"/>
        <w:numPr>
          <w:ilvl w:val="1"/>
          <w:numId w:val="33"/>
        </w:numPr>
        <w:tabs>
          <w:tab w:val="left" w:pos="708"/>
        </w:tabs>
        <w:suppressAutoHyphens/>
        <w:spacing w:after="0" w:line="240" w:lineRule="auto"/>
        <w:jc w:val="both"/>
        <w:rPr>
          <w:rFonts w:ascii="Arial" w:hAnsi="Arial" w:cs="Arial"/>
          <w:sz w:val="20"/>
          <w:szCs w:val="20"/>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jest dostawa nowych elementów wyposażenia</w:t>
      </w:r>
      <w:r w:rsidR="004A626E">
        <w:rPr>
          <w:rFonts w:ascii="Arial" w:eastAsia="Arial" w:hAnsi="Arial" w:cs="Arial"/>
          <w:color w:val="000000" w:themeColor="text1"/>
          <w:sz w:val="20"/>
          <w:szCs w:val="20"/>
        </w:rPr>
        <w:t xml:space="preserve"> – zabudowy ze szkła hartowanego</w:t>
      </w:r>
      <w:bookmarkStart w:id="1" w:name="_Hlk98503107"/>
      <w:r w:rsidR="004A626E">
        <w:rPr>
          <w:rFonts w:ascii="Arial" w:eastAsia="Arial" w:hAnsi="Arial" w:cs="Arial"/>
          <w:color w:val="000000" w:themeColor="text1"/>
          <w:sz w:val="20"/>
          <w:szCs w:val="20"/>
        </w:rPr>
        <w:t xml:space="preserve"> </w:t>
      </w:r>
      <w:r w:rsidR="000669BD">
        <w:rPr>
          <w:rFonts w:ascii="Arial" w:eastAsia="Lucida Sans Unicode" w:hAnsi="Arial" w:cs="Arial"/>
          <w:kern w:val="1"/>
          <w:sz w:val="20"/>
          <w:szCs w:val="20"/>
          <w:lang w:eastAsia="zh-CN" w:bidi="hi-IN"/>
        </w:rPr>
        <w:t>do budynku Sokoła w Gorlicach</w:t>
      </w:r>
      <w:r w:rsidR="004A626E">
        <w:rPr>
          <w:rFonts w:ascii="Arial" w:eastAsia="Lucida Sans Unicode" w:hAnsi="Arial" w:cs="Arial"/>
          <w:kern w:val="1"/>
          <w:sz w:val="20"/>
          <w:szCs w:val="20"/>
          <w:lang w:eastAsia="zh-CN" w:bidi="hi-IN"/>
        </w:rPr>
        <w:t>.</w:t>
      </w:r>
      <w:r w:rsidR="000669BD">
        <w:rPr>
          <w:rFonts w:ascii="Arial" w:eastAsia="Lucida Sans Unicode" w:hAnsi="Arial" w:cs="Arial"/>
          <w:kern w:val="1"/>
          <w:sz w:val="20"/>
          <w:szCs w:val="20"/>
          <w:lang w:eastAsia="zh-CN" w:bidi="hi-IN"/>
        </w:rPr>
        <w:t xml:space="preserve"> </w:t>
      </w:r>
      <w:bookmarkEnd w:id="1"/>
    </w:p>
    <w:p w14:paraId="1B279F4C" w14:textId="77777777" w:rsidR="004A626E" w:rsidRPr="00EA152D" w:rsidRDefault="004A626E" w:rsidP="004A626E">
      <w:pPr>
        <w:widowControl w:val="0"/>
        <w:tabs>
          <w:tab w:val="left" w:pos="708"/>
        </w:tabs>
        <w:suppressAutoHyphens/>
        <w:spacing w:after="0" w:line="240" w:lineRule="auto"/>
        <w:ind w:left="1524"/>
        <w:jc w:val="both"/>
        <w:rPr>
          <w:rFonts w:ascii="Arial" w:hAnsi="Arial" w:cs="Arial"/>
          <w:sz w:val="20"/>
          <w:szCs w:val="20"/>
        </w:rPr>
      </w:pP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7CE7D3E8"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4A626E">
        <w:rPr>
          <w:rFonts w:ascii="Arial" w:eastAsia="MS Mincho" w:hAnsi="Arial" w:cs="Arial"/>
          <w:b/>
          <w:bCs/>
          <w:sz w:val="20"/>
          <w:szCs w:val="20"/>
        </w:rPr>
        <w:t>39171000-1</w:t>
      </w:r>
      <w:r w:rsidR="0066693E">
        <w:rPr>
          <w:b/>
        </w:rPr>
        <w:t xml:space="preserve">         </w:t>
      </w:r>
      <w:r w:rsidR="001A5B87">
        <w:rPr>
          <w:b/>
        </w:rPr>
        <w:t xml:space="preserve">   </w:t>
      </w:r>
    </w:p>
    <w:p w14:paraId="6E1861FF" w14:textId="47B11AD6"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705F65E5" w14:textId="77777777" w:rsidR="005F0A78" w:rsidRPr="00F40681" w:rsidRDefault="005F0A78"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387CE472"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Do 2</w:t>
      </w:r>
      <w:r w:rsidR="004A626E">
        <w:rPr>
          <w:rFonts w:ascii="Arial" w:eastAsia="Times New Roman" w:hAnsi="Arial" w:cs="Arial"/>
          <w:b/>
          <w:bCs/>
          <w:sz w:val="20"/>
          <w:szCs w:val="20"/>
          <w:lang w:eastAsia="zh-CN"/>
        </w:rPr>
        <w:t>7</w:t>
      </w:r>
      <w:r w:rsidRPr="003528AE">
        <w:rPr>
          <w:rFonts w:ascii="Arial" w:eastAsia="Times New Roman" w:hAnsi="Arial" w:cs="Arial"/>
          <w:b/>
          <w:bCs/>
          <w:sz w:val="20"/>
          <w:szCs w:val="20"/>
          <w:lang w:eastAsia="zh-CN"/>
        </w:rPr>
        <w:t>.06.2022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C37FB8">
      <w:pPr>
        <w:widowControl w:val="0"/>
        <w:suppressAutoHyphens/>
        <w:spacing w:after="0" w:line="240" w:lineRule="auto"/>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Umowę w sprawie zamówienia publicznego można zawrzeć również w postaci elektronicznej opatrzonej </w:t>
      </w:r>
      <w:r w:rsidRPr="00F40681">
        <w:rPr>
          <w:rFonts w:ascii="Arial" w:eastAsia="Times New Roman" w:hAnsi="Arial" w:cs="Arial"/>
          <w:sz w:val="20"/>
          <w:szCs w:val="20"/>
          <w:lang w:eastAsia="pl-PL"/>
        </w:rPr>
        <w:lastRenderedPageBreak/>
        <w:t>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37EF6F83"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4A626E">
        <w:rPr>
          <w:rFonts w:ascii="Arial" w:eastAsia="Times New Roman" w:hAnsi="Arial" w:cs="Arial"/>
          <w:b/>
          <w:sz w:val="20"/>
          <w:szCs w:val="20"/>
        </w:rPr>
        <w:t>12052</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42D735A6"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w:t>
      </w:r>
      <w:r w:rsidR="00E50E41">
        <w:rPr>
          <w:rFonts w:ascii="Arial" w:eastAsia="Times New Roman" w:hAnsi="Arial" w:cs="Arial"/>
          <w:bCs/>
          <w:sz w:val="20"/>
          <w:szCs w:val="20"/>
        </w:rPr>
        <w:t>1</w:t>
      </w:r>
      <w:r w:rsidR="004A626E">
        <w:rPr>
          <w:rFonts w:ascii="Arial" w:eastAsia="Times New Roman" w:hAnsi="Arial" w:cs="Arial"/>
          <w:bCs/>
          <w:sz w:val="20"/>
          <w:szCs w:val="20"/>
        </w:rPr>
        <w:t>2052</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02A573A8"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E50E41">
        <w:rPr>
          <w:rFonts w:ascii="Arial" w:eastAsia="Times New Roman" w:hAnsi="Arial" w:cs="Arial"/>
          <w:b/>
          <w:sz w:val="20"/>
          <w:szCs w:val="20"/>
        </w:rPr>
        <w:t>1</w:t>
      </w:r>
      <w:r w:rsidR="004A626E">
        <w:rPr>
          <w:rFonts w:ascii="Arial" w:eastAsia="Times New Roman" w:hAnsi="Arial" w:cs="Arial"/>
          <w:b/>
          <w:sz w:val="20"/>
          <w:szCs w:val="20"/>
        </w:rPr>
        <w:t>2052</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 xml:space="preserve">oświadczenie o niepodleganiu wykluczeniu </w:t>
      </w:r>
      <w:bookmarkEnd w:id="6"/>
      <w:r w:rsidRPr="00F40681">
        <w:rPr>
          <w:rFonts w:ascii="Arial" w:eastAsia="Times New Roman" w:hAnsi="Arial" w:cs="Arial"/>
          <w:sz w:val="20"/>
          <w:szCs w:val="20"/>
        </w:rPr>
        <w:t>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lastRenderedPageBreak/>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2B447C1D"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w:t>
      </w:r>
      <w:r w:rsidR="00E50E41">
        <w:rPr>
          <w:rFonts w:ascii="Arial" w:eastAsia="Times New Roman" w:hAnsi="Arial" w:cs="Arial"/>
          <w:sz w:val="20"/>
          <w:szCs w:val="20"/>
        </w:rPr>
        <w:t>1</w:t>
      </w:r>
      <w:r w:rsidR="004A626E">
        <w:rPr>
          <w:rFonts w:ascii="Arial" w:eastAsia="Times New Roman" w:hAnsi="Arial" w:cs="Arial"/>
          <w:sz w:val="20"/>
          <w:szCs w:val="20"/>
        </w:rPr>
        <w:t>2052</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56786D8A"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4A626E">
        <w:rPr>
          <w:rFonts w:ascii="Arial" w:eastAsia="Times New Roman" w:hAnsi="Arial" w:cs="Arial"/>
          <w:b/>
          <w:sz w:val="20"/>
          <w:szCs w:val="20"/>
          <w:lang w:eastAsia="zh-CN"/>
        </w:rPr>
        <w:t>21</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C74069">
        <w:rPr>
          <w:rFonts w:ascii="Arial" w:eastAsia="Times New Roman" w:hAnsi="Arial" w:cs="Arial"/>
          <w:b/>
          <w:sz w:val="20"/>
          <w:szCs w:val="20"/>
          <w:lang w:eastAsia="zh-CN"/>
        </w:rPr>
        <w:t>6</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6A7CAB5E"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w:t>
      </w:r>
      <w:r w:rsidR="00E50E41">
        <w:rPr>
          <w:rFonts w:ascii="Arial" w:eastAsia="Times New Roman" w:hAnsi="Arial" w:cs="Arial"/>
          <w:b/>
          <w:sz w:val="20"/>
          <w:szCs w:val="20"/>
        </w:rPr>
        <w:t>1</w:t>
      </w:r>
      <w:r w:rsidR="004A626E">
        <w:rPr>
          <w:rFonts w:ascii="Arial" w:eastAsia="Times New Roman" w:hAnsi="Arial" w:cs="Arial"/>
          <w:b/>
          <w:sz w:val="20"/>
          <w:szCs w:val="20"/>
        </w:rPr>
        <w:t>2052</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25A533F9"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347996">
        <w:rPr>
          <w:rFonts w:ascii="Arial" w:eastAsia="Times New Roman" w:hAnsi="Arial" w:cs="Arial"/>
          <w:b/>
          <w:sz w:val="20"/>
          <w:szCs w:val="20"/>
          <w:lang w:eastAsia="zh-CN"/>
        </w:rPr>
        <w:t>23</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C7406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347996">
        <w:rPr>
          <w:rFonts w:ascii="Arial" w:eastAsia="Times New Roman" w:hAnsi="Arial" w:cs="Arial"/>
          <w:b/>
          <w:sz w:val="20"/>
          <w:szCs w:val="24"/>
          <w:lang w:eastAsia="zh-CN"/>
        </w:rPr>
        <w:t>0</w:t>
      </w:r>
      <w:r w:rsidRPr="00F40681">
        <w:rPr>
          <w:rFonts w:ascii="Arial" w:eastAsia="Times New Roman" w:hAnsi="Arial" w:cs="Arial"/>
          <w:b/>
          <w:sz w:val="20"/>
          <w:szCs w:val="24"/>
          <w:lang w:eastAsia="zh-CN"/>
        </w:rPr>
        <w:t>:00</w:t>
      </w:r>
    </w:p>
    <w:p w14:paraId="701EBE8D" w14:textId="77777777" w:rsidR="00F8181A" w:rsidRPr="00F40681"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7307011B"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347996">
        <w:rPr>
          <w:rFonts w:ascii="Arial" w:eastAsia="Times New Roman" w:hAnsi="Arial" w:cs="Arial"/>
          <w:b/>
          <w:sz w:val="20"/>
          <w:szCs w:val="20"/>
          <w:lang w:eastAsia="zh-CN"/>
        </w:rPr>
        <w:t>23</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E04F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347996">
        <w:rPr>
          <w:rFonts w:ascii="Arial" w:eastAsia="Times New Roman" w:hAnsi="Arial" w:cs="Arial"/>
          <w:b/>
          <w:sz w:val="20"/>
          <w:szCs w:val="24"/>
          <w:lang w:eastAsia="zh-CN"/>
        </w:rPr>
        <w:t>0</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063150CF"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lastRenderedPageBreak/>
        <w:t>https://platformazakupowa.pl/transakcja/</w:t>
      </w:r>
      <w:r w:rsidR="008E04F9">
        <w:rPr>
          <w:rFonts w:ascii="Arial" w:eastAsia="Times New Roman" w:hAnsi="Arial" w:cs="Arial"/>
          <w:b/>
          <w:sz w:val="20"/>
          <w:szCs w:val="20"/>
        </w:rPr>
        <w:t>6</w:t>
      </w:r>
      <w:r w:rsidR="00E50E41">
        <w:rPr>
          <w:rFonts w:ascii="Arial" w:eastAsia="Times New Roman" w:hAnsi="Arial" w:cs="Arial"/>
          <w:b/>
          <w:sz w:val="20"/>
          <w:szCs w:val="20"/>
        </w:rPr>
        <w:t>1</w:t>
      </w:r>
      <w:r w:rsidR="00347996">
        <w:rPr>
          <w:rFonts w:ascii="Arial" w:eastAsia="Times New Roman" w:hAnsi="Arial" w:cs="Arial"/>
          <w:b/>
          <w:sz w:val="20"/>
          <w:szCs w:val="20"/>
        </w:rPr>
        <w:t>2052</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77777777" w:rsidR="008E04F9" w:rsidRPr="00F40681"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4F96B481"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lastRenderedPageBreak/>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F40681">
        <w:rPr>
          <w:rFonts w:ascii="Arial" w:eastAsia="Times New Roman" w:hAnsi="Arial" w:cs="Arial"/>
          <w:b/>
          <w:sz w:val="20"/>
          <w:szCs w:val="20"/>
          <w:lang w:eastAsia="zh-CN"/>
        </w:rPr>
        <w:t xml:space="preserve">12.1. </w:t>
      </w:r>
      <w:bookmarkEnd w:id="1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5" w:name="_Hlk63938536"/>
      <w:r w:rsidRPr="00F40681">
        <w:rPr>
          <w:rFonts w:ascii="Arial" w:eastAsia="Times New Roman" w:hAnsi="Arial" w:cs="Arial"/>
          <w:b/>
          <w:bCs/>
          <w:sz w:val="20"/>
          <w:szCs w:val="20"/>
          <w:lang w:eastAsia="zh-CN"/>
        </w:rPr>
        <w:t xml:space="preserve">z art. </w:t>
      </w:r>
      <w:bookmarkEnd w:id="15"/>
      <w:r w:rsidRPr="00F40681">
        <w:rPr>
          <w:rFonts w:ascii="Arial" w:eastAsia="Times New Roman" w:hAnsi="Arial" w:cs="Arial"/>
          <w:b/>
          <w:bCs/>
          <w:sz w:val="20"/>
          <w:szCs w:val="20"/>
          <w:lang w:eastAsia="zh-CN"/>
        </w:rPr>
        <w:t>125 ust. 1 w związku z art. 273 ust. 2 ustawy Pzp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6"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7" w:name="_Hlk64034088"/>
      <w:bookmarkEnd w:id="16"/>
      <w:r w:rsidRPr="00F40681">
        <w:rPr>
          <w:rFonts w:ascii="Arial" w:eastAsia="Times New Roman" w:hAnsi="Arial" w:cs="Arial"/>
          <w:bCs/>
          <w:sz w:val="20"/>
          <w:szCs w:val="20"/>
          <w:lang w:eastAsia="zh-CN"/>
        </w:rPr>
        <w:t xml:space="preserve">Jeżeli dotyczy - </w:t>
      </w:r>
      <w:bookmarkEnd w:id="1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0244826C" w14:textId="77777777" w:rsidR="00D70FA2" w:rsidRPr="00F40681"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nie można dokonać wyboru oferty w sposób, o którym mowa w pkt. 2, zamawiający wzywa wykonawców, którzy złożyli te oferty, do złożenia w terminie określonym przez zamawiającego ofert </w:t>
      </w:r>
      <w:r w:rsidRPr="00F40681">
        <w:rPr>
          <w:rFonts w:ascii="Arial" w:eastAsia="Times New Roman" w:hAnsi="Arial" w:cs="Arial"/>
          <w:sz w:val="20"/>
          <w:szCs w:val="20"/>
          <w:lang w:eastAsia="pl-PL"/>
        </w:rPr>
        <w:lastRenderedPageBreak/>
        <w:t>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8" w:name="_Hlk64010921"/>
      <w:r w:rsidRPr="00F40681">
        <w:rPr>
          <w:rFonts w:ascii="Arial" w:eastAsia="Times New Roman" w:hAnsi="Arial" w:cs="Arial"/>
          <w:sz w:val="20"/>
          <w:szCs w:val="24"/>
          <w:lang w:eastAsia="zh-CN"/>
        </w:rPr>
        <w:t>wyborze najkorzystniejszej oferty</w:t>
      </w:r>
      <w:bookmarkEnd w:id="18"/>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9"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9"/>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0" w:name="_Hlk64551442"/>
      <w:r w:rsidRPr="00F40681">
        <w:rPr>
          <w:rFonts w:ascii="Arial" w:eastAsia="Times New Roman" w:hAnsi="Arial" w:cs="Arial"/>
          <w:b/>
          <w:sz w:val="20"/>
          <w:szCs w:val="24"/>
          <w:lang w:eastAsia="zh-CN"/>
        </w:rPr>
        <w:t xml:space="preserve">16. WYMAGANIA DOTYCZĄCE ZABEZPIECZENIA </w:t>
      </w:r>
      <w:bookmarkEnd w:id="20"/>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1"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1"/>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 xml:space="preserve">Powierzenie wykonania części zamówienia podwykonawcom nie zwalnia wykonawcy                                       </w:t>
      </w:r>
      <w:r w:rsidRPr="00F40681">
        <w:rPr>
          <w:rFonts w:ascii="Arial" w:eastAsia="Times New Roman" w:hAnsi="Arial" w:cs="Arial"/>
          <w:sz w:val="20"/>
          <w:szCs w:val="20"/>
        </w:rPr>
        <w:lastRenderedPageBreak/>
        <w:t>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2" w:name="_Hlk64621438"/>
      <w:r w:rsidRPr="00F40681">
        <w:rPr>
          <w:rFonts w:ascii="Arial" w:eastAsia="Times New Roman" w:hAnsi="Arial" w:cs="Arial"/>
          <w:b/>
          <w:bCs/>
          <w:sz w:val="20"/>
          <w:szCs w:val="24"/>
          <w:lang w:eastAsia="zh-CN"/>
        </w:rPr>
        <w:t>19. IN</w:t>
      </w:r>
      <w:bookmarkEnd w:id="22"/>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413539"/>
      <w:r w:rsidRPr="00F40681">
        <w:rPr>
          <w:rFonts w:ascii="Arial" w:eastAsia="Times New Roman" w:hAnsi="Arial" w:cs="Arial"/>
          <w:bCs/>
          <w:sz w:val="20"/>
          <w:szCs w:val="24"/>
          <w:lang w:eastAsia="zh-CN"/>
        </w:rPr>
        <w:t xml:space="preserve">Zamawiający nie przewiduje </w:t>
      </w:r>
      <w:bookmarkEnd w:id="23"/>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334283"/>
      <w:r w:rsidRPr="00F40681">
        <w:rPr>
          <w:rFonts w:ascii="Arial" w:eastAsia="Times New Roman" w:hAnsi="Arial" w:cs="Arial"/>
          <w:bCs/>
          <w:sz w:val="20"/>
          <w:szCs w:val="24"/>
          <w:lang w:eastAsia="zh-CN"/>
        </w:rPr>
        <w:t xml:space="preserve">Zamawiający nie </w:t>
      </w:r>
      <w:bookmarkEnd w:id="24"/>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t>
      </w:r>
      <w:r w:rsidRPr="00F40681">
        <w:rPr>
          <w:rFonts w:ascii="Arial" w:eastAsia="Times New Roman" w:hAnsi="Arial" w:cs="Arial"/>
          <w:sz w:val="20"/>
          <w:szCs w:val="20"/>
        </w:rPr>
        <w:lastRenderedPageBreak/>
        <w:t xml:space="preserve">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 xml:space="preserve">(Wyjaśnienie: skorzystanie z prawa do sprostowania nie może skutkować zmianą wyniku postępowania o udzielenie </w:t>
      </w:r>
      <w:r w:rsidRPr="00F40681">
        <w:rPr>
          <w:rFonts w:ascii="Arial" w:eastAsia="Times New Roman" w:hAnsi="Arial" w:cs="Arial"/>
          <w:i/>
          <w:sz w:val="18"/>
          <w:szCs w:val="18"/>
          <w:lang w:eastAsia="pl-PL"/>
        </w:rPr>
        <w:lastRenderedPageBreak/>
        <w:t>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5"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5"/>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4C75EBF0"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F8181A">
        <w:rPr>
          <w:rFonts w:ascii="Arial" w:eastAsia="Times New Roman" w:hAnsi="Arial" w:cs="Arial"/>
          <w:sz w:val="20"/>
          <w:szCs w:val="24"/>
          <w:lang w:eastAsia="zh-CN"/>
        </w:rPr>
        <w:t>1</w:t>
      </w:r>
      <w:r w:rsidR="00347996">
        <w:rPr>
          <w:rFonts w:ascii="Arial" w:eastAsia="Times New Roman" w:hAnsi="Arial" w:cs="Arial"/>
          <w:sz w:val="20"/>
          <w:szCs w:val="24"/>
          <w:lang w:eastAsia="zh-CN"/>
        </w:rPr>
        <w:t>3</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CC54BB">
        <w:rPr>
          <w:rFonts w:ascii="Arial" w:eastAsia="Times New Roman" w:hAnsi="Arial" w:cs="Arial"/>
          <w:sz w:val="20"/>
          <w:szCs w:val="24"/>
          <w:lang w:eastAsia="zh-CN"/>
        </w:rPr>
        <w:t>5</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7BA9" w14:textId="77777777" w:rsidR="00161476" w:rsidRDefault="00161476">
      <w:pPr>
        <w:spacing w:after="0" w:line="240" w:lineRule="auto"/>
      </w:pPr>
      <w:r>
        <w:separator/>
      </w:r>
    </w:p>
  </w:endnote>
  <w:endnote w:type="continuationSeparator" w:id="0">
    <w:p w14:paraId="56C12D72" w14:textId="77777777" w:rsidR="00161476" w:rsidRDefault="0016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161476"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161476">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BD62" w14:textId="77777777" w:rsidR="00161476" w:rsidRDefault="00161476">
      <w:pPr>
        <w:spacing w:after="0" w:line="240" w:lineRule="auto"/>
      </w:pPr>
      <w:r>
        <w:separator/>
      </w:r>
    </w:p>
  </w:footnote>
  <w:footnote w:type="continuationSeparator" w:id="0">
    <w:p w14:paraId="40D70065" w14:textId="77777777" w:rsidR="00161476" w:rsidRDefault="00161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161476">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19"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15:restartNumberingAfterBreak="0">
    <w:nsid w:val="5F4B05F0"/>
    <w:multiLevelType w:val="hybridMultilevel"/>
    <w:tmpl w:val="DB38744E"/>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3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8"/>
    <w:lvlOverride w:ilvl="0">
      <w:startOverride w:val="1"/>
    </w:lvlOverride>
    <w:lvlOverride w:ilvl="1"/>
    <w:lvlOverride w:ilvl="2"/>
    <w:lvlOverride w:ilvl="3"/>
    <w:lvlOverride w:ilvl="4"/>
    <w:lvlOverride w:ilvl="5"/>
    <w:lvlOverride w:ilvl="6"/>
    <w:lvlOverride w:ilvl="7"/>
    <w:lvlOverride w:ilvl="8"/>
  </w:num>
  <w:num w:numId="3" w16cid:durableId="1429542918">
    <w:abstractNumId w:val="15"/>
  </w:num>
  <w:num w:numId="4" w16cid:durableId="213976762">
    <w:abstractNumId w:val="4"/>
  </w:num>
  <w:num w:numId="5" w16cid:durableId="2361023">
    <w:abstractNumId w:val="14"/>
  </w:num>
  <w:num w:numId="6" w16cid:durableId="1917085705">
    <w:abstractNumId w:val="3"/>
  </w:num>
  <w:num w:numId="7" w16cid:durableId="142045966">
    <w:abstractNumId w:val="28"/>
  </w:num>
  <w:num w:numId="8" w16cid:durableId="1552233939">
    <w:abstractNumId w:val="24"/>
  </w:num>
  <w:num w:numId="9" w16cid:durableId="1658606587">
    <w:abstractNumId w:val="37"/>
  </w:num>
  <w:num w:numId="10" w16cid:durableId="776559407">
    <w:abstractNumId w:val="20"/>
  </w:num>
  <w:num w:numId="11" w16cid:durableId="1085153359">
    <w:abstractNumId w:val="25"/>
  </w:num>
  <w:num w:numId="12" w16cid:durableId="2065978981">
    <w:abstractNumId w:val="22"/>
  </w:num>
  <w:num w:numId="13" w16cid:durableId="1675457028">
    <w:abstractNumId w:val="5"/>
  </w:num>
  <w:num w:numId="14" w16cid:durableId="1968269501">
    <w:abstractNumId w:val="33"/>
  </w:num>
  <w:num w:numId="15" w16cid:durableId="1318847448">
    <w:abstractNumId w:val="21"/>
  </w:num>
  <w:num w:numId="16" w16cid:durableId="765806086">
    <w:abstractNumId w:val="23"/>
  </w:num>
  <w:num w:numId="17" w16cid:durableId="601571168">
    <w:abstractNumId w:val="36"/>
  </w:num>
  <w:num w:numId="18" w16cid:durableId="1552379920">
    <w:abstractNumId w:val="9"/>
  </w:num>
  <w:num w:numId="19" w16cid:durableId="1775662679">
    <w:abstractNumId w:val="38"/>
  </w:num>
  <w:num w:numId="20" w16cid:durableId="2080128146">
    <w:abstractNumId w:val="11"/>
  </w:num>
  <w:num w:numId="21" w16cid:durableId="635573307">
    <w:abstractNumId w:val="30"/>
  </w:num>
  <w:num w:numId="22" w16cid:durableId="116074178">
    <w:abstractNumId w:val="26"/>
  </w:num>
  <w:num w:numId="23" w16cid:durableId="539248402">
    <w:abstractNumId w:val="32"/>
  </w:num>
  <w:num w:numId="24" w16cid:durableId="1195338838">
    <w:abstractNumId w:val="7"/>
  </w:num>
  <w:num w:numId="25" w16cid:durableId="558858112">
    <w:abstractNumId w:val="12"/>
  </w:num>
  <w:num w:numId="26" w16cid:durableId="1763138612">
    <w:abstractNumId w:val="6"/>
  </w:num>
  <w:num w:numId="27" w16cid:durableId="1135218175">
    <w:abstractNumId w:val="19"/>
  </w:num>
  <w:num w:numId="28" w16cid:durableId="641278174">
    <w:abstractNumId w:val="18"/>
  </w:num>
  <w:num w:numId="29" w16cid:durableId="1455708497">
    <w:abstractNumId w:val="13"/>
  </w:num>
  <w:num w:numId="30" w16cid:durableId="915822054">
    <w:abstractNumId w:val="34"/>
  </w:num>
  <w:num w:numId="31" w16cid:durableId="616066759">
    <w:abstractNumId w:val="29"/>
  </w:num>
  <w:num w:numId="32" w16cid:durableId="1497840028">
    <w:abstractNumId w:val="17"/>
  </w:num>
  <w:num w:numId="33" w16cid:durableId="675155715">
    <w:abstractNumId w:val="31"/>
  </w:num>
  <w:num w:numId="34" w16cid:durableId="1120567133">
    <w:abstractNumId w:val="10"/>
  </w:num>
  <w:num w:numId="35" w16cid:durableId="134374955">
    <w:abstractNumId w:val="27"/>
  </w:num>
  <w:num w:numId="36" w16cid:durableId="1396397293">
    <w:abstractNumId w:val="3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0669B"/>
    <w:rsid w:val="00031EFF"/>
    <w:rsid w:val="000451D1"/>
    <w:rsid w:val="0005415F"/>
    <w:rsid w:val="00056E0D"/>
    <w:rsid w:val="000669BD"/>
    <w:rsid w:val="00077E2D"/>
    <w:rsid w:val="00092CD1"/>
    <w:rsid w:val="000C1FEB"/>
    <w:rsid w:val="000E5DF2"/>
    <w:rsid w:val="001343A5"/>
    <w:rsid w:val="00161476"/>
    <w:rsid w:val="00167C1E"/>
    <w:rsid w:val="00170B75"/>
    <w:rsid w:val="001877F5"/>
    <w:rsid w:val="001A5B87"/>
    <w:rsid w:val="001C36CC"/>
    <w:rsid w:val="00206427"/>
    <w:rsid w:val="0023166F"/>
    <w:rsid w:val="00246466"/>
    <w:rsid w:val="002573F7"/>
    <w:rsid w:val="00261512"/>
    <w:rsid w:val="00284821"/>
    <w:rsid w:val="002903A9"/>
    <w:rsid w:val="00296737"/>
    <w:rsid w:val="002A44B3"/>
    <w:rsid w:val="002C148B"/>
    <w:rsid w:val="00316CED"/>
    <w:rsid w:val="00344E64"/>
    <w:rsid w:val="00346EFC"/>
    <w:rsid w:val="00347996"/>
    <w:rsid w:val="003528AE"/>
    <w:rsid w:val="00356889"/>
    <w:rsid w:val="00386CA3"/>
    <w:rsid w:val="003E38AA"/>
    <w:rsid w:val="003F3197"/>
    <w:rsid w:val="004107E4"/>
    <w:rsid w:val="00435ADD"/>
    <w:rsid w:val="00446ED2"/>
    <w:rsid w:val="00473C79"/>
    <w:rsid w:val="004A626E"/>
    <w:rsid w:val="004B44BE"/>
    <w:rsid w:val="004D0C2B"/>
    <w:rsid w:val="004D4CFB"/>
    <w:rsid w:val="004E0E71"/>
    <w:rsid w:val="005177B4"/>
    <w:rsid w:val="00522E7B"/>
    <w:rsid w:val="005240EC"/>
    <w:rsid w:val="00532F7A"/>
    <w:rsid w:val="005759F1"/>
    <w:rsid w:val="00581F8E"/>
    <w:rsid w:val="0058504C"/>
    <w:rsid w:val="00585257"/>
    <w:rsid w:val="00596F80"/>
    <w:rsid w:val="005A5FD4"/>
    <w:rsid w:val="005B1137"/>
    <w:rsid w:val="005E626F"/>
    <w:rsid w:val="005E633B"/>
    <w:rsid w:val="005F0A78"/>
    <w:rsid w:val="005F2186"/>
    <w:rsid w:val="00625E71"/>
    <w:rsid w:val="00643CB3"/>
    <w:rsid w:val="0065385C"/>
    <w:rsid w:val="00653A1C"/>
    <w:rsid w:val="0066693E"/>
    <w:rsid w:val="00680684"/>
    <w:rsid w:val="006A13B1"/>
    <w:rsid w:val="006A4566"/>
    <w:rsid w:val="006C48F9"/>
    <w:rsid w:val="006D7012"/>
    <w:rsid w:val="0071572C"/>
    <w:rsid w:val="00746B89"/>
    <w:rsid w:val="007515E5"/>
    <w:rsid w:val="007569B8"/>
    <w:rsid w:val="00770A4B"/>
    <w:rsid w:val="00773A90"/>
    <w:rsid w:val="007C6B01"/>
    <w:rsid w:val="007D2784"/>
    <w:rsid w:val="007F464C"/>
    <w:rsid w:val="00861BF4"/>
    <w:rsid w:val="00880511"/>
    <w:rsid w:val="00881BEC"/>
    <w:rsid w:val="008B24A2"/>
    <w:rsid w:val="008B314F"/>
    <w:rsid w:val="008C19B7"/>
    <w:rsid w:val="008D31C9"/>
    <w:rsid w:val="008E04F9"/>
    <w:rsid w:val="008E6677"/>
    <w:rsid w:val="00912CCF"/>
    <w:rsid w:val="00951349"/>
    <w:rsid w:val="009628E0"/>
    <w:rsid w:val="0097518E"/>
    <w:rsid w:val="00984A43"/>
    <w:rsid w:val="00995B6A"/>
    <w:rsid w:val="00996AE1"/>
    <w:rsid w:val="009C6D53"/>
    <w:rsid w:val="009D0924"/>
    <w:rsid w:val="009D5692"/>
    <w:rsid w:val="009F6755"/>
    <w:rsid w:val="00A05F18"/>
    <w:rsid w:val="00A24893"/>
    <w:rsid w:val="00A9381A"/>
    <w:rsid w:val="00A95C24"/>
    <w:rsid w:val="00AB262A"/>
    <w:rsid w:val="00AE0A75"/>
    <w:rsid w:val="00B06C72"/>
    <w:rsid w:val="00B12C22"/>
    <w:rsid w:val="00B24614"/>
    <w:rsid w:val="00B33F42"/>
    <w:rsid w:val="00B50334"/>
    <w:rsid w:val="00B64DD1"/>
    <w:rsid w:val="00B81B0F"/>
    <w:rsid w:val="00BA2B52"/>
    <w:rsid w:val="00BD1452"/>
    <w:rsid w:val="00BE4412"/>
    <w:rsid w:val="00C127D9"/>
    <w:rsid w:val="00C37FB8"/>
    <w:rsid w:val="00C507DF"/>
    <w:rsid w:val="00C55277"/>
    <w:rsid w:val="00C6435E"/>
    <w:rsid w:val="00C74069"/>
    <w:rsid w:val="00C74F84"/>
    <w:rsid w:val="00C81C53"/>
    <w:rsid w:val="00C91BC9"/>
    <w:rsid w:val="00C9252C"/>
    <w:rsid w:val="00CC54BB"/>
    <w:rsid w:val="00CC7084"/>
    <w:rsid w:val="00D1150B"/>
    <w:rsid w:val="00D119B0"/>
    <w:rsid w:val="00D400D3"/>
    <w:rsid w:val="00D468EA"/>
    <w:rsid w:val="00D70FA2"/>
    <w:rsid w:val="00D77A65"/>
    <w:rsid w:val="00D942E3"/>
    <w:rsid w:val="00DC2F6E"/>
    <w:rsid w:val="00DF311D"/>
    <w:rsid w:val="00E014D2"/>
    <w:rsid w:val="00E07B79"/>
    <w:rsid w:val="00E10E09"/>
    <w:rsid w:val="00E31D7D"/>
    <w:rsid w:val="00E36063"/>
    <w:rsid w:val="00E50E41"/>
    <w:rsid w:val="00E84831"/>
    <w:rsid w:val="00E975EB"/>
    <w:rsid w:val="00EA152D"/>
    <w:rsid w:val="00EF06BE"/>
    <w:rsid w:val="00F30CA3"/>
    <w:rsid w:val="00F40681"/>
    <w:rsid w:val="00F45BC0"/>
    <w:rsid w:val="00F55651"/>
    <w:rsid w:val="00F7278E"/>
    <w:rsid w:val="00F8181A"/>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12</Pages>
  <Words>6581</Words>
  <Characters>39489</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57</cp:revision>
  <cp:lastPrinted>2022-05-09T07:21:00Z</cp:lastPrinted>
  <dcterms:created xsi:type="dcterms:W3CDTF">2021-06-16T11:19:00Z</dcterms:created>
  <dcterms:modified xsi:type="dcterms:W3CDTF">2022-05-12T13:09:00Z</dcterms:modified>
</cp:coreProperties>
</file>