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016" w:rsidRDefault="007B6016" w:rsidP="007B6016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</w:t>
      </w:r>
      <w:r w:rsidRPr="00342B29">
        <w:t xml:space="preserve">Załącznik </w:t>
      </w:r>
    </w:p>
    <w:p w:rsidR="00D62C81" w:rsidRDefault="00D62C81" w:rsidP="007B6016">
      <w:pPr>
        <w:jc w:val="center"/>
      </w:pPr>
    </w:p>
    <w:p w:rsidR="00D62C81" w:rsidRDefault="00D62C81" w:rsidP="007B6016">
      <w:pPr>
        <w:jc w:val="center"/>
      </w:pPr>
    </w:p>
    <w:p w:rsidR="00D62C81" w:rsidRDefault="00D62C81" w:rsidP="007B6016">
      <w:pPr>
        <w:jc w:val="center"/>
      </w:pPr>
    </w:p>
    <w:p w:rsidR="00D62C81" w:rsidRDefault="00D62C81" w:rsidP="007B6016">
      <w:pPr>
        <w:jc w:val="center"/>
      </w:pPr>
    </w:p>
    <w:p w:rsidR="00D62C81" w:rsidRDefault="00D62C81" w:rsidP="007B6016">
      <w:pPr>
        <w:jc w:val="center"/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675"/>
        <w:gridCol w:w="9213"/>
      </w:tblGrid>
      <w:tr w:rsidR="00D62C81" w:rsidTr="00D62C81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C81" w:rsidRDefault="00D62C81">
            <w:pPr>
              <w:snapToGrid w:val="0"/>
              <w:jc w:val="center"/>
              <w:rPr>
                <w:rFonts w:eastAsia="Calibri" w:cs="Calibri"/>
                <w:b/>
                <w:lang w:eastAsia="ar-SA"/>
              </w:rPr>
            </w:pPr>
            <w:r>
              <w:rPr>
                <w:rFonts w:eastAsia="Calibri" w:cs="Calibri"/>
                <w:b/>
              </w:rPr>
              <w:t>L.p.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C81" w:rsidRDefault="00D62C81">
            <w:pPr>
              <w:snapToGrid w:val="0"/>
              <w:jc w:val="center"/>
              <w:rPr>
                <w:rFonts w:ascii="Arial" w:eastAsia="Calibri" w:hAnsi="Arial" w:cs="Calibri"/>
                <w:b/>
                <w:sz w:val="28"/>
                <w:szCs w:val="28"/>
                <w:lang w:eastAsia="ar-SA"/>
              </w:rPr>
            </w:pPr>
            <w:r>
              <w:rPr>
                <w:rFonts w:ascii="Arial" w:eastAsia="Calibri" w:hAnsi="Arial" w:cs="Calibri"/>
                <w:b/>
                <w:sz w:val="28"/>
                <w:szCs w:val="28"/>
              </w:rPr>
              <w:t>OPIS PRZEDMIOTU ZAMÓWIENIA</w:t>
            </w:r>
          </w:p>
        </w:tc>
      </w:tr>
      <w:tr w:rsidR="00D62C81" w:rsidTr="00D62C81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C81" w:rsidRDefault="00D62C81">
            <w:pPr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</w:rP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C81" w:rsidRDefault="000F40DA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</w:rPr>
              <w:t>Pstrąg świeży- w  ilości 1 5</w:t>
            </w:r>
            <w:r w:rsidR="00D62C81">
              <w:rPr>
                <w:rFonts w:eastAsia="Calibri"/>
                <w:b/>
              </w:rPr>
              <w:t>00 kg</w:t>
            </w:r>
          </w:p>
          <w:p w:rsidR="00D62C81" w:rsidRDefault="00D62C81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CPV – 15211100-1</w:t>
            </w:r>
          </w:p>
          <w:p w:rsidR="00D62C81" w:rsidRDefault="00D62C8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Wymagania: pstrąg świeży tus</w:t>
            </w:r>
            <w:r w:rsidR="008424A1">
              <w:rPr>
                <w:rFonts w:eastAsia="Calibri"/>
              </w:rPr>
              <w:t>zka kl. I patroszony, bez głowy, masa tuszki 250g – 400g</w:t>
            </w:r>
          </w:p>
          <w:p w:rsidR="00D62C81" w:rsidRDefault="00D62C8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Skóra i wygląd: połyskująca, opalizująca, o naturalnym zabarwieniu, czysta, zdrowa, bez zewnętrznych i wewnętrznych oznak chorobowych widocznych nie uzbrojonym okiem.</w:t>
            </w:r>
          </w:p>
          <w:p w:rsidR="00D62C81" w:rsidRDefault="00D62C8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Uszkodzenia: bez uszkodzeń, dopuszcza się do 10% sztuk ryb z niewielkimi uszkodzeniami skóry, płetw, bez uszkodzeń tkanki mięsnej.</w:t>
            </w:r>
          </w:p>
          <w:p w:rsidR="00D62C81" w:rsidRDefault="00D62C8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Zapach i smak: charakterystyczny dla danego gatunku.</w:t>
            </w:r>
          </w:p>
          <w:p w:rsidR="00D62C81" w:rsidRDefault="00D62C8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Barwa mięsa: charakterystyczna dla danego gatunku.</w:t>
            </w:r>
          </w:p>
          <w:p w:rsidR="00D62C81" w:rsidRDefault="00D62C81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Cechy dyskwalifikujące: odwodnienie tkanki mięsnej na powierzchni objawiające się białymi plamami lub odwodnienie skóry objawiające się zmatowieniem i utratą elastyczności, skóra odbarwiona, głębokie zmiany autolityczne na płatach brzusznych.</w:t>
            </w:r>
          </w:p>
        </w:tc>
      </w:tr>
    </w:tbl>
    <w:p w:rsidR="00D62C81" w:rsidRDefault="00D62C81" w:rsidP="00D62C81">
      <w:pPr>
        <w:jc w:val="both"/>
        <w:rPr>
          <w:b/>
          <w:lang w:eastAsia="ar-SA"/>
        </w:rPr>
      </w:pPr>
    </w:p>
    <w:p w:rsidR="00D62C81" w:rsidRDefault="00D62C81" w:rsidP="00D62C81">
      <w:pPr>
        <w:jc w:val="both"/>
      </w:pPr>
      <w:r>
        <w:t>Wymienione wyżej ilości artykułów żywnościowych będą zależne od ilości żywionych.</w:t>
      </w:r>
    </w:p>
    <w:p w:rsidR="00D62C81" w:rsidRDefault="00D62C81" w:rsidP="00D62C81">
      <w:pPr>
        <w:jc w:val="both"/>
      </w:pPr>
      <w:r>
        <w:t>Dostawy ryb będą realizowane sukcesywnie</w:t>
      </w:r>
      <w:r w:rsidR="00CF410D">
        <w:t xml:space="preserve"> na podstawie składanych przez Z</w:t>
      </w:r>
      <w:r>
        <w:t>amawiającego zamówień.</w:t>
      </w:r>
    </w:p>
    <w:p w:rsidR="00D62C81" w:rsidRDefault="00D62C81" w:rsidP="00D62C81">
      <w:pPr>
        <w:jc w:val="both"/>
        <w:rPr>
          <w:b/>
        </w:rPr>
      </w:pPr>
    </w:p>
    <w:p w:rsidR="00D62C81" w:rsidRDefault="00D62C81" w:rsidP="00D62C81">
      <w:pPr>
        <w:jc w:val="both"/>
        <w:rPr>
          <w:b/>
        </w:rPr>
      </w:pPr>
    </w:p>
    <w:p w:rsidR="00D62C81" w:rsidRDefault="00D62C81" w:rsidP="00D62C81">
      <w:pPr>
        <w:jc w:val="both"/>
        <w:rPr>
          <w:b/>
        </w:rPr>
      </w:pPr>
    </w:p>
    <w:p w:rsidR="00D62C81" w:rsidRDefault="00D62C81" w:rsidP="00D62C81">
      <w:pPr>
        <w:jc w:val="both"/>
        <w:rPr>
          <w:b/>
        </w:rPr>
      </w:pPr>
    </w:p>
    <w:p w:rsidR="00D62C81" w:rsidRPr="00342B29" w:rsidRDefault="00D62C81" w:rsidP="007B6016">
      <w:pPr>
        <w:jc w:val="center"/>
      </w:pPr>
    </w:p>
    <w:sectPr w:rsidR="00D62C81" w:rsidRPr="00342B29" w:rsidSect="0063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06B"/>
    <w:rsid w:val="00031A5E"/>
    <w:rsid w:val="000F40DA"/>
    <w:rsid w:val="0060326A"/>
    <w:rsid w:val="00632F13"/>
    <w:rsid w:val="00696EBE"/>
    <w:rsid w:val="007209BC"/>
    <w:rsid w:val="007B6016"/>
    <w:rsid w:val="008424A1"/>
    <w:rsid w:val="00872FFE"/>
    <w:rsid w:val="009B2972"/>
    <w:rsid w:val="00C34212"/>
    <w:rsid w:val="00C7306B"/>
    <w:rsid w:val="00CF410D"/>
    <w:rsid w:val="00D62C81"/>
    <w:rsid w:val="00E5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CDDB5-3B57-48A4-81AD-9F3CB097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30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1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10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Słupsku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Brzostowicz</dc:creator>
  <cp:keywords/>
  <dc:description/>
  <cp:lastModifiedBy>Sekcja Żywnościowa</cp:lastModifiedBy>
  <cp:revision>2</cp:revision>
  <cp:lastPrinted>2023-11-30T10:50:00Z</cp:lastPrinted>
  <dcterms:created xsi:type="dcterms:W3CDTF">2023-12-14T08:59:00Z</dcterms:created>
  <dcterms:modified xsi:type="dcterms:W3CDTF">2023-12-14T08:59:00Z</dcterms:modified>
</cp:coreProperties>
</file>