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4B0CA" w14:textId="3E34EE95" w:rsidR="00EA79A4" w:rsidRPr="008C33A8" w:rsidRDefault="006665F0" w:rsidP="008C33A8">
      <w:pPr>
        <w:pStyle w:val="Tekstpodstawowy"/>
        <w:ind w:left="720"/>
        <w:jc w:val="right"/>
        <w:rPr>
          <w:b/>
          <w:sz w:val="22"/>
          <w:szCs w:val="22"/>
        </w:rPr>
      </w:pPr>
      <w:r>
        <w:rPr>
          <w:b/>
          <w:sz w:val="22"/>
          <w:szCs w:val="22"/>
        </w:rPr>
        <w:t xml:space="preserve">Załącznik nr 3 </w:t>
      </w:r>
    </w:p>
    <w:p w14:paraId="2FEDF82B" w14:textId="575652D3" w:rsidR="00EA79A4" w:rsidRPr="00EA79A4" w:rsidRDefault="00EA79A4" w:rsidP="008C33A8">
      <w:pPr>
        <w:pStyle w:val="Tekstpodstawowy"/>
        <w:rPr>
          <w:b/>
        </w:rPr>
      </w:pPr>
      <w:bookmarkStart w:id="0" w:name="_GoBack"/>
      <w:bookmarkEnd w:id="0"/>
    </w:p>
    <w:p w14:paraId="69BD8480" w14:textId="78CEFD29" w:rsidR="009B29F8" w:rsidRPr="00EA79A4" w:rsidRDefault="009B29F8" w:rsidP="00EA79A4">
      <w:pPr>
        <w:pStyle w:val="Tekstpodstawowy"/>
        <w:numPr>
          <w:ilvl w:val="0"/>
          <w:numId w:val="40"/>
        </w:numPr>
        <w:rPr>
          <w:b/>
        </w:rPr>
      </w:pPr>
      <w:r w:rsidRPr="00EA79A4">
        <w:t>Serwer w architekturze X86_64</w:t>
      </w:r>
      <w:r w:rsidR="00924F95" w:rsidRPr="00EA79A4">
        <w:t xml:space="preserve"> wraz </w:t>
      </w:r>
      <w:r w:rsidR="00924F95" w:rsidRPr="00EA79A4">
        <w:rPr>
          <w:b/>
        </w:rPr>
        <w:t xml:space="preserve">z oprogramowaniem Windows Serwer Standard </w:t>
      </w:r>
      <w:r w:rsidR="0054755D" w:rsidRPr="00EA79A4">
        <w:rPr>
          <w:b/>
        </w:rPr>
        <w:t xml:space="preserve">2019 PL </w:t>
      </w:r>
      <w:r w:rsidR="009968D2" w:rsidRPr="00EA79A4">
        <w:rPr>
          <w:b/>
        </w:rPr>
        <w:t>OLP Academic</w:t>
      </w:r>
      <w:r w:rsidR="007F19A7" w:rsidRPr="00EA79A4">
        <w:rPr>
          <w:b/>
        </w:rPr>
        <w:t xml:space="preserve"> </w:t>
      </w:r>
      <w:r w:rsidR="00541526" w:rsidRPr="00EA79A4">
        <w:rPr>
          <w:b/>
        </w:rPr>
        <w:t>3</w:t>
      </w:r>
      <w:r w:rsidR="00924F95" w:rsidRPr="00EA79A4">
        <w:rPr>
          <w:b/>
        </w:rPr>
        <w:t xml:space="preserve"> </w:t>
      </w:r>
      <w:r w:rsidRPr="00EA79A4">
        <w:rPr>
          <w:b/>
        </w:rPr>
        <w:t>szt.</w:t>
      </w:r>
    </w:p>
    <w:tbl>
      <w:tblPr>
        <w:tblW w:w="9633" w:type="dxa"/>
        <w:jc w:val="center"/>
        <w:tblLayout w:type="fixed"/>
        <w:tblCellMar>
          <w:left w:w="70" w:type="dxa"/>
          <w:right w:w="70" w:type="dxa"/>
        </w:tblCellMar>
        <w:tblLook w:val="0000" w:firstRow="0" w:lastRow="0" w:firstColumn="0" w:lastColumn="0" w:noHBand="0" w:noVBand="0"/>
      </w:tblPr>
      <w:tblGrid>
        <w:gridCol w:w="2224"/>
        <w:gridCol w:w="7409"/>
      </w:tblGrid>
      <w:tr w:rsidR="00374B65" w:rsidRPr="00EA79A4" w14:paraId="597509E5" w14:textId="77777777" w:rsidTr="007F6F97">
        <w:trPr>
          <w:tblHeader/>
          <w:jc w:val="center"/>
        </w:trPr>
        <w:tc>
          <w:tcPr>
            <w:tcW w:w="2224" w:type="dxa"/>
            <w:tcBorders>
              <w:top w:val="single" w:sz="4" w:space="0" w:color="000000"/>
              <w:left w:val="single" w:sz="4" w:space="0" w:color="000000"/>
              <w:bottom w:val="single" w:sz="4" w:space="0" w:color="000000"/>
            </w:tcBorders>
            <w:vAlign w:val="center"/>
          </w:tcPr>
          <w:p w14:paraId="46565AD9" w14:textId="77777777" w:rsidR="00374B65" w:rsidRPr="00EA79A4" w:rsidRDefault="00374B65" w:rsidP="007F6F97">
            <w:pPr>
              <w:spacing w:line="276" w:lineRule="auto"/>
              <w:rPr>
                <w:sz w:val="20"/>
              </w:rPr>
            </w:pPr>
            <w:r w:rsidRPr="00EA79A4">
              <w:rPr>
                <w:sz w:val="20"/>
              </w:rPr>
              <w:t>Parametry techniczne</w:t>
            </w:r>
          </w:p>
        </w:tc>
        <w:tc>
          <w:tcPr>
            <w:tcW w:w="7409" w:type="dxa"/>
            <w:tcBorders>
              <w:top w:val="single" w:sz="4" w:space="0" w:color="000000"/>
              <w:left w:val="single" w:sz="4" w:space="0" w:color="000000"/>
              <w:bottom w:val="single" w:sz="4" w:space="0" w:color="000000"/>
              <w:right w:val="single" w:sz="4" w:space="0" w:color="000000"/>
            </w:tcBorders>
            <w:vAlign w:val="center"/>
          </w:tcPr>
          <w:p w14:paraId="79E82233" w14:textId="77777777" w:rsidR="00374B65" w:rsidRPr="00EA79A4" w:rsidRDefault="00374B65" w:rsidP="007F6F97">
            <w:pPr>
              <w:spacing w:line="276" w:lineRule="auto"/>
              <w:rPr>
                <w:sz w:val="20"/>
              </w:rPr>
            </w:pPr>
            <w:r w:rsidRPr="00EA79A4">
              <w:rPr>
                <w:sz w:val="20"/>
              </w:rPr>
              <w:t>Wymagane minimum</w:t>
            </w:r>
          </w:p>
        </w:tc>
      </w:tr>
      <w:tr w:rsidR="00374B65" w:rsidRPr="00EA79A4" w14:paraId="37E8E0F8" w14:textId="77777777" w:rsidTr="007F6F97">
        <w:trPr>
          <w:trHeight w:val="330"/>
          <w:jc w:val="center"/>
        </w:trPr>
        <w:tc>
          <w:tcPr>
            <w:tcW w:w="2224" w:type="dxa"/>
            <w:tcBorders>
              <w:left w:val="single" w:sz="4" w:space="0" w:color="000000"/>
              <w:bottom w:val="single" w:sz="4" w:space="0" w:color="auto"/>
            </w:tcBorders>
            <w:vAlign w:val="center"/>
          </w:tcPr>
          <w:p w14:paraId="7A096A55" w14:textId="77777777" w:rsidR="00374B65" w:rsidRPr="00EA79A4" w:rsidRDefault="00374B65" w:rsidP="007F6F97">
            <w:pPr>
              <w:spacing w:line="276" w:lineRule="auto"/>
              <w:rPr>
                <w:sz w:val="20"/>
              </w:rPr>
            </w:pPr>
            <w:r w:rsidRPr="00EA79A4">
              <w:rPr>
                <w:sz w:val="20"/>
              </w:rPr>
              <w:t>Obudowa</w:t>
            </w:r>
          </w:p>
        </w:tc>
        <w:tc>
          <w:tcPr>
            <w:tcW w:w="7409" w:type="dxa"/>
            <w:tcBorders>
              <w:left w:val="single" w:sz="4" w:space="0" w:color="000000"/>
              <w:bottom w:val="single" w:sz="4" w:space="0" w:color="auto"/>
              <w:right w:val="single" w:sz="4" w:space="0" w:color="000000"/>
            </w:tcBorders>
            <w:vAlign w:val="center"/>
          </w:tcPr>
          <w:p w14:paraId="56413E68" w14:textId="251163F3" w:rsidR="00374B65" w:rsidRPr="00EA79A4" w:rsidRDefault="00374B65" w:rsidP="00374B65">
            <w:pPr>
              <w:pStyle w:val="Akapitzlist"/>
              <w:numPr>
                <w:ilvl w:val="0"/>
                <w:numId w:val="28"/>
              </w:numPr>
              <w:spacing w:line="276" w:lineRule="auto"/>
              <w:rPr>
                <w:sz w:val="20"/>
              </w:rPr>
            </w:pPr>
            <w:r w:rsidRPr="00EA79A4">
              <w:rPr>
                <w:sz w:val="20"/>
              </w:rPr>
              <w:t xml:space="preserve">obudowa typu Rack </w:t>
            </w:r>
          </w:p>
          <w:p w14:paraId="2003FB9E" w14:textId="1599AFF1" w:rsidR="00374B65" w:rsidRPr="00EA79A4" w:rsidRDefault="00374B65" w:rsidP="00374B65">
            <w:pPr>
              <w:pStyle w:val="Akapitzlist"/>
              <w:numPr>
                <w:ilvl w:val="0"/>
                <w:numId w:val="28"/>
              </w:numPr>
              <w:spacing w:line="276" w:lineRule="auto"/>
              <w:rPr>
                <w:sz w:val="20"/>
              </w:rPr>
            </w:pPr>
            <w:r w:rsidRPr="00EA79A4">
              <w:rPr>
                <w:sz w:val="20"/>
              </w:rPr>
              <w:t>wysokość nie więcej niż 1U</w:t>
            </w:r>
          </w:p>
          <w:p w14:paraId="53D89C16" w14:textId="389EA75A" w:rsidR="00374B65" w:rsidRPr="00EA79A4" w:rsidRDefault="00374B65" w:rsidP="00374B65">
            <w:pPr>
              <w:pStyle w:val="Akapitzlist"/>
              <w:numPr>
                <w:ilvl w:val="0"/>
                <w:numId w:val="28"/>
              </w:numPr>
              <w:spacing w:line="276" w:lineRule="auto"/>
              <w:rPr>
                <w:sz w:val="20"/>
              </w:rPr>
            </w:pPr>
            <w:r w:rsidRPr="00EA79A4">
              <w:rPr>
                <w:sz w:val="20"/>
              </w:rPr>
              <w:t>dostarczony wraz z szynami montażowymi do szafy rack umożliwiającymi pełne wysunięcie z szafy, uchylnym ramieniem dla prowadzenia kabli podczas wysuwania i wsuwania serwera w szafie rack</w:t>
            </w:r>
          </w:p>
        </w:tc>
      </w:tr>
      <w:tr w:rsidR="00374B65" w:rsidRPr="00EA79A4" w14:paraId="2D618573" w14:textId="77777777" w:rsidTr="007F6F97">
        <w:trPr>
          <w:trHeight w:val="810"/>
          <w:jc w:val="center"/>
        </w:trPr>
        <w:tc>
          <w:tcPr>
            <w:tcW w:w="2224" w:type="dxa"/>
            <w:tcBorders>
              <w:top w:val="single" w:sz="4" w:space="0" w:color="auto"/>
              <w:left w:val="single" w:sz="4" w:space="0" w:color="000000"/>
              <w:bottom w:val="single" w:sz="4" w:space="0" w:color="000000"/>
            </w:tcBorders>
            <w:vAlign w:val="center"/>
          </w:tcPr>
          <w:p w14:paraId="7C0B4FEC" w14:textId="77777777" w:rsidR="00374B65" w:rsidRPr="00EA79A4" w:rsidRDefault="00374B65" w:rsidP="007F6F97">
            <w:pPr>
              <w:spacing w:line="276" w:lineRule="auto"/>
              <w:rPr>
                <w:sz w:val="20"/>
              </w:rPr>
            </w:pPr>
            <w:r w:rsidRPr="00EA79A4">
              <w:rPr>
                <w:sz w:val="20"/>
              </w:rPr>
              <w:t>Procesor</w:t>
            </w:r>
          </w:p>
        </w:tc>
        <w:tc>
          <w:tcPr>
            <w:tcW w:w="7409" w:type="dxa"/>
            <w:tcBorders>
              <w:top w:val="single" w:sz="4" w:space="0" w:color="auto"/>
              <w:left w:val="single" w:sz="4" w:space="0" w:color="000000"/>
              <w:bottom w:val="single" w:sz="4" w:space="0" w:color="000000"/>
              <w:right w:val="single" w:sz="4" w:space="0" w:color="000000"/>
            </w:tcBorders>
            <w:vAlign w:val="center"/>
          </w:tcPr>
          <w:p w14:paraId="59061C06" w14:textId="76972FD5" w:rsidR="00374B65" w:rsidRPr="00EA79A4" w:rsidRDefault="00374B65" w:rsidP="00374B65">
            <w:pPr>
              <w:pStyle w:val="Akapitzlist"/>
              <w:numPr>
                <w:ilvl w:val="0"/>
                <w:numId w:val="29"/>
              </w:numPr>
              <w:snapToGrid w:val="0"/>
              <w:spacing w:line="276" w:lineRule="auto"/>
              <w:rPr>
                <w:sz w:val="20"/>
              </w:rPr>
            </w:pPr>
            <w:r w:rsidRPr="00EA79A4">
              <w:rPr>
                <w:sz w:val="20"/>
              </w:rPr>
              <w:t>zainstalowany procesor Intel Xeon osiągający w testach wydajności SPECrate2017_int_base min. 20,7 pkt.</w:t>
            </w:r>
          </w:p>
          <w:p w14:paraId="5A6E05CB" w14:textId="70B4CC30" w:rsidR="00374B65" w:rsidRPr="00EA79A4" w:rsidRDefault="00374B65" w:rsidP="00374B65">
            <w:pPr>
              <w:pStyle w:val="Akapitzlist"/>
              <w:numPr>
                <w:ilvl w:val="0"/>
                <w:numId w:val="29"/>
              </w:numPr>
              <w:snapToGrid w:val="0"/>
              <w:spacing w:line="276" w:lineRule="auto"/>
              <w:rPr>
                <w:sz w:val="20"/>
              </w:rPr>
            </w:pPr>
            <w:r w:rsidRPr="00EA79A4">
              <w:rPr>
                <w:sz w:val="20"/>
              </w:rPr>
              <w:t>wymóg instalacji procesorów Intel Xeon podyktowany jest koniecznością zachowania funkcjonalności VMware VMotion pomiędzy nowymi a już posiadanymi przez zamawiającego maszynami.</w:t>
            </w:r>
          </w:p>
          <w:p w14:paraId="49E12100" w14:textId="195AAC0E" w:rsidR="00374B65" w:rsidRPr="00EA79A4" w:rsidRDefault="00374B65" w:rsidP="00374B65">
            <w:pPr>
              <w:pStyle w:val="Akapitzlist"/>
              <w:numPr>
                <w:ilvl w:val="0"/>
                <w:numId w:val="29"/>
              </w:numPr>
              <w:snapToGrid w:val="0"/>
              <w:spacing w:line="276" w:lineRule="auto"/>
              <w:rPr>
                <w:sz w:val="20"/>
              </w:rPr>
            </w:pPr>
            <w:r w:rsidRPr="00EA79A4">
              <w:rPr>
                <w:sz w:val="20"/>
              </w:rPr>
              <w:t>do oferty należy dołączyć pełen protokół testów SPEC dla oferowanego modelu serwera wraz z oferowanym CPU</w:t>
            </w:r>
          </w:p>
          <w:p w14:paraId="5CBBD830" w14:textId="50871C02" w:rsidR="00374B65" w:rsidRPr="00EA79A4" w:rsidRDefault="00374B65" w:rsidP="00374B65">
            <w:pPr>
              <w:pStyle w:val="Akapitzlist"/>
              <w:numPr>
                <w:ilvl w:val="0"/>
                <w:numId w:val="29"/>
              </w:numPr>
              <w:spacing w:line="276" w:lineRule="auto"/>
              <w:rPr>
                <w:sz w:val="20"/>
              </w:rPr>
            </w:pPr>
            <w:r w:rsidRPr="00EA79A4">
              <w:rPr>
                <w:sz w:val="20"/>
              </w:rPr>
              <w:t>maksymalny pobór mocy dla procesora max 72 Watt.</w:t>
            </w:r>
          </w:p>
        </w:tc>
      </w:tr>
      <w:tr w:rsidR="00374B65" w:rsidRPr="00EA79A4" w14:paraId="71E23605" w14:textId="77777777" w:rsidTr="007F6F97">
        <w:trPr>
          <w:jc w:val="center"/>
        </w:trPr>
        <w:tc>
          <w:tcPr>
            <w:tcW w:w="2224" w:type="dxa"/>
            <w:tcBorders>
              <w:left w:val="single" w:sz="4" w:space="0" w:color="000000"/>
              <w:bottom w:val="single" w:sz="4" w:space="0" w:color="000000"/>
            </w:tcBorders>
            <w:vAlign w:val="center"/>
          </w:tcPr>
          <w:p w14:paraId="114968B8" w14:textId="77777777" w:rsidR="00374B65" w:rsidRPr="00EA79A4" w:rsidRDefault="00374B65" w:rsidP="007F6F97">
            <w:pPr>
              <w:spacing w:line="276" w:lineRule="auto"/>
              <w:rPr>
                <w:sz w:val="20"/>
              </w:rPr>
            </w:pPr>
            <w:r w:rsidRPr="00EA79A4">
              <w:rPr>
                <w:sz w:val="20"/>
              </w:rPr>
              <w:t>Płyta główna</w:t>
            </w:r>
          </w:p>
        </w:tc>
        <w:tc>
          <w:tcPr>
            <w:tcW w:w="7409" w:type="dxa"/>
            <w:tcBorders>
              <w:left w:val="single" w:sz="4" w:space="0" w:color="000000"/>
              <w:bottom w:val="single" w:sz="4" w:space="0" w:color="000000"/>
              <w:right w:val="single" w:sz="4" w:space="0" w:color="000000"/>
            </w:tcBorders>
          </w:tcPr>
          <w:p w14:paraId="48430973" w14:textId="5961E63E" w:rsidR="00374B65" w:rsidRPr="00EA79A4" w:rsidRDefault="00374B65" w:rsidP="00374B65">
            <w:pPr>
              <w:pStyle w:val="Akapitzlist"/>
              <w:numPr>
                <w:ilvl w:val="0"/>
                <w:numId w:val="30"/>
              </w:numPr>
              <w:spacing w:line="276" w:lineRule="auto"/>
              <w:rPr>
                <w:sz w:val="20"/>
              </w:rPr>
            </w:pPr>
            <w:r w:rsidRPr="00EA79A4">
              <w:rPr>
                <w:sz w:val="20"/>
              </w:rPr>
              <w:t>dedykowana serwerowa, wyprodukowana i zaprojektowana przez producenta serwera</w:t>
            </w:r>
          </w:p>
          <w:p w14:paraId="4ECE59DE" w14:textId="4D0955D0" w:rsidR="00374B65" w:rsidRPr="00EA79A4" w:rsidRDefault="00374B65" w:rsidP="00374B65">
            <w:pPr>
              <w:pStyle w:val="Akapitzlist"/>
              <w:numPr>
                <w:ilvl w:val="0"/>
                <w:numId w:val="30"/>
              </w:numPr>
              <w:spacing w:line="276" w:lineRule="auto"/>
              <w:rPr>
                <w:sz w:val="20"/>
              </w:rPr>
            </w:pPr>
            <w:r w:rsidRPr="00EA79A4">
              <w:rPr>
                <w:sz w:val="20"/>
              </w:rPr>
              <w:t>minimum 3 sloty PCI Express w tym minimum 2 sloty generacji 3 o prędkości x8;</w:t>
            </w:r>
          </w:p>
          <w:p w14:paraId="5D5A725D" w14:textId="4F87DC98" w:rsidR="00374B65" w:rsidRPr="00EA79A4" w:rsidRDefault="00374B65" w:rsidP="00374B65">
            <w:pPr>
              <w:pStyle w:val="Akapitzlist"/>
              <w:numPr>
                <w:ilvl w:val="0"/>
                <w:numId w:val="30"/>
              </w:numPr>
              <w:spacing w:line="276" w:lineRule="auto"/>
              <w:rPr>
                <w:sz w:val="20"/>
              </w:rPr>
            </w:pPr>
            <w:r w:rsidRPr="00EA79A4">
              <w:rPr>
                <w:sz w:val="20"/>
              </w:rPr>
              <w:t xml:space="preserve">minimum 4 gniazda pamięci RAM DDR4 </w:t>
            </w:r>
          </w:p>
        </w:tc>
      </w:tr>
      <w:tr w:rsidR="00374B65" w:rsidRPr="00EA79A4" w14:paraId="33D03D8B" w14:textId="77777777" w:rsidTr="007F6F97">
        <w:trPr>
          <w:jc w:val="center"/>
        </w:trPr>
        <w:tc>
          <w:tcPr>
            <w:tcW w:w="2224" w:type="dxa"/>
            <w:tcBorders>
              <w:left w:val="single" w:sz="4" w:space="0" w:color="000000"/>
              <w:bottom w:val="single" w:sz="4" w:space="0" w:color="000000"/>
            </w:tcBorders>
            <w:vAlign w:val="center"/>
          </w:tcPr>
          <w:p w14:paraId="0E3F4EA9" w14:textId="77777777" w:rsidR="00374B65" w:rsidRPr="00EA79A4" w:rsidRDefault="00374B65" w:rsidP="007F6F97">
            <w:pPr>
              <w:spacing w:line="276" w:lineRule="auto"/>
              <w:rPr>
                <w:sz w:val="20"/>
              </w:rPr>
            </w:pPr>
            <w:r w:rsidRPr="00EA79A4">
              <w:rPr>
                <w:sz w:val="20"/>
              </w:rPr>
              <w:t>Pamięć RAM</w:t>
            </w:r>
          </w:p>
        </w:tc>
        <w:tc>
          <w:tcPr>
            <w:tcW w:w="7409" w:type="dxa"/>
            <w:tcBorders>
              <w:left w:val="single" w:sz="4" w:space="0" w:color="000000"/>
              <w:bottom w:val="single" w:sz="4" w:space="0" w:color="000000"/>
              <w:right w:val="single" w:sz="4" w:space="0" w:color="000000"/>
            </w:tcBorders>
            <w:vAlign w:val="center"/>
          </w:tcPr>
          <w:p w14:paraId="2DB97227" w14:textId="2DC7C976" w:rsidR="00374B65" w:rsidRPr="00EA79A4" w:rsidRDefault="00374B65" w:rsidP="00374B65">
            <w:pPr>
              <w:pStyle w:val="Akapitzlist"/>
              <w:numPr>
                <w:ilvl w:val="0"/>
                <w:numId w:val="31"/>
              </w:numPr>
              <w:spacing w:line="276" w:lineRule="auto"/>
              <w:rPr>
                <w:sz w:val="20"/>
              </w:rPr>
            </w:pPr>
            <w:r w:rsidRPr="00EA79A4">
              <w:rPr>
                <w:sz w:val="20"/>
              </w:rPr>
              <w:t xml:space="preserve">nie mniej niż 32GB RAM DDR4-2400MHz </w:t>
            </w:r>
          </w:p>
          <w:p w14:paraId="3E5D03F5" w14:textId="6494973A" w:rsidR="00374B65" w:rsidRPr="00EA79A4" w:rsidRDefault="00374B65" w:rsidP="00374B65">
            <w:pPr>
              <w:pStyle w:val="Akapitzlist"/>
              <w:numPr>
                <w:ilvl w:val="0"/>
                <w:numId w:val="31"/>
              </w:numPr>
              <w:spacing w:line="276" w:lineRule="auto"/>
              <w:rPr>
                <w:sz w:val="20"/>
              </w:rPr>
            </w:pPr>
            <w:r w:rsidRPr="00EA79A4">
              <w:rPr>
                <w:sz w:val="20"/>
              </w:rPr>
              <w:t>zabezpieczenie pamięci mechanizmem ECC</w:t>
            </w:r>
          </w:p>
          <w:p w14:paraId="116D93EA" w14:textId="7D39640F" w:rsidR="00374B65" w:rsidRPr="00EA79A4" w:rsidRDefault="00374B65" w:rsidP="00374B65">
            <w:pPr>
              <w:pStyle w:val="Akapitzlist"/>
              <w:numPr>
                <w:ilvl w:val="0"/>
                <w:numId w:val="31"/>
              </w:numPr>
              <w:spacing w:line="276" w:lineRule="auto"/>
              <w:rPr>
                <w:sz w:val="20"/>
              </w:rPr>
            </w:pPr>
            <w:r w:rsidRPr="00EA79A4">
              <w:rPr>
                <w:sz w:val="20"/>
              </w:rPr>
              <w:t>możliwość rozbudowy do 64 GB RAM</w:t>
            </w:r>
          </w:p>
        </w:tc>
      </w:tr>
      <w:tr w:rsidR="00374B65" w:rsidRPr="00EA79A4" w14:paraId="67904340" w14:textId="77777777" w:rsidTr="007F6F97">
        <w:trPr>
          <w:jc w:val="center"/>
        </w:trPr>
        <w:tc>
          <w:tcPr>
            <w:tcW w:w="2224" w:type="dxa"/>
            <w:tcBorders>
              <w:left w:val="single" w:sz="4" w:space="0" w:color="000000"/>
              <w:bottom w:val="single" w:sz="4" w:space="0" w:color="000000"/>
            </w:tcBorders>
            <w:vAlign w:val="center"/>
          </w:tcPr>
          <w:p w14:paraId="56D5C68D" w14:textId="77777777" w:rsidR="00374B65" w:rsidRPr="00EA79A4" w:rsidRDefault="00374B65" w:rsidP="007F6F97">
            <w:pPr>
              <w:spacing w:line="276" w:lineRule="auto"/>
              <w:rPr>
                <w:sz w:val="20"/>
              </w:rPr>
            </w:pPr>
            <w:r w:rsidRPr="00EA79A4">
              <w:rPr>
                <w:sz w:val="20"/>
              </w:rPr>
              <w:t>HDD</w:t>
            </w:r>
          </w:p>
        </w:tc>
        <w:tc>
          <w:tcPr>
            <w:tcW w:w="7409" w:type="dxa"/>
            <w:tcBorders>
              <w:left w:val="single" w:sz="4" w:space="0" w:color="000000"/>
              <w:bottom w:val="single" w:sz="4" w:space="0" w:color="000000"/>
              <w:right w:val="single" w:sz="4" w:space="0" w:color="000000"/>
            </w:tcBorders>
            <w:vAlign w:val="center"/>
          </w:tcPr>
          <w:p w14:paraId="622EECE2" w14:textId="028796EE" w:rsidR="00374B65" w:rsidRPr="00EA79A4" w:rsidRDefault="00374B65" w:rsidP="00374B65">
            <w:pPr>
              <w:pStyle w:val="Akapitzlist"/>
              <w:numPr>
                <w:ilvl w:val="0"/>
                <w:numId w:val="31"/>
              </w:numPr>
              <w:spacing w:line="276" w:lineRule="auto"/>
              <w:rPr>
                <w:sz w:val="20"/>
              </w:rPr>
            </w:pPr>
            <w:r w:rsidRPr="00EA79A4">
              <w:rPr>
                <w:sz w:val="20"/>
              </w:rPr>
              <w:t>dyski hotplug</w:t>
            </w:r>
          </w:p>
          <w:p w14:paraId="3D4275E4" w14:textId="27A4104E" w:rsidR="00374B65" w:rsidRPr="00EA79A4" w:rsidRDefault="00374B65" w:rsidP="00374B65">
            <w:pPr>
              <w:pStyle w:val="Akapitzlist"/>
              <w:numPr>
                <w:ilvl w:val="0"/>
                <w:numId w:val="31"/>
              </w:numPr>
              <w:spacing w:line="276" w:lineRule="auto"/>
              <w:rPr>
                <w:sz w:val="20"/>
              </w:rPr>
            </w:pPr>
            <w:r w:rsidRPr="00EA79A4">
              <w:rPr>
                <w:sz w:val="20"/>
              </w:rPr>
              <w:t>możliwość instalacji 4 dysków 3,5” hotplug;</w:t>
            </w:r>
          </w:p>
          <w:p w14:paraId="39B172DC" w14:textId="46794943" w:rsidR="00374B65" w:rsidRPr="00EA79A4" w:rsidRDefault="00374B65" w:rsidP="00374B65">
            <w:pPr>
              <w:pStyle w:val="Akapitzlist"/>
              <w:numPr>
                <w:ilvl w:val="0"/>
                <w:numId w:val="31"/>
              </w:numPr>
              <w:spacing w:line="276" w:lineRule="auto"/>
              <w:rPr>
                <w:sz w:val="20"/>
              </w:rPr>
            </w:pPr>
            <w:r w:rsidRPr="00EA79A4">
              <w:rPr>
                <w:sz w:val="20"/>
              </w:rPr>
              <w:t>fabrycznie zainstalowane 4 dyski twarde typu hotplug 3,5” 2TB SAS 12G 7,2k RPM</w:t>
            </w:r>
          </w:p>
        </w:tc>
      </w:tr>
      <w:tr w:rsidR="00374B65" w:rsidRPr="00EA79A4" w14:paraId="6DD4AECB" w14:textId="77777777" w:rsidTr="007F6F97">
        <w:trPr>
          <w:trHeight w:val="363"/>
          <w:jc w:val="center"/>
        </w:trPr>
        <w:tc>
          <w:tcPr>
            <w:tcW w:w="2224" w:type="dxa"/>
            <w:tcBorders>
              <w:left w:val="single" w:sz="4" w:space="0" w:color="000000"/>
              <w:bottom w:val="single" w:sz="4" w:space="0" w:color="auto"/>
            </w:tcBorders>
            <w:vAlign w:val="center"/>
          </w:tcPr>
          <w:p w14:paraId="2470EC95" w14:textId="77777777" w:rsidR="00374B65" w:rsidRPr="00EA79A4" w:rsidRDefault="00374B65" w:rsidP="007F6F97">
            <w:pPr>
              <w:spacing w:line="276" w:lineRule="auto"/>
              <w:rPr>
                <w:sz w:val="20"/>
              </w:rPr>
            </w:pPr>
            <w:r w:rsidRPr="00EA79A4">
              <w:rPr>
                <w:sz w:val="20"/>
              </w:rPr>
              <w:t>Kontroler dysków</w:t>
            </w:r>
          </w:p>
        </w:tc>
        <w:tc>
          <w:tcPr>
            <w:tcW w:w="7409" w:type="dxa"/>
            <w:tcBorders>
              <w:left w:val="single" w:sz="4" w:space="0" w:color="000000"/>
              <w:bottom w:val="single" w:sz="4" w:space="0" w:color="000000"/>
              <w:right w:val="single" w:sz="4" w:space="0" w:color="000000"/>
            </w:tcBorders>
            <w:vAlign w:val="center"/>
          </w:tcPr>
          <w:p w14:paraId="1B30CD0C" w14:textId="77777777" w:rsidR="00374B65" w:rsidRPr="00EA79A4" w:rsidRDefault="00374B65" w:rsidP="00374B65">
            <w:pPr>
              <w:pStyle w:val="Akapitzlist"/>
              <w:numPr>
                <w:ilvl w:val="0"/>
                <w:numId w:val="32"/>
              </w:numPr>
              <w:spacing w:line="276" w:lineRule="auto"/>
              <w:rPr>
                <w:sz w:val="20"/>
              </w:rPr>
            </w:pPr>
            <w:r w:rsidRPr="00EA79A4">
              <w:rPr>
                <w:sz w:val="20"/>
              </w:rPr>
              <w:t>Kontroler zintegrowany na płycie SATA RAID 0/1,</w:t>
            </w:r>
          </w:p>
          <w:p w14:paraId="3A3712B0" w14:textId="77777777" w:rsidR="00374B65" w:rsidRPr="00EA79A4" w:rsidRDefault="00374B65" w:rsidP="00374B65">
            <w:pPr>
              <w:pStyle w:val="Akapitzlist"/>
              <w:numPr>
                <w:ilvl w:val="0"/>
                <w:numId w:val="32"/>
              </w:numPr>
              <w:spacing w:line="276" w:lineRule="auto"/>
              <w:rPr>
                <w:sz w:val="20"/>
              </w:rPr>
            </w:pPr>
            <w:r w:rsidRPr="00EA79A4">
              <w:rPr>
                <w:sz w:val="20"/>
              </w:rPr>
              <w:t>Kontroler SATA/SAS 12G na PCIe 3.0 x8 z cache min. 1GB obsługujący RAID 0/1/5/6/10/50/60 z 8 slotami dyskowymi z jednostką flash backup</w:t>
            </w:r>
          </w:p>
        </w:tc>
      </w:tr>
      <w:tr w:rsidR="00374B65" w:rsidRPr="00EA79A4" w14:paraId="49DB8D74" w14:textId="77777777" w:rsidTr="007F6F97">
        <w:trPr>
          <w:jc w:val="center"/>
        </w:trPr>
        <w:tc>
          <w:tcPr>
            <w:tcW w:w="2224" w:type="dxa"/>
            <w:tcBorders>
              <w:left w:val="single" w:sz="4" w:space="0" w:color="000000"/>
              <w:bottom w:val="single" w:sz="4" w:space="0" w:color="000000"/>
            </w:tcBorders>
            <w:vAlign w:val="center"/>
          </w:tcPr>
          <w:p w14:paraId="13429F2E" w14:textId="77777777" w:rsidR="00374B65" w:rsidRPr="00EA79A4" w:rsidRDefault="00374B65" w:rsidP="007F6F97">
            <w:pPr>
              <w:spacing w:line="276" w:lineRule="auto"/>
              <w:rPr>
                <w:sz w:val="20"/>
              </w:rPr>
            </w:pPr>
            <w:r w:rsidRPr="00EA79A4">
              <w:rPr>
                <w:sz w:val="20"/>
              </w:rPr>
              <w:t>Karta graficzna</w:t>
            </w:r>
          </w:p>
        </w:tc>
        <w:tc>
          <w:tcPr>
            <w:tcW w:w="7409" w:type="dxa"/>
            <w:tcBorders>
              <w:left w:val="single" w:sz="4" w:space="0" w:color="000000"/>
              <w:bottom w:val="single" w:sz="4" w:space="0" w:color="000000"/>
              <w:right w:val="single" w:sz="4" w:space="0" w:color="000000"/>
            </w:tcBorders>
            <w:vAlign w:val="center"/>
          </w:tcPr>
          <w:p w14:paraId="7DE15DE1" w14:textId="77777777" w:rsidR="00374B65" w:rsidRPr="00EA79A4" w:rsidRDefault="00374B65" w:rsidP="007F6F97">
            <w:pPr>
              <w:spacing w:line="276" w:lineRule="auto"/>
              <w:rPr>
                <w:sz w:val="20"/>
              </w:rPr>
            </w:pPr>
            <w:r w:rsidRPr="00EA79A4">
              <w:rPr>
                <w:sz w:val="20"/>
              </w:rPr>
              <w:t>Zintegrowana z płytą główną , minimum 32MB pamięci RAM, wsparcie dla rozdzielczości minimum 1280x1024;</w:t>
            </w:r>
          </w:p>
        </w:tc>
      </w:tr>
      <w:tr w:rsidR="00374B65" w:rsidRPr="00EA79A4" w14:paraId="458EA97B" w14:textId="77777777" w:rsidTr="007F6F97">
        <w:trPr>
          <w:jc w:val="center"/>
        </w:trPr>
        <w:tc>
          <w:tcPr>
            <w:tcW w:w="2224" w:type="dxa"/>
            <w:tcBorders>
              <w:left w:val="single" w:sz="4" w:space="0" w:color="000000"/>
              <w:bottom w:val="single" w:sz="4" w:space="0" w:color="000000"/>
            </w:tcBorders>
            <w:vAlign w:val="center"/>
          </w:tcPr>
          <w:p w14:paraId="06CE79C7" w14:textId="77777777" w:rsidR="00374B65" w:rsidRPr="00EA79A4" w:rsidRDefault="00374B65" w:rsidP="007F6F97">
            <w:pPr>
              <w:spacing w:line="276" w:lineRule="auto"/>
              <w:rPr>
                <w:sz w:val="20"/>
              </w:rPr>
            </w:pPr>
            <w:r w:rsidRPr="00EA79A4">
              <w:rPr>
                <w:sz w:val="20"/>
              </w:rPr>
              <w:t>Karty sieciowe</w:t>
            </w:r>
          </w:p>
        </w:tc>
        <w:tc>
          <w:tcPr>
            <w:tcW w:w="7409" w:type="dxa"/>
            <w:tcBorders>
              <w:left w:val="single" w:sz="4" w:space="0" w:color="000000"/>
              <w:bottom w:val="single" w:sz="4" w:space="0" w:color="000000"/>
              <w:right w:val="single" w:sz="4" w:space="0" w:color="000000"/>
            </w:tcBorders>
            <w:vAlign w:val="center"/>
          </w:tcPr>
          <w:p w14:paraId="3A228A94" w14:textId="20B69A1C" w:rsidR="00374B65" w:rsidRPr="00EA79A4" w:rsidRDefault="00374B65" w:rsidP="00374B65">
            <w:pPr>
              <w:pStyle w:val="Akapitzlist"/>
              <w:numPr>
                <w:ilvl w:val="0"/>
                <w:numId w:val="33"/>
              </w:numPr>
              <w:spacing w:line="276" w:lineRule="auto"/>
              <w:rPr>
                <w:sz w:val="20"/>
              </w:rPr>
            </w:pPr>
            <w:r w:rsidRPr="00EA79A4">
              <w:rPr>
                <w:sz w:val="20"/>
              </w:rPr>
              <w:t>2x LAN 1Gbit/s ze wsparciem iSCSI, RJ-45;</w:t>
            </w:r>
          </w:p>
          <w:p w14:paraId="5A2B2DF3" w14:textId="5B543F11" w:rsidR="00374B65" w:rsidRPr="00EA79A4" w:rsidRDefault="00374B65" w:rsidP="00374B65">
            <w:pPr>
              <w:pStyle w:val="Akapitzlist"/>
              <w:numPr>
                <w:ilvl w:val="0"/>
                <w:numId w:val="33"/>
              </w:numPr>
              <w:snapToGrid w:val="0"/>
              <w:spacing w:line="276" w:lineRule="auto"/>
              <w:rPr>
                <w:sz w:val="20"/>
              </w:rPr>
            </w:pPr>
            <w:r w:rsidRPr="00EA79A4">
              <w:rPr>
                <w:sz w:val="20"/>
              </w:rPr>
              <w:t>zintegrowana, dedykowana karta LAN 1Gbit/s do komunikacji wyłącznie z kontrolerem zdalnego zarządzania z możliwością przeniesienia tej komunikacji na inną kartę sieciową współdzieloną z systemem operacyjnym serwera</w:t>
            </w:r>
          </w:p>
        </w:tc>
      </w:tr>
      <w:tr w:rsidR="00374B65" w:rsidRPr="00EA79A4" w14:paraId="10129158" w14:textId="77777777" w:rsidTr="007F6F97">
        <w:trPr>
          <w:trHeight w:val="411"/>
          <w:jc w:val="center"/>
        </w:trPr>
        <w:tc>
          <w:tcPr>
            <w:tcW w:w="2224" w:type="dxa"/>
            <w:tcBorders>
              <w:left w:val="single" w:sz="4" w:space="0" w:color="000000"/>
              <w:bottom w:val="single" w:sz="4" w:space="0" w:color="auto"/>
            </w:tcBorders>
            <w:vAlign w:val="center"/>
          </w:tcPr>
          <w:p w14:paraId="0D08A43C" w14:textId="77777777" w:rsidR="00374B65" w:rsidRPr="00EA79A4" w:rsidRDefault="00374B65" w:rsidP="007F6F97">
            <w:pPr>
              <w:spacing w:line="276" w:lineRule="auto"/>
              <w:rPr>
                <w:sz w:val="20"/>
              </w:rPr>
            </w:pPr>
            <w:r w:rsidRPr="00EA79A4">
              <w:rPr>
                <w:sz w:val="20"/>
              </w:rPr>
              <w:t xml:space="preserve">Zasilanie </w:t>
            </w:r>
            <w:r w:rsidRPr="00EA79A4">
              <w:rPr>
                <w:sz w:val="20"/>
              </w:rPr>
              <w:br/>
              <w:t>i chłodzenie</w:t>
            </w:r>
          </w:p>
        </w:tc>
        <w:tc>
          <w:tcPr>
            <w:tcW w:w="7409" w:type="dxa"/>
            <w:tcBorders>
              <w:left w:val="single" w:sz="4" w:space="0" w:color="000000"/>
              <w:bottom w:val="single" w:sz="4" w:space="0" w:color="auto"/>
              <w:right w:val="single" w:sz="4" w:space="0" w:color="000000"/>
            </w:tcBorders>
            <w:vAlign w:val="center"/>
          </w:tcPr>
          <w:p w14:paraId="1F914F64" w14:textId="2B8A0055" w:rsidR="00374B65" w:rsidRPr="00EA79A4" w:rsidRDefault="00374B65" w:rsidP="00374B65">
            <w:pPr>
              <w:pStyle w:val="Akapitzlist"/>
              <w:numPr>
                <w:ilvl w:val="0"/>
                <w:numId w:val="34"/>
              </w:numPr>
              <w:spacing w:line="276" w:lineRule="auto"/>
              <w:rPr>
                <w:sz w:val="20"/>
              </w:rPr>
            </w:pPr>
            <w:r w:rsidRPr="00EA79A4">
              <w:rPr>
                <w:sz w:val="20"/>
              </w:rPr>
              <w:t>dwa zasilacze, nadmiarowe, hotplug o mocy maksymalnej nie więcej niż 460W, o maksymalnej sprawności minimum 94% (potwierdzenie na podstawie dokumentacji technicznej producenta serwera)</w:t>
            </w:r>
          </w:p>
          <w:p w14:paraId="2C58F062" w14:textId="77777777" w:rsidR="00374B65" w:rsidRPr="00EA79A4" w:rsidRDefault="00374B65" w:rsidP="00374B65">
            <w:pPr>
              <w:pStyle w:val="Akapitzlist"/>
              <w:numPr>
                <w:ilvl w:val="0"/>
                <w:numId w:val="34"/>
              </w:numPr>
              <w:spacing w:line="276" w:lineRule="auto"/>
              <w:rPr>
                <w:sz w:val="20"/>
              </w:rPr>
            </w:pPr>
            <w:r w:rsidRPr="00EA79A4">
              <w:rPr>
                <w:sz w:val="20"/>
              </w:rPr>
              <w:t>nadmiarowy układ chłodzenia (redundancja typu N+1)</w:t>
            </w:r>
          </w:p>
          <w:p w14:paraId="13647614" w14:textId="2720B1FD" w:rsidR="00374B65" w:rsidRPr="00EA79A4" w:rsidRDefault="00374B65" w:rsidP="00374B65">
            <w:pPr>
              <w:pStyle w:val="Akapitzlist"/>
              <w:numPr>
                <w:ilvl w:val="0"/>
                <w:numId w:val="34"/>
              </w:numPr>
              <w:spacing w:line="276" w:lineRule="auto"/>
              <w:rPr>
                <w:sz w:val="20"/>
              </w:rPr>
            </w:pPr>
            <w:r w:rsidRPr="00EA79A4">
              <w:rPr>
                <w:sz w:val="20"/>
              </w:rPr>
              <w:t>kable zasilające</w:t>
            </w:r>
          </w:p>
        </w:tc>
      </w:tr>
      <w:tr w:rsidR="00374B65" w:rsidRPr="00EA79A4" w14:paraId="65A28856" w14:textId="77777777" w:rsidTr="007F6F97">
        <w:trPr>
          <w:trHeight w:val="745"/>
          <w:jc w:val="center"/>
        </w:trPr>
        <w:tc>
          <w:tcPr>
            <w:tcW w:w="2224" w:type="dxa"/>
            <w:tcBorders>
              <w:top w:val="single" w:sz="4" w:space="0" w:color="auto"/>
              <w:left w:val="single" w:sz="4" w:space="0" w:color="000000"/>
              <w:bottom w:val="single" w:sz="4" w:space="0" w:color="000000"/>
            </w:tcBorders>
            <w:vAlign w:val="center"/>
          </w:tcPr>
          <w:p w14:paraId="335E99A9" w14:textId="77777777" w:rsidR="00374B65" w:rsidRPr="00EA79A4" w:rsidRDefault="00374B65" w:rsidP="007F6F97">
            <w:pPr>
              <w:spacing w:line="276" w:lineRule="auto"/>
              <w:rPr>
                <w:sz w:val="20"/>
              </w:rPr>
            </w:pPr>
            <w:r w:rsidRPr="00EA79A4">
              <w:rPr>
                <w:sz w:val="20"/>
              </w:rPr>
              <w:t>Zarządzanie zdalne, inwentaryzacja</w:t>
            </w:r>
          </w:p>
        </w:tc>
        <w:tc>
          <w:tcPr>
            <w:tcW w:w="7409" w:type="dxa"/>
            <w:tcBorders>
              <w:top w:val="single" w:sz="4" w:space="0" w:color="auto"/>
              <w:left w:val="single" w:sz="4" w:space="0" w:color="000000"/>
              <w:bottom w:val="single" w:sz="4" w:space="0" w:color="000000"/>
              <w:right w:val="single" w:sz="4" w:space="0" w:color="000000"/>
            </w:tcBorders>
            <w:vAlign w:val="center"/>
          </w:tcPr>
          <w:p w14:paraId="4F39C72E" w14:textId="2DE84DDB" w:rsidR="00374B65" w:rsidRPr="00EA79A4" w:rsidRDefault="00374B65" w:rsidP="00374B65">
            <w:pPr>
              <w:pStyle w:val="Akapitzlist"/>
              <w:numPr>
                <w:ilvl w:val="0"/>
                <w:numId w:val="35"/>
              </w:numPr>
              <w:spacing w:line="276" w:lineRule="auto"/>
              <w:rPr>
                <w:sz w:val="20"/>
              </w:rPr>
            </w:pPr>
            <w:r w:rsidRPr="00EA79A4">
              <w:rPr>
                <w:sz w:val="20"/>
              </w:rPr>
              <w:t>Umieszczona z przodu chowana karta identyfikacyjna serwera zawierająca nazwę serwera, numer handlowy, numer seryjny, adresy MAC kart sieciowych</w:t>
            </w:r>
          </w:p>
          <w:p w14:paraId="769B00EE" w14:textId="41F9673A" w:rsidR="00374B65" w:rsidRPr="00EA79A4" w:rsidRDefault="00374B65" w:rsidP="00374B65">
            <w:pPr>
              <w:pStyle w:val="Akapitzlist"/>
              <w:numPr>
                <w:ilvl w:val="0"/>
                <w:numId w:val="35"/>
              </w:numPr>
              <w:snapToGrid w:val="0"/>
              <w:spacing w:line="276" w:lineRule="auto"/>
              <w:rPr>
                <w:sz w:val="20"/>
              </w:rPr>
            </w:pPr>
            <w:r w:rsidRPr="00EA79A4">
              <w:rPr>
                <w:sz w:val="20"/>
              </w:rPr>
              <w:t xml:space="preserve">Zintegrowany trwale z płytą główną kontroler zdalnego zarządzania zgodny ze standardem IPMI 2.0 umożliwiający: </w:t>
            </w:r>
          </w:p>
          <w:p w14:paraId="337FA6C5" w14:textId="69F74D5A" w:rsidR="00374B65" w:rsidRPr="00EA79A4" w:rsidRDefault="00374B65" w:rsidP="00374B65">
            <w:pPr>
              <w:pStyle w:val="Akapitzlist"/>
              <w:numPr>
                <w:ilvl w:val="0"/>
                <w:numId w:val="35"/>
              </w:numPr>
              <w:snapToGrid w:val="0"/>
              <w:spacing w:line="276" w:lineRule="auto"/>
              <w:jc w:val="both"/>
              <w:rPr>
                <w:sz w:val="20"/>
              </w:rPr>
            </w:pPr>
            <w:r w:rsidRPr="00EA79A4">
              <w:rPr>
                <w:sz w:val="20"/>
              </w:rPr>
              <w:t>zdalne uruchomienie, wyłączenie i restart serwera, pełne zarządzanie sprzętowe: monitorowanie pracy kluczowych układów, wentylatorów, zasilaczy, napędów, temperatur, itp., logowanie błędów w zakresie ustalonym przez administratora</w:t>
            </w:r>
          </w:p>
          <w:p w14:paraId="432D943B" w14:textId="18413803" w:rsidR="00374B65" w:rsidRPr="00EA79A4" w:rsidRDefault="00374B65" w:rsidP="00374B65">
            <w:pPr>
              <w:pStyle w:val="Akapitzlist"/>
              <w:numPr>
                <w:ilvl w:val="0"/>
                <w:numId w:val="35"/>
              </w:numPr>
              <w:snapToGrid w:val="0"/>
              <w:spacing w:line="276" w:lineRule="auto"/>
              <w:rPr>
                <w:sz w:val="20"/>
              </w:rPr>
            </w:pPr>
            <w:r w:rsidRPr="00EA79A4">
              <w:rPr>
                <w:sz w:val="20"/>
              </w:rPr>
              <w:lastRenderedPageBreak/>
              <w:t>dostęp do interfejsu karty zarządzającej za pomocą przeglądarki MS Internet Explorer lub Mozilla Firefox bez konieczności instalowania jakiegokolwiek software specyficznego dla producenta sprzętu</w:t>
            </w:r>
          </w:p>
          <w:p w14:paraId="469C6BE8" w14:textId="400282AC" w:rsidR="00374B65" w:rsidRPr="00EA79A4" w:rsidRDefault="00374B65" w:rsidP="00374B65">
            <w:pPr>
              <w:pStyle w:val="Default"/>
              <w:numPr>
                <w:ilvl w:val="0"/>
                <w:numId w:val="35"/>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Przekierowanie konsoli graficznej na poziomie sprzętowym oraz możliwość montowania zdalnych napędów (CD, DVD, FDD, klucz USB) i ich obrazów na poziomie sprzętowym (cyfrowy KVM)</w:t>
            </w:r>
          </w:p>
          <w:p w14:paraId="79E48044" w14:textId="4EFE6660" w:rsidR="00374B65" w:rsidRPr="00EA79A4" w:rsidRDefault="00374B65" w:rsidP="00374B65">
            <w:pPr>
              <w:pStyle w:val="Akapitzlist"/>
              <w:numPr>
                <w:ilvl w:val="0"/>
                <w:numId w:val="35"/>
              </w:numPr>
              <w:snapToGrid w:val="0"/>
              <w:spacing w:line="276" w:lineRule="auto"/>
              <w:rPr>
                <w:sz w:val="20"/>
              </w:rPr>
            </w:pPr>
            <w:r w:rsidRPr="00EA79A4">
              <w:rPr>
                <w:sz w:val="20"/>
              </w:rPr>
              <w:t>połączenie z kartą zarządzającą musi być szyfrowane minimum 128 bitowym kluczem SSL</w:t>
            </w:r>
          </w:p>
          <w:p w14:paraId="4E199A80" w14:textId="6EF2EC4E" w:rsidR="00374B65" w:rsidRPr="00EA79A4" w:rsidRDefault="00374B65" w:rsidP="00374B65">
            <w:pPr>
              <w:pStyle w:val="Default"/>
              <w:numPr>
                <w:ilvl w:val="0"/>
                <w:numId w:val="35"/>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monitorowanie zużycia energii serwera w trybie rzeczywistym i wizualizacja raportów w postaci wykresów graficznych,</w:t>
            </w:r>
          </w:p>
          <w:p w14:paraId="47490C9F" w14:textId="26AF3631" w:rsidR="00374B65" w:rsidRPr="00EA79A4" w:rsidRDefault="00374B65" w:rsidP="00374B65">
            <w:pPr>
              <w:pStyle w:val="Akapitzlist"/>
              <w:numPr>
                <w:ilvl w:val="0"/>
                <w:numId w:val="35"/>
              </w:numPr>
              <w:snapToGrid w:val="0"/>
              <w:spacing w:line="276" w:lineRule="auto"/>
              <w:rPr>
                <w:sz w:val="20"/>
              </w:rPr>
            </w:pPr>
            <w:r w:rsidRPr="00EA79A4">
              <w:rPr>
                <w:sz w:val="20"/>
              </w:rPr>
              <w:t xml:space="preserve">dedykowana karta LAN 1 Gb/s do komunikacji wyłącznie z kontrolerem zdalnego zarządzania z możliwością przeniesienia tej komunikacji na inną kartę sieciową współdzieloną z systemem operacyjnym serwera. </w:t>
            </w:r>
          </w:p>
          <w:p w14:paraId="58760DB8" w14:textId="72003CFA" w:rsidR="00374B65" w:rsidRPr="00EA79A4" w:rsidRDefault="00374B65" w:rsidP="00374B65">
            <w:pPr>
              <w:pStyle w:val="Akapitzlist"/>
              <w:numPr>
                <w:ilvl w:val="0"/>
                <w:numId w:val="35"/>
              </w:numPr>
              <w:snapToGrid w:val="0"/>
              <w:spacing w:line="276" w:lineRule="auto"/>
              <w:rPr>
                <w:sz w:val="20"/>
              </w:rPr>
            </w:pPr>
            <w:r w:rsidRPr="00EA79A4">
              <w:rPr>
                <w:sz w:val="20"/>
              </w:rPr>
              <w:t>możliwość konfiguracji 16 niezależnych kont administracyjnych (dostępowych) do karty zarządzającej, logowanie aktywności użytkowników, wsparcie dla integracji z Active Directory i LDAP</w:t>
            </w:r>
          </w:p>
          <w:p w14:paraId="43F94381" w14:textId="0417189C" w:rsidR="00374B65" w:rsidRPr="00EA79A4" w:rsidRDefault="00374B65" w:rsidP="00374B65">
            <w:pPr>
              <w:pStyle w:val="Akapitzlist"/>
              <w:numPr>
                <w:ilvl w:val="0"/>
                <w:numId w:val="35"/>
              </w:numPr>
              <w:snapToGrid w:val="0"/>
              <w:spacing w:line="276" w:lineRule="auto"/>
              <w:rPr>
                <w:sz w:val="20"/>
              </w:rPr>
            </w:pPr>
            <w:r w:rsidRPr="00EA79A4">
              <w:rPr>
                <w:sz w:val="20"/>
              </w:rPr>
              <w:t xml:space="preserve">wsparcie dla aktualizacji firmware karty </w:t>
            </w:r>
            <w:r w:rsidR="00170F41" w:rsidRPr="00EA79A4">
              <w:rPr>
                <w:sz w:val="20"/>
              </w:rPr>
              <w:t>zarządzającej</w:t>
            </w:r>
            <w:r w:rsidRPr="00EA79A4">
              <w:rPr>
                <w:sz w:val="20"/>
              </w:rPr>
              <w:t xml:space="preserve"> online, bez konieczności restartu serwera</w:t>
            </w:r>
          </w:p>
          <w:p w14:paraId="4C9F88C6" w14:textId="77F40424" w:rsidR="00374B65" w:rsidRPr="00EA79A4" w:rsidRDefault="00374B65" w:rsidP="00374B65">
            <w:pPr>
              <w:pStyle w:val="Akapitzlist"/>
              <w:numPr>
                <w:ilvl w:val="0"/>
                <w:numId w:val="35"/>
              </w:numPr>
              <w:snapToGrid w:val="0"/>
              <w:spacing w:line="276" w:lineRule="auto"/>
              <w:rPr>
                <w:sz w:val="20"/>
              </w:rPr>
            </w:pPr>
            <w:r w:rsidRPr="00EA79A4">
              <w:rPr>
                <w:sz w:val="20"/>
              </w:rPr>
              <w:t>Dedykowana, wbudowana w kartę zarządzającą pamięć flash o pojemności minimum 16 GB</w:t>
            </w:r>
          </w:p>
          <w:p w14:paraId="1F4EF6C3" w14:textId="7A4D138F" w:rsidR="00374B65" w:rsidRPr="00EA79A4" w:rsidRDefault="00374B65" w:rsidP="00374B65">
            <w:pPr>
              <w:pStyle w:val="Akapitzlist"/>
              <w:numPr>
                <w:ilvl w:val="0"/>
                <w:numId w:val="35"/>
              </w:numPr>
              <w:snapToGrid w:val="0"/>
              <w:spacing w:line="276" w:lineRule="auto"/>
              <w:rPr>
                <w:sz w:val="20"/>
              </w:rPr>
            </w:pPr>
            <w:r w:rsidRPr="00EA79A4">
              <w:rPr>
                <w:sz w:val="20"/>
              </w:rPr>
              <w:t>Rozwiązanie musi umożliwiać instalację obrazów systemów, własnych narzędzi diagnostycznych  w obrębie dostarczonej dedykowanej pamięci (pojemność dostępna dla obrazów własnych – minimum  8,5GB);</w:t>
            </w:r>
          </w:p>
          <w:p w14:paraId="335D60B8" w14:textId="2D372DB5" w:rsidR="00374B65" w:rsidRPr="00EA79A4" w:rsidRDefault="00374B65" w:rsidP="00374B65">
            <w:pPr>
              <w:pStyle w:val="Akapitzlist"/>
              <w:numPr>
                <w:ilvl w:val="0"/>
                <w:numId w:val="35"/>
              </w:numPr>
              <w:snapToGrid w:val="0"/>
              <w:spacing w:line="276" w:lineRule="auto"/>
              <w:rPr>
                <w:sz w:val="20"/>
              </w:rPr>
            </w:pPr>
            <w:r w:rsidRPr="00EA79A4">
              <w:rPr>
                <w:sz w:val="20"/>
              </w:rPr>
              <w:t>Możliwość zdalnej naprawy systemu operacyjnego uszkodzonego przez użytkownika, działanie wirusów i szkodliwego oprogramowania;</w:t>
            </w:r>
          </w:p>
          <w:p w14:paraId="2054506E" w14:textId="34EB7CC2" w:rsidR="00374B65" w:rsidRPr="00EA79A4" w:rsidRDefault="00374B65" w:rsidP="00374B65">
            <w:pPr>
              <w:pStyle w:val="Akapitzlist"/>
              <w:numPr>
                <w:ilvl w:val="0"/>
                <w:numId w:val="35"/>
              </w:numPr>
              <w:snapToGrid w:val="0"/>
              <w:spacing w:line="276" w:lineRule="auto"/>
              <w:rPr>
                <w:sz w:val="20"/>
              </w:rPr>
            </w:pPr>
            <w:r w:rsidRPr="00EA79A4">
              <w:rPr>
                <w:sz w:val="20"/>
              </w:rPr>
              <w:t xml:space="preserve">Możliwość zdalnej reinstalacji systemu lub aplikacji z obrazów zainstalowanych w obrębie dedykowanej pamięci flash bez użytkowania zewnętrznych nośników lub kopiowania danych poprzez sieć LAN; </w:t>
            </w:r>
          </w:p>
          <w:p w14:paraId="5D9E60C7" w14:textId="1AC3F005" w:rsidR="00374B65" w:rsidRPr="00EA79A4" w:rsidRDefault="00374B65" w:rsidP="00374B65">
            <w:pPr>
              <w:pStyle w:val="Akapitzlist"/>
              <w:numPr>
                <w:ilvl w:val="0"/>
                <w:numId w:val="35"/>
              </w:numPr>
              <w:snapToGrid w:val="0"/>
              <w:spacing w:line="276" w:lineRule="auto"/>
              <w:rPr>
                <w:sz w:val="20"/>
              </w:rPr>
            </w:pPr>
            <w:r w:rsidRPr="00EA79A4">
              <w:rPr>
                <w:sz w:val="20"/>
              </w:rPr>
              <w:t>Możliwość konfiguracji i wykonania aktualizacji BIOS, Firmware, sterowników serwera bezpośrednio z GUI (graficzny interfejs) karty zarządzającej serwera bez pośrednictwa innych nośników zewnętrznych i wewnętrznych poza obrębem karty zarządzającej (w szczególności bez pendrive, dysków twardych wewn. i zewn., itp.) – możliwość manualnego wykonania aktualizacji jak również możliwość automatyzacji;</w:t>
            </w:r>
          </w:p>
          <w:p w14:paraId="1FF3A3D0" w14:textId="38847327" w:rsidR="00374B65" w:rsidRPr="00EA79A4" w:rsidRDefault="00374B65" w:rsidP="00374B65">
            <w:pPr>
              <w:pStyle w:val="Akapitzlist"/>
              <w:numPr>
                <w:ilvl w:val="0"/>
                <w:numId w:val="35"/>
              </w:numPr>
              <w:snapToGrid w:val="0"/>
              <w:spacing w:line="276" w:lineRule="auto"/>
              <w:rPr>
                <w:sz w:val="20"/>
              </w:rPr>
            </w:pPr>
            <w:r w:rsidRPr="00EA79A4">
              <w:rPr>
                <w:sz w:val="20"/>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60E01D28" w14:textId="2B62E7D5" w:rsidR="00374B65" w:rsidRPr="00EA79A4" w:rsidRDefault="00374B65" w:rsidP="00374B65">
            <w:pPr>
              <w:pStyle w:val="Akapitzlist"/>
              <w:numPr>
                <w:ilvl w:val="0"/>
                <w:numId w:val="35"/>
              </w:numPr>
              <w:snapToGrid w:val="0"/>
              <w:spacing w:line="276" w:lineRule="auto"/>
              <w:rPr>
                <w:sz w:val="20"/>
              </w:rPr>
            </w:pPr>
            <w:r w:rsidRPr="00EA79A4">
              <w:rPr>
                <w:sz w:val="20"/>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10CB6306" w14:textId="0D8FA89B" w:rsidR="00374B65" w:rsidRPr="00EA79A4" w:rsidRDefault="00374B65" w:rsidP="00374B65">
            <w:pPr>
              <w:pStyle w:val="Akapitzlist"/>
              <w:numPr>
                <w:ilvl w:val="0"/>
                <w:numId w:val="35"/>
              </w:numPr>
              <w:snapToGrid w:val="0"/>
              <w:spacing w:line="276" w:lineRule="auto"/>
              <w:rPr>
                <w:sz w:val="20"/>
              </w:rPr>
            </w:pPr>
            <w:r w:rsidRPr="00EA79A4">
              <w:rPr>
                <w:sz w:val="20"/>
              </w:rPr>
              <w:t>karta zarządzająca musi umożliwiać konfigurację i uruchomienie automatycznego informowania autoryzowanego serwisu producenta serwera o zaistniałej lub zbliżającej się usterce (wymagana jest możliwość automatycznego otworzenia zgłoszenia serwisowego w systemie producenta serwera).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tc>
      </w:tr>
      <w:tr w:rsidR="00374B65" w:rsidRPr="00EA79A4" w14:paraId="0B1DE8E0" w14:textId="77777777" w:rsidTr="007F6F97">
        <w:trPr>
          <w:jc w:val="center"/>
        </w:trPr>
        <w:tc>
          <w:tcPr>
            <w:tcW w:w="2224" w:type="dxa"/>
            <w:tcBorders>
              <w:left w:val="single" w:sz="4" w:space="0" w:color="000000"/>
              <w:bottom w:val="single" w:sz="4" w:space="0" w:color="000000"/>
            </w:tcBorders>
            <w:vAlign w:val="center"/>
          </w:tcPr>
          <w:p w14:paraId="27553D0F" w14:textId="77777777" w:rsidR="00374B65" w:rsidRPr="00EA79A4" w:rsidRDefault="00374B65" w:rsidP="007F6F97">
            <w:pPr>
              <w:spacing w:line="276" w:lineRule="auto"/>
              <w:rPr>
                <w:sz w:val="20"/>
              </w:rPr>
            </w:pPr>
            <w:r w:rsidRPr="00EA79A4">
              <w:rPr>
                <w:sz w:val="20"/>
              </w:rPr>
              <w:lastRenderedPageBreak/>
              <w:t>Porty</w:t>
            </w:r>
          </w:p>
        </w:tc>
        <w:tc>
          <w:tcPr>
            <w:tcW w:w="7409" w:type="dxa"/>
            <w:tcBorders>
              <w:left w:val="single" w:sz="4" w:space="0" w:color="000000"/>
              <w:bottom w:val="single" w:sz="4" w:space="0" w:color="000000"/>
              <w:right w:val="single" w:sz="4" w:space="0" w:color="000000"/>
            </w:tcBorders>
            <w:vAlign w:val="center"/>
          </w:tcPr>
          <w:p w14:paraId="0C143EEC" w14:textId="12A6BD33" w:rsidR="00374B65" w:rsidRPr="00EA79A4" w:rsidRDefault="00374B65" w:rsidP="00374B65">
            <w:pPr>
              <w:pStyle w:val="Akapitzlist"/>
              <w:numPr>
                <w:ilvl w:val="0"/>
                <w:numId w:val="36"/>
              </w:numPr>
              <w:spacing w:line="276" w:lineRule="auto"/>
              <w:rPr>
                <w:sz w:val="20"/>
              </w:rPr>
            </w:pPr>
            <w:r w:rsidRPr="00EA79A4">
              <w:rPr>
                <w:sz w:val="20"/>
              </w:rPr>
              <w:t>Minimum 6 portów USB 3.0 w tym 2 porty USB z przodu obudowy, minimum 4 porty w standardzie USB 3.0 z tyłu,</w:t>
            </w:r>
          </w:p>
          <w:p w14:paraId="7FBE885F" w14:textId="3A66F8D8" w:rsidR="00374B65" w:rsidRPr="00EA79A4" w:rsidRDefault="00374B65" w:rsidP="00374B65">
            <w:pPr>
              <w:pStyle w:val="Akapitzlist"/>
              <w:numPr>
                <w:ilvl w:val="0"/>
                <w:numId w:val="36"/>
              </w:numPr>
              <w:spacing w:line="276" w:lineRule="auto"/>
              <w:rPr>
                <w:sz w:val="20"/>
              </w:rPr>
            </w:pPr>
            <w:r w:rsidRPr="00EA79A4">
              <w:rPr>
                <w:sz w:val="20"/>
              </w:rPr>
              <w:t>port szeregowy,</w:t>
            </w:r>
          </w:p>
          <w:p w14:paraId="4B829DE5" w14:textId="6950E6FA" w:rsidR="00374B65" w:rsidRPr="00EA79A4" w:rsidRDefault="00374B65" w:rsidP="00374B65">
            <w:pPr>
              <w:pStyle w:val="Akapitzlist"/>
              <w:numPr>
                <w:ilvl w:val="0"/>
                <w:numId w:val="36"/>
              </w:numPr>
              <w:spacing w:line="276" w:lineRule="auto"/>
              <w:rPr>
                <w:sz w:val="20"/>
              </w:rPr>
            </w:pPr>
            <w:r w:rsidRPr="00EA79A4">
              <w:rPr>
                <w:sz w:val="20"/>
              </w:rPr>
              <w:t>port VGA (15-pin),</w:t>
            </w:r>
          </w:p>
          <w:p w14:paraId="6CF03DEB" w14:textId="7AA533C9" w:rsidR="00374B65" w:rsidRPr="00EA79A4" w:rsidRDefault="00374B65" w:rsidP="00374B65">
            <w:pPr>
              <w:pStyle w:val="Akapitzlist"/>
              <w:numPr>
                <w:ilvl w:val="0"/>
                <w:numId w:val="36"/>
              </w:numPr>
              <w:spacing w:line="276" w:lineRule="auto"/>
              <w:rPr>
                <w:sz w:val="20"/>
              </w:rPr>
            </w:pPr>
            <w:r w:rsidRPr="00EA79A4">
              <w:rPr>
                <w:sz w:val="20"/>
              </w:rPr>
              <w:lastRenderedPageBreak/>
              <w:t>minimum trzy porty RJ45,</w:t>
            </w:r>
          </w:p>
          <w:p w14:paraId="57845782" w14:textId="2DB6017A" w:rsidR="00374B65" w:rsidRPr="00EA79A4" w:rsidRDefault="00374B65" w:rsidP="00374B65">
            <w:pPr>
              <w:pStyle w:val="Akapitzlist"/>
              <w:numPr>
                <w:ilvl w:val="0"/>
                <w:numId w:val="36"/>
              </w:numPr>
              <w:spacing w:line="276" w:lineRule="auto"/>
              <w:rPr>
                <w:sz w:val="20"/>
              </w:rPr>
            </w:pPr>
            <w:r w:rsidRPr="00EA79A4">
              <w:rPr>
                <w:sz w:val="20"/>
              </w:rPr>
              <w:t>nie dopuszcza się stosowania przejściówek, adapterów oraz rozgałęziaczy i przedłużaczy.</w:t>
            </w:r>
          </w:p>
        </w:tc>
      </w:tr>
      <w:tr w:rsidR="00374B65" w:rsidRPr="00EA79A4" w14:paraId="049B613B" w14:textId="77777777" w:rsidTr="007F6F97">
        <w:trPr>
          <w:jc w:val="center"/>
        </w:trPr>
        <w:tc>
          <w:tcPr>
            <w:tcW w:w="2224" w:type="dxa"/>
            <w:tcBorders>
              <w:left w:val="single" w:sz="4" w:space="0" w:color="000000"/>
              <w:bottom w:val="single" w:sz="4" w:space="0" w:color="000000"/>
            </w:tcBorders>
            <w:vAlign w:val="center"/>
          </w:tcPr>
          <w:p w14:paraId="157B9A44" w14:textId="77777777" w:rsidR="00374B65" w:rsidRPr="00EA79A4" w:rsidRDefault="00374B65" w:rsidP="007F6F97">
            <w:pPr>
              <w:spacing w:line="276" w:lineRule="auto"/>
              <w:rPr>
                <w:sz w:val="20"/>
              </w:rPr>
            </w:pPr>
            <w:r w:rsidRPr="00EA79A4">
              <w:rPr>
                <w:sz w:val="20"/>
              </w:rPr>
              <w:lastRenderedPageBreak/>
              <w:t>Oprogramowanie</w:t>
            </w:r>
          </w:p>
        </w:tc>
        <w:tc>
          <w:tcPr>
            <w:tcW w:w="7409" w:type="dxa"/>
            <w:tcBorders>
              <w:left w:val="single" w:sz="4" w:space="0" w:color="000000"/>
              <w:bottom w:val="single" w:sz="4" w:space="0" w:color="000000"/>
              <w:right w:val="single" w:sz="4" w:space="0" w:color="000000"/>
            </w:tcBorders>
            <w:vAlign w:val="center"/>
          </w:tcPr>
          <w:p w14:paraId="41D9E1B8" w14:textId="77777777" w:rsidR="00374B65" w:rsidRPr="00EA79A4" w:rsidRDefault="00374B65" w:rsidP="00374B65">
            <w:pPr>
              <w:pStyle w:val="Akapitzlist"/>
              <w:numPr>
                <w:ilvl w:val="0"/>
                <w:numId w:val="37"/>
              </w:numPr>
              <w:snapToGrid w:val="0"/>
              <w:spacing w:line="276" w:lineRule="auto"/>
              <w:rPr>
                <w:sz w:val="20"/>
              </w:rPr>
            </w:pPr>
            <w:r w:rsidRPr="00EA79A4">
              <w:rPr>
                <w:sz w:val="20"/>
              </w:rPr>
              <w:t>Dostarczone wraz z serwerem oprogramowanie zarządzające i diagnostyczne wyprodukowane i wspierane przez producenta serwera umożliwiające m.in.:</w:t>
            </w:r>
          </w:p>
          <w:p w14:paraId="5EB52077" w14:textId="1DE41DF4" w:rsidR="00374B65" w:rsidRPr="00EA79A4" w:rsidRDefault="00374B65" w:rsidP="00374B65">
            <w:pPr>
              <w:pStyle w:val="Akapitzlist"/>
              <w:numPr>
                <w:ilvl w:val="0"/>
                <w:numId w:val="37"/>
              </w:numPr>
              <w:snapToGrid w:val="0"/>
              <w:spacing w:line="276" w:lineRule="auto"/>
              <w:rPr>
                <w:sz w:val="20"/>
              </w:rPr>
            </w:pPr>
            <w:r w:rsidRPr="00EA79A4">
              <w:rPr>
                <w:sz w:val="20"/>
              </w:rPr>
              <w:t>konfigurację kontrolera RAID bez konieczności konfiguracji bezpośrednio w BIOS kontrolera</w:t>
            </w:r>
          </w:p>
          <w:p w14:paraId="65AB6027" w14:textId="52F9EDE5" w:rsidR="00374B65" w:rsidRPr="00EA79A4" w:rsidRDefault="00374B65" w:rsidP="00374B65">
            <w:pPr>
              <w:pStyle w:val="Akapitzlist"/>
              <w:numPr>
                <w:ilvl w:val="0"/>
                <w:numId w:val="37"/>
              </w:numPr>
              <w:snapToGrid w:val="0"/>
              <w:spacing w:line="276" w:lineRule="auto"/>
              <w:rPr>
                <w:sz w:val="20"/>
              </w:rPr>
            </w:pPr>
            <w:r w:rsidRPr="00EA79A4">
              <w:rPr>
                <w:sz w:val="20"/>
              </w:rPr>
              <w:t>instalację systemów operacyjnych wspieranych przez producenta serwera (z nośników fizycznych lub zdalnie przez sieć LAN) wraz ze sterownikami</w:t>
            </w:r>
          </w:p>
          <w:p w14:paraId="7A9499B9" w14:textId="78C6B893" w:rsidR="00374B65" w:rsidRPr="00EA79A4" w:rsidRDefault="00374B65" w:rsidP="00374B65">
            <w:pPr>
              <w:pStyle w:val="Akapitzlist"/>
              <w:numPr>
                <w:ilvl w:val="0"/>
                <w:numId w:val="37"/>
              </w:numPr>
              <w:snapToGrid w:val="0"/>
              <w:spacing w:line="276" w:lineRule="auto"/>
              <w:rPr>
                <w:sz w:val="20"/>
              </w:rPr>
            </w:pPr>
            <w:r w:rsidRPr="00EA79A4">
              <w:rPr>
                <w:sz w:val="20"/>
              </w:rPr>
              <w:t>tworzenie i zapis plików konfiguracyjnych umożliwiających zwielokrotnioną, automatyczną instalację systemu i konfigurację serwera</w:t>
            </w:r>
          </w:p>
          <w:p w14:paraId="31DA3B14" w14:textId="7BB4CFD4" w:rsidR="00374B65" w:rsidRPr="00EA79A4" w:rsidRDefault="00374B65" w:rsidP="00374B65">
            <w:pPr>
              <w:pStyle w:val="Akapitzlist"/>
              <w:numPr>
                <w:ilvl w:val="0"/>
                <w:numId w:val="37"/>
              </w:numPr>
              <w:snapToGrid w:val="0"/>
              <w:spacing w:line="276" w:lineRule="auto"/>
              <w:rPr>
                <w:sz w:val="20"/>
              </w:rPr>
            </w:pPr>
            <w:r w:rsidRPr="00EA79A4">
              <w:rPr>
                <w:sz w:val="20"/>
              </w:rPr>
              <w:t>zdalne zarządzanie, diagnostykę i przewidywanie awarii w oparciu o informacje dostarczane w ramach zintegrowanej karty zarządzającej oraz informacji z systemu operacyjnego, przekierowanie informacji i alertów poprzez email, bramkę SMS, popup.</w:t>
            </w:r>
          </w:p>
          <w:p w14:paraId="1C194543" w14:textId="2D521A40" w:rsidR="00374B65" w:rsidRPr="00EA79A4" w:rsidRDefault="00374B65" w:rsidP="00374B65">
            <w:pPr>
              <w:pStyle w:val="Akapitzlist"/>
              <w:numPr>
                <w:ilvl w:val="0"/>
                <w:numId w:val="37"/>
              </w:numPr>
              <w:spacing w:line="276" w:lineRule="auto"/>
              <w:rPr>
                <w:sz w:val="20"/>
              </w:rPr>
            </w:pPr>
            <w:r w:rsidRPr="00EA79A4">
              <w:rPr>
                <w:sz w:val="20"/>
              </w:rPr>
              <w:t>monitorowanie i zarządzanie kontrolerami RAID i zainstalowanymi dyskami twardymi</w:t>
            </w:r>
          </w:p>
          <w:p w14:paraId="37A77468" w14:textId="77777777" w:rsidR="00374B65" w:rsidRPr="00EA79A4" w:rsidRDefault="00374B65" w:rsidP="00374B65">
            <w:pPr>
              <w:pStyle w:val="Akapitzlist"/>
              <w:numPr>
                <w:ilvl w:val="0"/>
                <w:numId w:val="37"/>
              </w:numPr>
              <w:spacing w:line="276" w:lineRule="auto"/>
              <w:rPr>
                <w:sz w:val="20"/>
              </w:rPr>
            </w:pPr>
            <w:r w:rsidRPr="00EA79A4">
              <w:rPr>
                <w:sz w:val="20"/>
              </w:rPr>
              <w:t>wspierane systemy Windows 2012R2, Windows 2016, Windows 2019, Hyper-V, VMWare</w:t>
            </w:r>
          </w:p>
          <w:p w14:paraId="1082CA66" w14:textId="0289D1D9" w:rsidR="00B02E17" w:rsidRPr="00EA79A4" w:rsidRDefault="002F2467" w:rsidP="002F2467">
            <w:pPr>
              <w:pStyle w:val="Akapitzlist"/>
              <w:numPr>
                <w:ilvl w:val="0"/>
                <w:numId w:val="37"/>
              </w:numPr>
              <w:spacing w:line="276" w:lineRule="auto"/>
              <w:rPr>
                <w:color w:val="C00000"/>
                <w:sz w:val="20"/>
              </w:rPr>
            </w:pPr>
            <w:r w:rsidRPr="00EA79A4">
              <w:rPr>
                <w:sz w:val="20"/>
              </w:rPr>
              <w:t xml:space="preserve">licencja - zainstalowane oprogramowanie Windows Serwer Standard 2019PL OLP Academic - </w:t>
            </w:r>
            <w:r w:rsidR="00B02E17" w:rsidRPr="00EA79A4">
              <w:rPr>
                <w:sz w:val="20"/>
              </w:rPr>
              <w:t>zainstalowane oprogramowanie Windows Serwer Standard 201</w:t>
            </w:r>
            <w:r w:rsidR="009574A8" w:rsidRPr="00EA79A4">
              <w:rPr>
                <w:sz w:val="20"/>
              </w:rPr>
              <w:t>2R2</w:t>
            </w:r>
            <w:r w:rsidR="00B02E17" w:rsidRPr="00EA79A4">
              <w:rPr>
                <w:sz w:val="20"/>
              </w:rPr>
              <w:t xml:space="preserve"> PL OLP Academic</w:t>
            </w:r>
          </w:p>
        </w:tc>
      </w:tr>
      <w:tr w:rsidR="00374B65" w:rsidRPr="00EA79A4" w14:paraId="470F37CB" w14:textId="77777777" w:rsidTr="007F6F97">
        <w:trPr>
          <w:jc w:val="center"/>
        </w:trPr>
        <w:tc>
          <w:tcPr>
            <w:tcW w:w="2224" w:type="dxa"/>
            <w:tcBorders>
              <w:left w:val="single" w:sz="4" w:space="0" w:color="000000"/>
              <w:bottom w:val="single" w:sz="4" w:space="0" w:color="000000"/>
            </w:tcBorders>
            <w:vAlign w:val="center"/>
          </w:tcPr>
          <w:p w14:paraId="29D37D04" w14:textId="77777777" w:rsidR="00374B65" w:rsidRPr="00EA79A4" w:rsidRDefault="00374B65" w:rsidP="007F6F97">
            <w:pPr>
              <w:spacing w:line="276" w:lineRule="auto"/>
              <w:rPr>
                <w:sz w:val="20"/>
              </w:rPr>
            </w:pPr>
            <w:r w:rsidRPr="00EA79A4">
              <w:rPr>
                <w:sz w:val="20"/>
              </w:rPr>
              <w:t xml:space="preserve">Gwarancja </w:t>
            </w:r>
          </w:p>
        </w:tc>
        <w:tc>
          <w:tcPr>
            <w:tcW w:w="7409" w:type="dxa"/>
            <w:tcBorders>
              <w:left w:val="single" w:sz="4" w:space="0" w:color="000000"/>
              <w:bottom w:val="single" w:sz="4" w:space="0" w:color="000000"/>
              <w:right w:val="single" w:sz="4" w:space="0" w:color="000000"/>
            </w:tcBorders>
            <w:vAlign w:val="center"/>
          </w:tcPr>
          <w:p w14:paraId="2760C917" w14:textId="599E9999" w:rsidR="00374B65" w:rsidRPr="00EA79A4" w:rsidRDefault="00374B65" w:rsidP="008C33A8">
            <w:pPr>
              <w:pStyle w:val="Akapitzlist"/>
              <w:numPr>
                <w:ilvl w:val="0"/>
                <w:numId w:val="38"/>
              </w:numPr>
              <w:spacing w:line="276" w:lineRule="auto"/>
              <w:rPr>
                <w:sz w:val="20"/>
              </w:rPr>
            </w:pPr>
            <w:r w:rsidRPr="00EA79A4">
              <w:rPr>
                <w:sz w:val="20"/>
              </w:rPr>
              <w:t>3 lata gwarancji producenta</w:t>
            </w:r>
          </w:p>
        </w:tc>
      </w:tr>
      <w:tr w:rsidR="00374B65" w:rsidRPr="00EA79A4" w14:paraId="20CA97C8" w14:textId="77777777" w:rsidTr="007F6F97">
        <w:trPr>
          <w:trHeight w:val="2845"/>
          <w:jc w:val="center"/>
        </w:trPr>
        <w:tc>
          <w:tcPr>
            <w:tcW w:w="2224" w:type="dxa"/>
            <w:tcBorders>
              <w:left w:val="single" w:sz="4" w:space="0" w:color="000000"/>
            </w:tcBorders>
            <w:vAlign w:val="center"/>
          </w:tcPr>
          <w:p w14:paraId="2DDC48AE" w14:textId="77777777" w:rsidR="00374B65" w:rsidRPr="00EA79A4" w:rsidRDefault="00374B65" w:rsidP="007F6F97">
            <w:pPr>
              <w:spacing w:line="276" w:lineRule="auto"/>
              <w:rPr>
                <w:sz w:val="20"/>
              </w:rPr>
            </w:pPr>
            <w:r w:rsidRPr="00EA79A4">
              <w:rPr>
                <w:sz w:val="20"/>
              </w:rPr>
              <w:t>Inne</w:t>
            </w:r>
          </w:p>
        </w:tc>
        <w:tc>
          <w:tcPr>
            <w:tcW w:w="7409" w:type="dxa"/>
            <w:tcBorders>
              <w:left w:val="single" w:sz="4" w:space="0" w:color="000000"/>
              <w:right w:val="single" w:sz="4" w:space="0" w:color="000000"/>
            </w:tcBorders>
            <w:vAlign w:val="center"/>
          </w:tcPr>
          <w:p w14:paraId="76DCFE32" w14:textId="0B832871" w:rsidR="00374B65" w:rsidRPr="00EA79A4" w:rsidRDefault="00374B65" w:rsidP="00374B65">
            <w:pPr>
              <w:pStyle w:val="Default"/>
              <w:numPr>
                <w:ilvl w:val="0"/>
                <w:numId w:val="39"/>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Elementy, z których zbudowane są serwery muszą być produktami producenta tych serwerów lu</w:t>
            </w:r>
            <w:r w:rsidR="00AD602B">
              <w:rPr>
                <w:rFonts w:ascii="Times New Roman" w:hAnsi="Times New Roman" w:cs="Times New Roman"/>
                <w:color w:val="auto"/>
                <w:sz w:val="20"/>
                <w:szCs w:val="20"/>
                <w:lang w:eastAsia="ar-SA"/>
              </w:rPr>
              <w:t>b być przez niego certyfikowane</w:t>
            </w:r>
            <w:r w:rsidRPr="00EA79A4">
              <w:rPr>
                <w:rFonts w:ascii="Times New Roman" w:hAnsi="Times New Roman" w:cs="Times New Roman"/>
                <w:color w:val="auto"/>
                <w:sz w:val="20"/>
                <w:szCs w:val="20"/>
                <w:lang w:eastAsia="ar-SA"/>
              </w:rPr>
              <w:t xml:space="preserve"> oraz muszą być objęte gwarancją producenta, potwierdzoną przez oryginalne karty gwarancyjne;</w:t>
            </w:r>
          </w:p>
          <w:p w14:paraId="1710ACD7" w14:textId="57A11FD2" w:rsidR="00374B65" w:rsidRPr="00EA79A4" w:rsidRDefault="00374B65" w:rsidP="00374B65">
            <w:pPr>
              <w:pStyle w:val="Default"/>
              <w:numPr>
                <w:ilvl w:val="0"/>
                <w:numId w:val="39"/>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 xml:space="preserve">Serwer musi być fabrycznie nowy i pochodzić z oficjalnego </w:t>
            </w:r>
            <w:r w:rsidR="00AD602B">
              <w:rPr>
                <w:rFonts w:ascii="Times New Roman" w:hAnsi="Times New Roman" w:cs="Times New Roman"/>
                <w:color w:val="auto"/>
                <w:sz w:val="20"/>
                <w:szCs w:val="20"/>
                <w:lang w:eastAsia="ar-SA"/>
              </w:rPr>
              <w:t>kanału dystrybucyjnego w Polsce;</w:t>
            </w:r>
          </w:p>
          <w:p w14:paraId="1B0BC30B" w14:textId="77777777" w:rsidR="00F3554F" w:rsidRDefault="00374B65" w:rsidP="00F3554F">
            <w:pPr>
              <w:pStyle w:val="Default"/>
              <w:numPr>
                <w:ilvl w:val="0"/>
                <w:numId w:val="39"/>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Oferent zobowiązany jest dostarczyć wraz z ofertą kartę produktową oferowanego serwera umożliwiającą weryfikację</w:t>
            </w:r>
            <w:r w:rsidR="00F3554F">
              <w:rPr>
                <w:rFonts w:ascii="Times New Roman" w:hAnsi="Times New Roman" w:cs="Times New Roman"/>
                <w:color w:val="auto"/>
                <w:sz w:val="20"/>
                <w:szCs w:val="20"/>
                <w:lang w:eastAsia="ar-SA"/>
              </w:rPr>
              <w:t xml:space="preserve"> parametrów oferowanego sprzętu.</w:t>
            </w:r>
          </w:p>
          <w:p w14:paraId="121EF6ED" w14:textId="77777777" w:rsidR="00F3554F" w:rsidRPr="00F3554F" w:rsidRDefault="00F3554F" w:rsidP="00F3554F">
            <w:pPr>
              <w:pStyle w:val="Default"/>
              <w:numPr>
                <w:ilvl w:val="0"/>
                <w:numId w:val="39"/>
              </w:numPr>
              <w:spacing w:line="276" w:lineRule="auto"/>
              <w:rPr>
                <w:rFonts w:ascii="Times New Roman" w:hAnsi="Times New Roman" w:cs="Times New Roman"/>
                <w:color w:val="auto"/>
                <w:sz w:val="16"/>
                <w:szCs w:val="20"/>
                <w:lang w:eastAsia="ar-SA"/>
              </w:rPr>
            </w:pPr>
            <w:r w:rsidRPr="00F3554F">
              <w:rPr>
                <w:rFonts w:ascii="Times New Roman" w:hAnsi="Times New Roman" w:cs="Times New Roman"/>
                <w:sz w:val="20"/>
              </w:rPr>
              <w:t>Dedykowany numer oraz adres email dla wsparcia technicznego i informacji produktowej w języku polskim lub angielskim, możliwość weryfikacji konfiguracji fabrycznej zakupionego sprzętu, a także weryfikacji posiadanej/wykupionej gwarancji oraz statusu napraw urządzenia po podaniu unikalnego numeru seryjnego.</w:t>
            </w:r>
          </w:p>
          <w:p w14:paraId="2E66E5C4" w14:textId="48F39580" w:rsidR="00F3554F" w:rsidRPr="00F3554F" w:rsidRDefault="00F3554F" w:rsidP="00F3554F">
            <w:pPr>
              <w:pStyle w:val="Default"/>
              <w:numPr>
                <w:ilvl w:val="0"/>
                <w:numId w:val="39"/>
              </w:numPr>
              <w:spacing w:line="276" w:lineRule="auto"/>
              <w:rPr>
                <w:rFonts w:ascii="Times New Roman" w:hAnsi="Times New Roman" w:cs="Times New Roman"/>
                <w:color w:val="auto"/>
                <w:sz w:val="16"/>
                <w:szCs w:val="20"/>
                <w:lang w:eastAsia="ar-SA"/>
              </w:rPr>
            </w:pPr>
            <w:r w:rsidRPr="00F3554F">
              <w:rPr>
                <w:rFonts w:ascii="Times New Roman" w:hAnsi="Times New Roman" w:cs="Times New Roman"/>
                <w:sz w:val="20"/>
              </w:rPr>
              <w:t>Dedykowany numer oraz email dla zgłoszeń awarii sprzętu objętego gwarancją, czynny 24h na dobę przez 365 dni w roku w języku polskim lub angielskim. Pod wskazanym numerem telefonu lub adresem email można również uzyskać informacje odnośnie statusu wykonywanej/zgłoszonej naprawy.</w:t>
            </w:r>
          </w:p>
          <w:p w14:paraId="07108BA9" w14:textId="0A908310" w:rsidR="00374B65" w:rsidRPr="00EA79A4" w:rsidRDefault="00374B65" w:rsidP="00374B65">
            <w:pPr>
              <w:pStyle w:val="Default"/>
              <w:numPr>
                <w:ilvl w:val="0"/>
                <w:numId w:val="39"/>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Możliwość aktualizacji i pobrania sterowników do oferowanego modelu serwera w najnowszych certyfikowanych wersjach bezpośrednio z sieci Internet za pośrednictwem strony www producenta serwera;</w:t>
            </w:r>
          </w:p>
        </w:tc>
      </w:tr>
      <w:tr w:rsidR="00374B65" w:rsidRPr="00EA79A4" w14:paraId="11C3F16C" w14:textId="77777777" w:rsidTr="008C33A8">
        <w:trPr>
          <w:trHeight w:val="80"/>
          <w:jc w:val="center"/>
        </w:trPr>
        <w:tc>
          <w:tcPr>
            <w:tcW w:w="2224" w:type="dxa"/>
            <w:tcBorders>
              <w:left w:val="single" w:sz="4" w:space="0" w:color="000000"/>
              <w:bottom w:val="single" w:sz="4" w:space="0" w:color="auto"/>
            </w:tcBorders>
            <w:vAlign w:val="center"/>
          </w:tcPr>
          <w:p w14:paraId="172D8EC7" w14:textId="2D4636EB" w:rsidR="00374B65" w:rsidRPr="00EA79A4" w:rsidRDefault="00374B65" w:rsidP="007F6F97">
            <w:pPr>
              <w:spacing w:line="276" w:lineRule="auto"/>
              <w:rPr>
                <w:i/>
                <w:iCs/>
                <w:color w:val="FF0000"/>
                <w:sz w:val="20"/>
              </w:rPr>
            </w:pPr>
          </w:p>
        </w:tc>
        <w:tc>
          <w:tcPr>
            <w:tcW w:w="7409" w:type="dxa"/>
            <w:tcBorders>
              <w:left w:val="single" w:sz="4" w:space="0" w:color="000000"/>
              <w:bottom w:val="single" w:sz="4" w:space="0" w:color="auto"/>
              <w:right w:val="single" w:sz="4" w:space="0" w:color="000000"/>
            </w:tcBorders>
            <w:vAlign w:val="center"/>
          </w:tcPr>
          <w:p w14:paraId="49CB27D5" w14:textId="77777777" w:rsidR="00374B65" w:rsidRPr="00EA79A4" w:rsidRDefault="00374B65" w:rsidP="007F6F97">
            <w:pPr>
              <w:spacing w:line="276" w:lineRule="auto"/>
              <w:rPr>
                <w:sz w:val="20"/>
                <w:lang w:eastAsia="pl-PL"/>
              </w:rPr>
            </w:pPr>
          </w:p>
        </w:tc>
      </w:tr>
      <w:tr w:rsidR="008C33A8" w:rsidRPr="00EA79A4" w14:paraId="5151E40D" w14:textId="77777777" w:rsidTr="008C33A8">
        <w:trPr>
          <w:trHeight w:val="80"/>
          <w:jc w:val="center"/>
        </w:trPr>
        <w:tc>
          <w:tcPr>
            <w:tcW w:w="2224" w:type="dxa"/>
            <w:tcBorders>
              <w:top w:val="single" w:sz="4" w:space="0" w:color="auto"/>
              <w:left w:val="single" w:sz="4" w:space="0" w:color="auto"/>
              <w:bottom w:val="single" w:sz="4" w:space="0" w:color="auto"/>
              <w:right w:val="single" w:sz="4" w:space="0" w:color="auto"/>
            </w:tcBorders>
            <w:vAlign w:val="center"/>
          </w:tcPr>
          <w:p w14:paraId="273E28C2" w14:textId="77777777" w:rsidR="008C33A8" w:rsidRDefault="008C33A8" w:rsidP="007F6F97">
            <w:pPr>
              <w:spacing w:line="276" w:lineRule="auto"/>
              <w:rPr>
                <w:b/>
                <w:iCs/>
                <w:color w:val="FF0000"/>
                <w:sz w:val="22"/>
              </w:rPr>
            </w:pPr>
            <w:r w:rsidRPr="008C33A8">
              <w:rPr>
                <w:b/>
                <w:iCs/>
                <w:color w:val="FF0000"/>
                <w:sz w:val="22"/>
              </w:rPr>
              <w:t>Szczegółowy opis oferowanego sprzętu (typ, model, parametry)</w:t>
            </w:r>
          </w:p>
          <w:p w14:paraId="04DCF69C" w14:textId="16AE5AD8" w:rsidR="008C33A8" w:rsidRPr="008C33A8" w:rsidRDefault="008C33A8" w:rsidP="007F6F97">
            <w:pPr>
              <w:spacing w:line="276" w:lineRule="auto"/>
              <w:rPr>
                <w:b/>
                <w:iCs/>
                <w:color w:val="FF0000"/>
                <w:sz w:val="22"/>
              </w:rPr>
            </w:pPr>
            <w:r w:rsidRPr="00D17176">
              <w:rPr>
                <w:b/>
                <w:iCs/>
                <w:sz w:val="22"/>
              </w:rPr>
              <w:t>Wypełnia Wykonawca</w:t>
            </w:r>
          </w:p>
        </w:tc>
        <w:tc>
          <w:tcPr>
            <w:tcW w:w="7409" w:type="dxa"/>
            <w:tcBorders>
              <w:top w:val="single" w:sz="4" w:space="0" w:color="auto"/>
              <w:left w:val="single" w:sz="4" w:space="0" w:color="auto"/>
              <w:bottom w:val="single" w:sz="4" w:space="0" w:color="auto"/>
              <w:right w:val="single" w:sz="4" w:space="0" w:color="auto"/>
            </w:tcBorders>
            <w:vAlign w:val="center"/>
          </w:tcPr>
          <w:p w14:paraId="72F9E8EB" w14:textId="77777777" w:rsidR="008C33A8" w:rsidRDefault="008C33A8" w:rsidP="007F6F97">
            <w:pPr>
              <w:spacing w:line="276" w:lineRule="auto"/>
              <w:rPr>
                <w:sz w:val="20"/>
                <w:lang w:eastAsia="pl-PL"/>
              </w:rPr>
            </w:pPr>
          </w:p>
          <w:p w14:paraId="78696353" w14:textId="77777777" w:rsidR="008C33A8" w:rsidRDefault="008C33A8" w:rsidP="007F6F97">
            <w:pPr>
              <w:spacing w:line="276" w:lineRule="auto"/>
              <w:rPr>
                <w:sz w:val="20"/>
                <w:lang w:eastAsia="pl-PL"/>
              </w:rPr>
            </w:pPr>
          </w:p>
          <w:p w14:paraId="7E144CFA" w14:textId="77777777" w:rsidR="008C33A8" w:rsidRDefault="008C33A8" w:rsidP="007F6F97">
            <w:pPr>
              <w:spacing w:line="276" w:lineRule="auto"/>
              <w:rPr>
                <w:sz w:val="20"/>
                <w:lang w:eastAsia="pl-PL"/>
              </w:rPr>
            </w:pPr>
          </w:p>
          <w:p w14:paraId="6BDA0D53" w14:textId="77777777" w:rsidR="008C33A8" w:rsidRDefault="008C33A8" w:rsidP="007F6F97">
            <w:pPr>
              <w:spacing w:line="276" w:lineRule="auto"/>
              <w:rPr>
                <w:sz w:val="20"/>
                <w:lang w:eastAsia="pl-PL"/>
              </w:rPr>
            </w:pPr>
          </w:p>
          <w:p w14:paraId="2BED7FF0" w14:textId="77777777" w:rsidR="008C33A8" w:rsidRPr="00EA79A4" w:rsidRDefault="008C33A8" w:rsidP="007F6F97">
            <w:pPr>
              <w:spacing w:line="276" w:lineRule="auto"/>
              <w:rPr>
                <w:sz w:val="20"/>
                <w:lang w:eastAsia="pl-PL"/>
              </w:rPr>
            </w:pPr>
          </w:p>
        </w:tc>
      </w:tr>
      <w:tr w:rsidR="008C33A8" w:rsidRPr="00EA79A4" w14:paraId="1F9A6663" w14:textId="77777777" w:rsidTr="00FD0537">
        <w:trPr>
          <w:cantSplit/>
          <w:trHeight w:val="80"/>
          <w:jc w:val="center"/>
        </w:trPr>
        <w:tc>
          <w:tcPr>
            <w:tcW w:w="2224" w:type="dxa"/>
            <w:tcBorders>
              <w:top w:val="single" w:sz="4" w:space="0" w:color="auto"/>
              <w:left w:val="single" w:sz="4" w:space="0" w:color="auto"/>
              <w:bottom w:val="single" w:sz="4" w:space="0" w:color="auto"/>
              <w:right w:val="single" w:sz="4" w:space="0" w:color="auto"/>
            </w:tcBorders>
            <w:vAlign w:val="center"/>
          </w:tcPr>
          <w:p w14:paraId="5BDD443D" w14:textId="77777777" w:rsidR="008C33A8" w:rsidRDefault="008C33A8" w:rsidP="007F6F97">
            <w:pPr>
              <w:spacing w:line="276" w:lineRule="auto"/>
              <w:rPr>
                <w:b/>
                <w:iCs/>
                <w:color w:val="FF0000"/>
                <w:sz w:val="22"/>
              </w:rPr>
            </w:pPr>
            <w:r w:rsidRPr="008C33A8">
              <w:rPr>
                <w:b/>
                <w:iCs/>
                <w:color w:val="FF0000"/>
                <w:sz w:val="22"/>
              </w:rPr>
              <w:t>Cena jednostkowa netto</w:t>
            </w:r>
          </w:p>
          <w:p w14:paraId="5281C42B" w14:textId="528FD25E" w:rsidR="008C33A8" w:rsidRPr="008C33A8" w:rsidRDefault="008C33A8" w:rsidP="007F6F97">
            <w:pPr>
              <w:spacing w:line="276" w:lineRule="auto"/>
              <w:rPr>
                <w:b/>
                <w:iCs/>
                <w:color w:val="FF0000"/>
                <w:sz w:val="22"/>
              </w:rPr>
            </w:pPr>
            <w:r w:rsidRPr="00D17176">
              <w:rPr>
                <w:b/>
                <w:iCs/>
                <w:sz w:val="22"/>
              </w:rPr>
              <w:t>Wypełnia Wykonawca</w:t>
            </w:r>
          </w:p>
        </w:tc>
        <w:tc>
          <w:tcPr>
            <w:tcW w:w="7409" w:type="dxa"/>
            <w:tcBorders>
              <w:top w:val="single" w:sz="4" w:space="0" w:color="auto"/>
              <w:left w:val="single" w:sz="4" w:space="0" w:color="auto"/>
              <w:bottom w:val="single" w:sz="4" w:space="0" w:color="auto"/>
              <w:right w:val="single" w:sz="4" w:space="0" w:color="auto"/>
            </w:tcBorders>
            <w:vAlign w:val="center"/>
          </w:tcPr>
          <w:p w14:paraId="74020471" w14:textId="77777777" w:rsidR="008C33A8" w:rsidRDefault="008C33A8" w:rsidP="007F6F97">
            <w:pPr>
              <w:spacing w:line="276" w:lineRule="auto"/>
              <w:rPr>
                <w:sz w:val="20"/>
                <w:lang w:eastAsia="pl-PL"/>
              </w:rPr>
            </w:pPr>
          </w:p>
          <w:p w14:paraId="0C7155EC" w14:textId="77777777" w:rsidR="008C33A8" w:rsidRDefault="008C33A8" w:rsidP="007F6F97">
            <w:pPr>
              <w:spacing w:line="276" w:lineRule="auto"/>
              <w:rPr>
                <w:sz w:val="20"/>
                <w:lang w:eastAsia="pl-PL"/>
              </w:rPr>
            </w:pPr>
          </w:p>
          <w:p w14:paraId="574F7DD0" w14:textId="77777777" w:rsidR="008C33A8" w:rsidRPr="00EA79A4" w:rsidRDefault="008C33A8" w:rsidP="007F6F97">
            <w:pPr>
              <w:spacing w:line="276" w:lineRule="auto"/>
              <w:rPr>
                <w:sz w:val="20"/>
                <w:lang w:eastAsia="pl-PL"/>
              </w:rPr>
            </w:pPr>
          </w:p>
        </w:tc>
      </w:tr>
    </w:tbl>
    <w:p w14:paraId="2A7AF582" w14:textId="77777777" w:rsidR="00924F95" w:rsidRPr="00EA79A4" w:rsidRDefault="00924F95" w:rsidP="00A15118">
      <w:pPr>
        <w:rPr>
          <w:sz w:val="20"/>
        </w:rPr>
      </w:pPr>
    </w:p>
    <w:p w14:paraId="4A293EB0" w14:textId="361FCB3C" w:rsidR="00924F95" w:rsidRDefault="00924F95" w:rsidP="00A15118">
      <w:pPr>
        <w:rPr>
          <w:sz w:val="20"/>
        </w:rPr>
      </w:pPr>
    </w:p>
    <w:p w14:paraId="102D3ABE" w14:textId="77777777" w:rsidR="00FB5478" w:rsidRPr="00EA79A4" w:rsidRDefault="00FB5478" w:rsidP="00A15118">
      <w:pPr>
        <w:rPr>
          <w:sz w:val="20"/>
        </w:rPr>
      </w:pPr>
    </w:p>
    <w:p w14:paraId="1361A509" w14:textId="3FC7E1CF" w:rsidR="00277933" w:rsidRPr="00EA79A4" w:rsidRDefault="00277933" w:rsidP="00EA79A4">
      <w:pPr>
        <w:pStyle w:val="Tekstpodstawowy"/>
        <w:numPr>
          <w:ilvl w:val="0"/>
          <w:numId w:val="40"/>
        </w:numPr>
      </w:pPr>
      <w:r w:rsidRPr="00EA79A4">
        <w:t xml:space="preserve">Serwer w architekturze X86_64 wraz </w:t>
      </w:r>
      <w:r w:rsidRPr="00EA79A4">
        <w:rPr>
          <w:b/>
        </w:rPr>
        <w:t xml:space="preserve">z oprogramowaniem Windows Serwer Datacenter 2019 PL </w:t>
      </w:r>
      <w:r w:rsidR="009968D2" w:rsidRPr="00EA79A4">
        <w:rPr>
          <w:b/>
        </w:rPr>
        <w:t xml:space="preserve">OLP Academic </w:t>
      </w:r>
      <w:r w:rsidRPr="00EA79A4">
        <w:rPr>
          <w:b/>
        </w:rPr>
        <w:t>- 1 szt.</w:t>
      </w:r>
    </w:p>
    <w:tbl>
      <w:tblPr>
        <w:tblpPr w:leftFromText="141" w:rightFromText="141" w:vertAnchor="text" w:tblpXSpec="center" w:tblpY="1"/>
        <w:tblOverlap w:val="never"/>
        <w:tblW w:w="9633" w:type="dxa"/>
        <w:tblLayout w:type="fixed"/>
        <w:tblCellMar>
          <w:left w:w="70" w:type="dxa"/>
          <w:right w:w="70" w:type="dxa"/>
        </w:tblCellMar>
        <w:tblLook w:val="0000" w:firstRow="0" w:lastRow="0" w:firstColumn="0" w:lastColumn="0" w:noHBand="0" w:noVBand="0"/>
      </w:tblPr>
      <w:tblGrid>
        <w:gridCol w:w="2224"/>
        <w:gridCol w:w="7409"/>
      </w:tblGrid>
      <w:tr w:rsidR="00277933" w:rsidRPr="00EA79A4" w14:paraId="1A8A3CE0" w14:textId="77777777" w:rsidTr="007F6F97">
        <w:trPr>
          <w:tblHeader/>
        </w:trPr>
        <w:tc>
          <w:tcPr>
            <w:tcW w:w="2224" w:type="dxa"/>
            <w:tcBorders>
              <w:top w:val="single" w:sz="4" w:space="0" w:color="000000"/>
              <w:left w:val="single" w:sz="4" w:space="0" w:color="000000"/>
              <w:bottom w:val="single" w:sz="4" w:space="0" w:color="000000"/>
            </w:tcBorders>
            <w:vAlign w:val="center"/>
          </w:tcPr>
          <w:p w14:paraId="2404FF19" w14:textId="77777777" w:rsidR="00277933" w:rsidRPr="00EA79A4" w:rsidRDefault="00277933" w:rsidP="007F6F97">
            <w:pPr>
              <w:spacing w:line="276" w:lineRule="auto"/>
              <w:rPr>
                <w:sz w:val="20"/>
              </w:rPr>
            </w:pPr>
            <w:r w:rsidRPr="00EA79A4">
              <w:rPr>
                <w:sz w:val="20"/>
              </w:rPr>
              <w:t>Parametry techniczne</w:t>
            </w:r>
          </w:p>
        </w:tc>
        <w:tc>
          <w:tcPr>
            <w:tcW w:w="7409" w:type="dxa"/>
            <w:tcBorders>
              <w:top w:val="single" w:sz="4" w:space="0" w:color="000000"/>
              <w:left w:val="single" w:sz="4" w:space="0" w:color="000000"/>
              <w:bottom w:val="single" w:sz="4" w:space="0" w:color="000000"/>
              <w:right w:val="single" w:sz="4" w:space="0" w:color="000000"/>
            </w:tcBorders>
            <w:vAlign w:val="center"/>
          </w:tcPr>
          <w:p w14:paraId="6EBB17BA" w14:textId="77777777" w:rsidR="00277933" w:rsidRPr="00EA79A4" w:rsidRDefault="00277933" w:rsidP="007F6F97">
            <w:pPr>
              <w:spacing w:line="276" w:lineRule="auto"/>
              <w:rPr>
                <w:sz w:val="20"/>
              </w:rPr>
            </w:pPr>
            <w:r w:rsidRPr="00EA79A4">
              <w:rPr>
                <w:sz w:val="20"/>
              </w:rPr>
              <w:t>Wymagane minimum</w:t>
            </w:r>
          </w:p>
        </w:tc>
      </w:tr>
      <w:tr w:rsidR="00277933" w:rsidRPr="00EA79A4" w14:paraId="1CE1FA86" w14:textId="77777777" w:rsidTr="007F6F97">
        <w:trPr>
          <w:trHeight w:val="330"/>
        </w:trPr>
        <w:tc>
          <w:tcPr>
            <w:tcW w:w="2224" w:type="dxa"/>
            <w:tcBorders>
              <w:left w:val="single" w:sz="4" w:space="0" w:color="000000"/>
              <w:bottom w:val="single" w:sz="4" w:space="0" w:color="auto"/>
            </w:tcBorders>
            <w:vAlign w:val="center"/>
          </w:tcPr>
          <w:p w14:paraId="444E0C0E" w14:textId="77777777" w:rsidR="00277933" w:rsidRPr="00EA79A4" w:rsidRDefault="00277933" w:rsidP="007F6F97">
            <w:pPr>
              <w:spacing w:line="276" w:lineRule="auto"/>
              <w:rPr>
                <w:sz w:val="20"/>
              </w:rPr>
            </w:pPr>
            <w:r w:rsidRPr="00EA79A4">
              <w:rPr>
                <w:sz w:val="20"/>
              </w:rPr>
              <w:t>Obudowa</w:t>
            </w:r>
          </w:p>
        </w:tc>
        <w:tc>
          <w:tcPr>
            <w:tcW w:w="7409" w:type="dxa"/>
            <w:tcBorders>
              <w:left w:val="single" w:sz="4" w:space="0" w:color="000000"/>
              <w:bottom w:val="single" w:sz="4" w:space="0" w:color="auto"/>
              <w:right w:val="single" w:sz="4" w:space="0" w:color="000000"/>
            </w:tcBorders>
            <w:vAlign w:val="center"/>
          </w:tcPr>
          <w:p w14:paraId="01315526" w14:textId="77777777" w:rsidR="00277933" w:rsidRPr="00EA79A4" w:rsidRDefault="00277933" w:rsidP="00277933">
            <w:pPr>
              <w:pStyle w:val="Akapitzlist"/>
              <w:numPr>
                <w:ilvl w:val="0"/>
                <w:numId w:val="13"/>
              </w:numPr>
              <w:spacing w:line="276" w:lineRule="auto"/>
              <w:rPr>
                <w:sz w:val="20"/>
              </w:rPr>
            </w:pPr>
            <w:r w:rsidRPr="00EA79A4">
              <w:rPr>
                <w:sz w:val="20"/>
              </w:rPr>
              <w:t xml:space="preserve">obudowa typu Rack </w:t>
            </w:r>
          </w:p>
          <w:p w14:paraId="5C9C4109" w14:textId="77777777" w:rsidR="00277933" w:rsidRPr="00EA79A4" w:rsidRDefault="00277933" w:rsidP="00277933">
            <w:pPr>
              <w:pStyle w:val="Akapitzlist"/>
              <w:numPr>
                <w:ilvl w:val="0"/>
                <w:numId w:val="13"/>
              </w:numPr>
              <w:spacing w:line="276" w:lineRule="auto"/>
              <w:rPr>
                <w:sz w:val="20"/>
              </w:rPr>
            </w:pPr>
            <w:r w:rsidRPr="00EA79A4">
              <w:rPr>
                <w:sz w:val="20"/>
              </w:rPr>
              <w:t>wysokość nie więcej niż 1U</w:t>
            </w:r>
          </w:p>
          <w:p w14:paraId="7177D2E1" w14:textId="77777777" w:rsidR="00277933" w:rsidRPr="00EA79A4" w:rsidRDefault="00277933" w:rsidP="00277933">
            <w:pPr>
              <w:pStyle w:val="Akapitzlist"/>
              <w:numPr>
                <w:ilvl w:val="0"/>
                <w:numId w:val="13"/>
              </w:numPr>
              <w:spacing w:line="276" w:lineRule="auto"/>
              <w:rPr>
                <w:sz w:val="20"/>
              </w:rPr>
            </w:pPr>
            <w:r w:rsidRPr="00EA79A4">
              <w:rPr>
                <w:sz w:val="20"/>
              </w:rPr>
              <w:t>dostarczony wraz z szynami montażowymi do szafy rack umożliwiającymi pełne wysunięcie z szafy, uchylnym ramieniem dla prowadzenia kabli podczas wysuwania i wsuwania serwera w szafie rack</w:t>
            </w:r>
          </w:p>
        </w:tc>
      </w:tr>
      <w:tr w:rsidR="00277933" w:rsidRPr="00EA79A4" w14:paraId="14A7B97E" w14:textId="77777777" w:rsidTr="007F6F97">
        <w:trPr>
          <w:trHeight w:val="810"/>
        </w:trPr>
        <w:tc>
          <w:tcPr>
            <w:tcW w:w="2224" w:type="dxa"/>
            <w:tcBorders>
              <w:top w:val="single" w:sz="4" w:space="0" w:color="auto"/>
              <w:left w:val="single" w:sz="4" w:space="0" w:color="000000"/>
              <w:bottom w:val="single" w:sz="4" w:space="0" w:color="000000"/>
            </w:tcBorders>
            <w:vAlign w:val="center"/>
          </w:tcPr>
          <w:p w14:paraId="2454B907" w14:textId="77777777" w:rsidR="00277933" w:rsidRPr="00EA79A4" w:rsidRDefault="00277933" w:rsidP="007F6F97">
            <w:pPr>
              <w:spacing w:line="276" w:lineRule="auto"/>
              <w:rPr>
                <w:sz w:val="20"/>
              </w:rPr>
            </w:pPr>
            <w:r w:rsidRPr="00EA79A4">
              <w:rPr>
                <w:sz w:val="20"/>
              </w:rPr>
              <w:t>Procesor</w:t>
            </w:r>
          </w:p>
        </w:tc>
        <w:tc>
          <w:tcPr>
            <w:tcW w:w="7409" w:type="dxa"/>
            <w:tcBorders>
              <w:top w:val="single" w:sz="4" w:space="0" w:color="auto"/>
              <w:left w:val="single" w:sz="4" w:space="0" w:color="000000"/>
              <w:bottom w:val="single" w:sz="4" w:space="0" w:color="000000"/>
              <w:right w:val="single" w:sz="4" w:space="0" w:color="000000"/>
            </w:tcBorders>
            <w:vAlign w:val="center"/>
          </w:tcPr>
          <w:p w14:paraId="614B0CEB" w14:textId="77777777" w:rsidR="00277933" w:rsidRPr="00EA79A4" w:rsidRDefault="00277933" w:rsidP="00277933">
            <w:pPr>
              <w:pStyle w:val="Akapitzlist"/>
              <w:numPr>
                <w:ilvl w:val="0"/>
                <w:numId w:val="13"/>
              </w:numPr>
              <w:snapToGrid w:val="0"/>
              <w:spacing w:line="276" w:lineRule="auto"/>
              <w:rPr>
                <w:sz w:val="20"/>
              </w:rPr>
            </w:pPr>
            <w:r w:rsidRPr="00EA79A4">
              <w:rPr>
                <w:sz w:val="20"/>
              </w:rPr>
              <w:t>zainstalowany procesor Intel Xeon osiągający w testach wydajności SPECrate2017_int_base min. 20,7 pkt.</w:t>
            </w:r>
          </w:p>
          <w:p w14:paraId="173B893C" w14:textId="77777777" w:rsidR="00277933" w:rsidRPr="00EA79A4" w:rsidRDefault="00277933" w:rsidP="00277933">
            <w:pPr>
              <w:pStyle w:val="Akapitzlist"/>
              <w:numPr>
                <w:ilvl w:val="0"/>
                <w:numId w:val="13"/>
              </w:numPr>
              <w:snapToGrid w:val="0"/>
              <w:spacing w:line="276" w:lineRule="auto"/>
              <w:rPr>
                <w:sz w:val="20"/>
              </w:rPr>
            </w:pPr>
            <w:r w:rsidRPr="00EA79A4">
              <w:rPr>
                <w:sz w:val="20"/>
              </w:rPr>
              <w:t>wymóg instalacji procesorów Intel Xeon podyktowany jest koniecznością zachowania funkcjonalności VMware VMotion pomiędzy nowymi a już posiadanymi przez zamawiającego maszynami.</w:t>
            </w:r>
          </w:p>
          <w:p w14:paraId="620C91EB" w14:textId="77777777" w:rsidR="00277933" w:rsidRPr="00EA79A4" w:rsidRDefault="00277933" w:rsidP="00277933">
            <w:pPr>
              <w:pStyle w:val="Akapitzlist"/>
              <w:numPr>
                <w:ilvl w:val="0"/>
                <w:numId w:val="13"/>
              </w:numPr>
              <w:snapToGrid w:val="0"/>
              <w:spacing w:line="276" w:lineRule="auto"/>
              <w:rPr>
                <w:sz w:val="20"/>
              </w:rPr>
            </w:pPr>
            <w:r w:rsidRPr="00EA79A4">
              <w:rPr>
                <w:sz w:val="20"/>
              </w:rPr>
              <w:t>do oferty należy dołączyć pełen protokół testów SPEC dla oferowanego modelu serwera wraz z oferowanym CPU</w:t>
            </w:r>
          </w:p>
          <w:p w14:paraId="1746DD62" w14:textId="78DC0213" w:rsidR="00277933" w:rsidRPr="00EA79A4" w:rsidRDefault="00277933" w:rsidP="00A41180">
            <w:pPr>
              <w:pStyle w:val="Akapitzlist"/>
              <w:numPr>
                <w:ilvl w:val="0"/>
                <w:numId w:val="13"/>
              </w:numPr>
              <w:spacing w:line="276" w:lineRule="auto"/>
              <w:rPr>
                <w:sz w:val="20"/>
              </w:rPr>
            </w:pPr>
            <w:r w:rsidRPr="00EA79A4">
              <w:rPr>
                <w:sz w:val="20"/>
              </w:rPr>
              <w:t xml:space="preserve">maksymalny pobór mocy dla procesora max </w:t>
            </w:r>
            <w:r w:rsidR="00A41180">
              <w:rPr>
                <w:sz w:val="20"/>
              </w:rPr>
              <w:t>90</w:t>
            </w:r>
            <w:r w:rsidRPr="00EA79A4">
              <w:rPr>
                <w:sz w:val="20"/>
              </w:rPr>
              <w:t xml:space="preserve"> Watt.</w:t>
            </w:r>
          </w:p>
        </w:tc>
      </w:tr>
      <w:tr w:rsidR="00277933" w:rsidRPr="00EA79A4" w14:paraId="49C587FC" w14:textId="77777777" w:rsidTr="007F6F97">
        <w:tc>
          <w:tcPr>
            <w:tcW w:w="2224" w:type="dxa"/>
            <w:tcBorders>
              <w:left w:val="single" w:sz="4" w:space="0" w:color="000000"/>
              <w:bottom w:val="single" w:sz="4" w:space="0" w:color="000000"/>
            </w:tcBorders>
            <w:vAlign w:val="center"/>
          </w:tcPr>
          <w:p w14:paraId="0183D5CB" w14:textId="77777777" w:rsidR="00277933" w:rsidRPr="00EA79A4" w:rsidRDefault="00277933" w:rsidP="007F6F97">
            <w:pPr>
              <w:spacing w:line="276" w:lineRule="auto"/>
              <w:rPr>
                <w:sz w:val="20"/>
              </w:rPr>
            </w:pPr>
            <w:r w:rsidRPr="00EA79A4">
              <w:rPr>
                <w:sz w:val="20"/>
              </w:rPr>
              <w:t>Płyta główna</w:t>
            </w:r>
          </w:p>
        </w:tc>
        <w:tc>
          <w:tcPr>
            <w:tcW w:w="7409" w:type="dxa"/>
            <w:tcBorders>
              <w:left w:val="single" w:sz="4" w:space="0" w:color="000000"/>
              <w:bottom w:val="single" w:sz="4" w:space="0" w:color="000000"/>
              <w:right w:val="single" w:sz="4" w:space="0" w:color="000000"/>
            </w:tcBorders>
          </w:tcPr>
          <w:p w14:paraId="39AD7702" w14:textId="77777777" w:rsidR="00277933" w:rsidRPr="00EA79A4" w:rsidRDefault="00277933" w:rsidP="00277933">
            <w:pPr>
              <w:pStyle w:val="Akapitzlist"/>
              <w:numPr>
                <w:ilvl w:val="0"/>
                <w:numId w:val="14"/>
              </w:numPr>
              <w:spacing w:line="276" w:lineRule="auto"/>
              <w:rPr>
                <w:sz w:val="20"/>
              </w:rPr>
            </w:pPr>
            <w:r w:rsidRPr="00EA79A4">
              <w:rPr>
                <w:sz w:val="20"/>
              </w:rPr>
              <w:t>dedykowana serwerowa, wyprodukowana i zaprojektowana przez producenta serwera</w:t>
            </w:r>
          </w:p>
          <w:p w14:paraId="4EBB4C49" w14:textId="77777777" w:rsidR="00277933" w:rsidRPr="00EA79A4" w:rsidRDefault="00277933" w:rsidP="00277933">
            <w:pPr>
              <w:pStyle w:val="Akapitzlist"/>
              <w:numPr>
                <w:ilvl w:val="0"/>
                <w:numId w:val="14"/>
              </w:numPr>
              <w:spacing w:line="276" w:lineRule="auto"/>
              <w:rPr>
                <w:sz w:val="20"/>
              </w:rPr>
            </w:pPr>
            <w:r w:rsidRPr="00EA79A4">
              <w:rPr>
                <w:sz w:val="20"/>
              </w:rPr>
              <w:t>minimum 3 sloty PCI Express w tym minimum 2 sloty generacji 3 o prędkości x8;</w:t>
            </w:r>
          </w:p>
          <w:p w14:paraId="026A798B" w14:textId="77777777" w:rsidR="00277933" w:rsidRPr="00EA79A4" w:rsidRDefault="00277933" w:rsidP="00277933">
            <w:pPr>
              <w:pStyle w:val="Akapitzlist"/>
              <w:numPr>
                <w:ilvl w:val="0"/>
                <w:numId w:val="14"/>
              </w:numPr>
              <w:spacing w:line="276" w:lineRule="auto"/>
              <w:rPr>
                <w:sz w:val="20"/>
              </w:rPr>
            </w:pPr>
            <w:r w:rsidRPr="00EA79A4">
              <w:rPr>
                <w:sz w:val="20"/>
              </w:rPr>
              <w:t xml:space="preserve">minimum 4 gniazda pamięci RAM DDR4 </w:t>
            </w:r>
          </w:p>
        </w:tc>
      </w:tr>
      <w:tr w:rsidR="00277933" w:rsidRPr="00EA79A4" w14:paraId="6277DCC3" w14:textId="77777777" w:rsidTr="007F6F97">
        <w:tc>
          <w:tcPr>
            <w:tcW w:w="2224" w:type="dxa"/>
            <w:tcBorders>
              <w:left w:val="single" w:sz="4" w:space="0" w:color="000000"/>
              <w:bottom w:val="single" w:sz="4" w:space="0" w:color="000000"/>
            </w:tcBorders>
            <w:vAlign w:val="center"/>
          </w:tcPr>
          <w:p w14:paraId="39FEBB1F" w14:textId="77777777" w:rsidR="00277933" w:rsidRPr="00EA79A4" w:rsidRDefault="00277933" w:rsidP="007F6F97">
            <w:pPr>
              <w:spacing w:line="276" w:lineRule="auto"/>
              <w:rPr>
                <w:sz w:val="20"/>
              </w:rPr>
            </w:pPr>
            <w:r w:rsidRPr="00EA79A4">
              <w:rPr>
                <w:sz w:val="20"/>
              </w:rPr>
              <w:t>Pamięć RAM</w:t>
            </w:r>
          </w:p>
        </w:tc>
        <w:tc>
          <w:tcPr>
            <w:tcW w:w="7409" w:type="dxa"/>
            <w:tcBorders>
              <w:left w:val="single" w:sz="4" w:space="0" w:color="000000"/>
              <w:bottom w:val="single" w:sz="4" w:space="0" w:color="000000"/>
              <w:right w:val="single" w:sz="4" w:space="0" w:color="000000"/>
            </w:tcBorders>
            <w:vAlign w:val="center"/>
          </w:tcPr>
          <w:p w14:paraId="7C5D664E" w14:textId="77777777" w:rsidR="00277933" w:rsidRPr="00EA79A4" w:rsidRDefault="00277933" w:rsidP="00277933">
            <w:pPr>
              <w:pStyle w:val="Akapitzlist"/>
              <w:numPr>
                <w:ilvl w:val="0"/>
                <w:numId w:val="14"/>
              </w:numPr>
              <w:spacing w:line="276" w:lineRule="auto"/>
              <w:rPr>
                <w:sz w:val="20"/>
              </w:rPr>
            </w:pPr>
            <w:r w:rsidRPr="00EA79A4">
              <w:rPr>
                <w:sz w:val="20"/>
              </w:rPr>
              <w:t xml:space="preserve">nie mniej niż 32GB RAM DDR4-2400MHz </w:t>
            </w:r>
          </w:p>
          <w:p w14:paraId="262ABA92" w14:textId="77777777" w:rsidR="00277933" w:rsidRPr="00EA79A4" w:rsidRDefault="00277933" w:rsidP="00277933">
            <w:pPr>
              <w:pStyle w:val="Akapitzlist"/>
              <w:numPr>
                <w:ilvl w:val="0"/>
                <w:numId w:val="14"/>
              </w:numPr>
              <w:spacing w:line="276" w:lineRule="auto"/>
              <w:rPr>
                <w:sz w:val="20"/>
              </w:rPr>
            </w:pPr>
            <w:r w:rsidRPr="00EA79A4">
              <w:rPr>
                <w:sz w:val="20"/>
              </w:rPr>
              <w:t>zabezpieczenie pamięci mechanizmem ECC</w:t>
            </w:r>
          </w:p>
          <w:p w14:paraId="50442CCF" w14:textId="77777777" w:rsidR="00277933" w:rsidRPr="00EA79A4" w:rsidRDefault="00277933" w:rsidP="00277933">
            <w:pPr>
              <w:pStyle w:val="Akapitzlist"/>
              <w:numPr>
                <w:ilvl w:val="0"/>
                <w:numId w:val="14"/>
              </w:numPr>
              <w:spacing w:line="276" w:lineRule="auto"/>
              <w:rPr>
                <w:sz w:val="20"/>
              </w:rPr>
            </w:pPr>
            <w:r w:rsidRPr="00EA79A4">
              <w:rPr>
                <w:sz w:val="20"/>
              </w:rPr>
              <w:t>możliwość rozbudowy do 64 GB RAM</w:t>
            </w:r>
          </w:p>
        </w:tc>
      </w:tr>
      <w:tr w:rsidR="00277933" w:rsidRPr="00EA79A4" w14:paraId="7729181C" w14:textId="77777777" w:rsidTr="007F6F97">
        <w:tc>
          <w:tcPr>
            <w:tcW w:w="2224" w:type="dxa"/>
            <w:tcBorders>
              <w:left w:val="single" w:sz="4" w:space="0" w:color="000000"/>
              <w:bottom w:val="single" w:sz="4" w:space="0" w:color="000000"/>
            </w:tcBorders>
            <w:vAlign w:val="center"/>
          </w:tcPr>
          <w:p w14:paraId="2B5CFD55" w14:textId="77777777" w:rsidR="00277933" w:rsidRPr="00EA79A4" w:rsidRDefault="00277933" w:rsidP="007F6F97">
            <w:pPr>
              <w:spacing w:line="276" w:lineRule="auto"/>
              <w:rPr>
                <w:sz w:val="20"/>
              </w:rPr>
            </w:pPr>
            <w:r w:rsidRPr="00EA79A4">
              <w:rPr>
                <w:sz w:val="20"/>
              </w:rPr>
              <w:t>HDD</w:t>
            </w:r>
          </w:p>
        </w:tc>
        <w:tc>
          <w:tcPr>
            <w:tcW w:w="7409" w:type="dxa"/>
            <w:tcBorders>
              <w:left w:val="single" w:sz="4" w:space="0" w:color="000000"/>
              <w:bottom w:val="single" w:sz="4" w:space="0" w:color="000000"/>
              <w:right w:val="single" w:sz="4" w:space="0" w:color="000000"/>
            </w:tcBorders>
            <w:vAlign w:val="center"/>
          </w:tcPr>
          <w:p w14:paraId="296F6D36" w14:textId="77777777" w:rsidR="00277933" w:rsidRPr="00EA79A4" w:rsidRDefault="00277933" w:rsidP="00277933">
            <w:pPr>
              <w:pStyle w:val="Akapitzlist"/>
              <w:numPr>
                <w:ilvl w:val="0"/>
                <w:numId w:val="14"/>
              </w:numPr>
              <w:spacing w:line="276" w:lineRule="auto"/>
              <w:rPr>
                <w:sz w:val="20"/>
              </w:rPr>
            </w:pPr>
            <w:r w:rsidRPr="00EA79A4">
              <w:rPr>
                <w:sz w:val="20"/>
              </w:rPr>
              <w:t>dyski hotplug</w:t>
            </w:r>
          </w:p>
          <w:p w14:paraId="32BD8776" w14:textId="77777777" w:rsidR="00277933" w:rsidRPr="00EA79A4" w:rsidRDefault="00277933" w:rsidP="00277933">
            <w:pPr>
              <w:pStyle w:val="Akapitzlist"/>
              <w:numPr>
                <w:ilvl w:val="0"/>
                <w:numId w:val="14"/>
              </w:numPr>
              <w:spacing w:line="276" w:lineRule="auto"/>
              <w:rPr>
                <w:sz w:val="20"/>
              </w:rPr>
            </w:pPr>
            <w:r w:rsidRPr="00EA79A4">
              <w:rPr>
                <w:sz w:val="20"/>
              </w:rPr>
              <w:t>możliwość instalacji 4 dysków 3,5” hotplug;</w:t>
            </w:r>
          </w:p>
          <w:p w14:paraId="2C02815A" w14:textId="1878B448" w:rsidR="00277933" w:rsidRPr="00EA79A4" w:rsidRDefault="00277933" w:rsidP="00854B16">
            <w:pPr>
              <w:pStyle w:val="Akapitzlist"/>
              <w:numPr>
                <w:ilvl w:val="0"/>
                <w:numId w:val="14"/>
              </w:numPr>
              <w:spacing w:line="276" w:lineRule="auto"/>
              <w:rPr>
                <w:sz w:val="20"/>
              </w:rPr>
            </w:pPr>
            <w:r w:rsidRPr="00EA79A4">
              <w:rPr>
                <w:sz w:val="20"/>
              </w:rPr>
              <w:t xml:space="preserve">fabrycznie zainstalowane </w:t>
            </w:r>
            <w:r w:rsidR="00854B16" w:rsidRPr="00EA79A4">
              <w:rPr>
                <w:sz w:val="20"/>
              </w:rPr>
              <w:t>2</w:t>
            </w:r>
            <w:r w:rsidRPr="00EA79A4">
              <w:rPr>
                <w:sz w:val="20"/>
              </w:rPr>
              <w:t xml:space="preserve"> dyski twarde typu hotplug 3,5” 2TB SATA 12G 7,2k RPM</w:t>
            </w:r>
          </w:p>
        </w:tc>
      </w:tr>
      <w:tr w:rsidR="00277933" w:rsidRPr="00EA79A4" w14:paraId="2072E5B5" w14:textId="77777777" w:rsidTr="007F6F97">
        <w:trPr>
          <w:trHeight w:val="363"/>
        </w:trPr>
        <w:tc>
          <w:tcPr>
            <w:tcW w:w="2224" w:type="dxa"/>
            <w:tcBorders>
              <w:left w:val="single" w:sz="4" w:space="0" w:color="000000"/>
              <w:bottom w:val="single" w:sz="4" w:space="0" w:color="auto"/>
            </w:tcBorders>
            <w:vAlign w:val="center"/>
          </w:tcPr>
          <w:p w14:paraId="7E8ECFC5" w14:textId="77777777" w:rsidR="00277933" w:rsidRPr="00EA79A4" w:rsidRDefault="00277933" w:rsidP="007F6F97">
            <w:pPr>
              <w:spacing w:line="276" w:lineRule="auto"/>
              <w:rPr>
                <w:sz w:val="20"/>
              </w:rPr>
            </w:pPr>
            <w:r w:rsidRPr="00EA79A4">
              <w:rPr>
                <w:sz w:val="20"/>
              </w:rPr>
              <w:t>Kontroler dysków</w:t>
            </w:r>
          </w:p>
        </w:tc>
        <w:tc>
          <w:tcPr>
            <w:tcW w:w="7409" w:type="dxa"/>
            <w:tcBorders>
              <w:left w:val="single" w:sz="4" w:space="0" w:color="000000"/>
              <w:bottom w:val="single" w:sz="4" w:space="0" w:color="000000"/>
              <w:right w:val="single" w:sz="4" w:space="0" w:color="000000"/>
            </w:tcBorders>
            <w:vAlign w:val="center"/>
          </w:tcPr>
          <w:p w14:paraId="47C5C475" w14:textId="77777777" w:rsidR="00277933" w:rsidRPr="00EA79A4" w:rsidRDefault="00277933" w:rsidP="007F6F97">
            <w:pPr>
              <w:spacing w:line="276" w:lineRule="auto"/>
              <w:rPr>
                <w:sz w:val="20"/>
              </w:rPr>
            </w:pPr>
            <w:r w:rsidRPr="00EA79A4">
              <w:rPr>
                <w:sz w:val="20"/>
              </w:rPr>
              <w:t xml:space="preserve">Kontroler zintegrowany na płycie SATA RAID 0/1/10 </w:t>
            </w:r>
          </w:p>
          <w:p w14:paraId="090E9B24" w14:textId="77777777" w:rsidR="00277933" w:rsidRPr="00EA79A4" w:rsidRDefault="00277933" w:rsidP="007F6F97">
            <w:pPr>
              <w:spacing w:line="276" w:lineRule="auto"/>
              <w:rPr>
                <w:sz w:val="20"/>
              </w:rPr>
            </w:pPr>
            <w:r w:rsidRPr="00EA79A4">
              <w:rPr>
                <w:sz w:val="20"/>
              </w:rPr>
              <w:t>Dodatkowo:</w:t>
            </w:r>
          </w:p>
          <w:p w14:paraId="1062775E" w14:textId="77777777" w:rsidR="00277933" w:rsidRPr="00EA79A4" w:rsidRDefault="00277933" w:rsidP="007F6F97">
            <w:pPr>
              <w:spacing w:line="276" w:lineRule="auto"/>
              <w:rPr>
                <w:sz w:val="20"/>
              </w:rPr>
            </w:pPr>
            <w:r w:rsidRPr="00EA79A4">
              <w:rPr>
                <w:sz w:val="20"/>
              </w:rPr>
              <w:t>Kontroler SAS, który:</w:t>
            </w:r>
          </w:p>
          <w:p w14:paraId="2C8A08F9" w14:textId="77777777" w:rsidR="00277933" w:rsidRPr="00EA79A4" w:rsidRDefault="00277933" w:rsidP="00277933">
            <w:pPr>
              <w:pStyle w:val="Akapitzlist"/>
              <w:numPr>
                <w:ilvl w:val="0"/>
                <w:numId w:val="8"/>
              </w:numPr>
              <w:spacing w:line="276" w:lineRule="auto"/>
              <w:rPr>
                <w:b/>
                <w:bCs/>
                <w:sz w:val="20"/>
              </w:rPr>
            </w:pPr>
            <w:r w:rsidRPr="00EA79A4">
              <w:rPr>
                <w:sz w:val="20"/>
              </w:rPr>
              <w:t>obsługujący RAID 0/1,</w:t>
            </w:r>
          </w:p>
          <w:p w14:paraId="4686F84C" w14:textId="77777777" w:rsidR="00277933" w:rsidRPr="00EA79A4" w:rsidRDefault="00277933" w:rsidP="00277933">
            <w:pPr>
              <w:pStyle w:val="Akapitzlist"/>
              <w:numPr>
                <w:ilvl w:val="0"/>
                <w:numId w:val="8"/>
              </w:numPr>
              <w:spacing w:line="276" w:lineRule="auto"/>
              <w:rPr>
                <w:b/>
                <w:bCs/>
                <w:sz w:val="20"/>
              </w:rPr>
            </w:pPr>
            <w:r w:rsidRPr="00EA79A4">
              <w:rPr>
                <w:sz w:val="20"/>
              </w:rPr>
              <w:t xml:space="preserve">Zawiera port zewnętrzny SAS aby podłączyć urządzenie  </w:t>
            </w:r>
            <w:r w:rsidRPr="00EA79A4">
              <w:rPr>
                <w:b/>
                <w:bCs/>
                <w:sz w:val="20"/>
              </w:rPr>
              <w:t xml:space="preserve">Supermicro CSE-837 </w:t>
            </w:r>
          </w:p>
          <w:p w14:paraId="42F04C28" w14:textId="77777777" w:rsidR="00277933" w:rsidRPr="00EA79A4" w:rsidRDefault="00277933" w:rsidP="00277933">
            <w:pPr>
              <w:pStyle w:val="Akapitzlist"/>
              <w:numPr>
                <w:ilvl w:val="0"/>
                <w:numId w:val="8"/>
              </w:numPr>
              <w:spacing w:line="276" w:lineRule="auto"/>
              <w:rPr>
                <w:b/>
                <w:bCs/>
                <w:sz w:val="20"/>
              </w:rPr>
            </w:pPr>
            <w:r w:rsidRPr="00EA79A4">
              <w:rPr>
                <w:bCs/>
                <w:sz w:val="20"/>
              </w:rPr>
              <w:t>zawiera przewód połączeniowy pomiędzy sterownikiem SAS i urządzeniem</w:t>
            </w:r>
            <w:r w:rsidRPr="00EA79A4">
              <w:rPr>
                <w:b/>
                <w:bCs/>
                <w:sz w:val="20"/>
              </w:rPr>
              <w:t xml:space="preserve"> Supermicro CSE-837</w:t>
            </w:r>
          </w:p>
          <w:p w14:paraId="17A67E7D" w14:textId="77777777" w:rsidR="00277933" w:rsidRPr="00EA79A4" w:rsidRDefault="00277933" w:rsidP="00277933">
            <w:pPr>
              <w:pStyle w:val="Akapitzlist"/>
              <w:numPr>
                <w:ilvl w:val="0"/>
                <w:numId w:val="8"/>
              </w:numPr>
              <w:spacing w:line="276" w:lineRule="auto"/>
              <w:rPr>
                <w:b/>
                <w:bCs/>
                <w:sz w:val="20"/>
              </w:rPr>
            </w:pPr>
            <w:r w:rsidRPr="00EA79A4">
              <w:rPr>
                <w:sz w:val="20"/>
              </w:rPr>
              <w:t xml:space="preserve">obsługuje pojedyncze dyski bez tworzenia grupy RAID, w trybie JBOD, które są zamontowane w urządzeniu </w:t>
            </w:r>
            <w:r w:rsidRPr="00EA79A4">
              <w:rPr>
                <w:b/>
                <w:bCs/>
                <w:sz w:val="20"/>
              </w:rPr>
              <w:t>Supermicro CSE-837</w:t>
            </w:r>
            <w:r w:rsidRPr="00EA79A4">
              <w:rPr>
                <w:sz w:val="20"/>
              </w:rPr>
              <w:t xml:space="preserve"> </w:t>
            </w:r>
          </w:p>
          <w:p w14:paraId="694F40B9" w14:textId="77777777" w:rsidR="00277933" w:rsidRPr="00EA79A4" w:rsidRDefault="00277933" w:rsidP="00277933">
            <w:pPr>
              <w:pStyle w:val="Akapitzlist"/>
              <w:numPr>
                <w:ilvl w:val="0"/>
                <w:numId w:val="8"/>
              </w:numPr>
              <w:spacing w:line="276" w:lineRule="auto"/>
              <w:rPr>
                <w:b/>
                <w:bCs/>
                <w:sz w:val="20"/>
              </w:rPr>
            </w:pPr>
            <w:r w:rsidRPr="00EA79A4">
              <w:rPr>
                <w:sz w:val="20"/>
              </w:rPr>
              <w:t xml:space="preserve">obsługa freeNas 9,x </w:t>
            </w:r>
          </w:p>
        </w:tc>
      </w:tr>
      <w:tr w:rsidR="00277933" w:rsidRPr="00EA79A4" w14:paraId="656ABD79" w14:textId="77777777" w:rsidTr="007F6F97">
        <w:tc>
          <w:tcPr>
            <w:tcW w:w="2224" w:type="dxa"/>
            <w:tcBorders>
              <w:left w:val="single" w:sz="4" w:space="0" w:color="000000"/>
              <w:bottom w:val="single" w:sz="4" w:space="0" w:color="000000"/>
            </w:tcBorders>
            <w:vAlign w:val="center"/>
          </w:tcPr>
          <w:p w14:paraId="72E304D4" w14:textId="77777777" w:rsidR="00277933" w:rsidRPr="00EA79A4" w:rsidRDefault="00277933" w:rsidP="007F6F97">
            <w:pPr>
              <w:spacing w:line="276" w:lineRule="auto"/>
              <w:rPr>
                <w:sz w:val="20"/>
              </w:rPr>
            </w:pPr>
            <w:r w:rsidRPr="00EA79A4">
              <w:rPr>
                <w:sz w:val="20"/>
              </w:rPr>
              <w:t>Karta graficzna</w:t>
            </w:r>
          </w:p>
        </w:tc>
        <w:tc>
          <w:tcPr>
            <w:tcW w:w="7409" w:type="dxa"/>
            <w:tcBorders>
              <w:left w:val="single" w:sz="4" w:space="0" w:color="000000"/>
              <w:bottom w:val="single" w:sz="4" w:space="0" w:color="000000"/>
              <w:right w:val="single" w:sz="4" w:space="0" w:color="000000"/>
            </w:tcBorders>
            <w:vAlign w:val="center"/>
          </w:tcPr>
          <w:p w14:paraId="0A3D1C13" w14:textId="77777777" w:rsidR="00277933" w:rsidRPr="00EA79A4" w:rsidRDefault="00277933" w:rsidP="007F6F97">
            <w:pPr>
              <w:spacing w:line="276" w:lineRule="auto"/>
              <w:rPr>
                <w:sz w:val="20"/>
              </w:rPr>
            </w:pPr>
            <w:r w:rsidRPr="00EA79A4">
              <w:rPr>
                <w:sz w:val="20"/>
              </w:rPr>
              <w:t>Zintegrowana z płytą główną , minimum 32MB pamięci RAM, wsparcie dla rozdzielczości minimum 1280x1024;</w:t>
            </w:r>
          </w:p>
        </w:tc>
      </w:tr>
      <w:tr w:rsidR="00277933" w:rsidRPr="00EA79A4" w14:paraId="73FD11FB" w14:textId="77777777" w:rsidTr="007F6F97">
        <w:tc>
          <w:tcPr>
            <w:tcW w:w="2224" w:type="dxa"/>
            <w:tcBorders>
              <w:left w:val="single" w:sz="4" w:space="0" w:color="000000"/>
              <w:bottom w:val="single" w:sz="4" w:space="0" w:color="000000"/>
            </w:tcBorders>
            <w:vAlign w:val="center"/>
          </w:tcPr>
          <w:p w14:paraId="4AF3AA1E" w14:textId="77777777" w:rsidR="00277933" w:rsidRPr="00EA79A4" w:rsidRDefault="00277933" w:rsidP="007F6F97">
            <w:pPr>
              <w:spacing w:line="276" w:lineRule="auto"/>
              <w:rPr>
                <w:sz w:val="20"/>
              </w:rPr>
            </w:pPr>
            <w:r w:rsidRPr="00EA79A4">
              <w:rPr>
                <w:sz w:val="20"/>
              </w:rPr>
              <w:t>Karty sieciowe</w:t>
            </w:r>
          </w:p>
        </w:tc>
        <w:tc>
          <w:tcPr>
            <w:tcW w:w="7409" w:type="dxa"/>
            <w:tcBorders>
              <w:left w:val="single" w:sz="4" w:space="0" w:color="000000"/>
              <w:bottom w:val="single" w:sz="4" w:space="0" w:color="000000"/>
              <w:right w:val="single" w:sz="4" w:space="0" w:color="000000"/>
            </w:tcBorders>
            <w:vAlign w:val="center"/>
          </w:tcPr>
          <w:p w14:paraId="00D20E9A" w14:textId="77777777" w:rsidR="00277933" w:rsidRPr="00EA79A4" w:rsidRDefault="00277933" w:rsidP="00277933">
            <w:pPr>
              <w:pStyle w:val="Akapitzlist"/>
              <w:numPr>
                <w:ilvl w:val="0"/>
                <w:numId w:val="15"/>
              </w:numPr>
              <w:spacing w:line="276" w:lineRule="auto"/>
              <w:rPr>
                <w:sz w:val="20"/>
              </w:rPr>
            </w:pPr>
            <w:r w:rsidRPr="00EA79A4">
              <w:rPr>
                <w:sz w:val="20"/>
              </w:rPr>
              <w:t>2x LAN 1Gbit/s ze wsparciem iSCSI, RJ-45;</w:t>
            </w:r>
          </w:p>
          <w:p w14:paraId="1586EB49" w14:textId="77777777" w:rsidR="00277933" w:rsidRPr="00EA79A4" w:rsidRDefault="00277933" w:rsidP="00277933">
            <w:pPr>
              <w:pStyle w:val="Akapitzlist"/>
              <w:numPr>
                <w:ilvl w:val="0"/>
                <w:numId w:val="15"/>
              </w:numPr>
              <w:snapToGrid w:val="0"/>
              <w:spacing w:line="276" w:lineRule="auto"/>
              <w:rPr>
                <w:sz w:val="20"/>
              </w:rPr>
            </w:pPr>
            <w:r w:rsidRPr="00EA79A4">
              <w:rPr>
                <w:sz w:val="20"/>
              </w:rPr>
              <w:t>zintegrowana, dedykowana karta LAN 1Gbit/s do komunikacji wyłącznie z kontrolerem zdalnego zarządzania z możliwością przeniesienia tej komunikacji na inną kartę sieciową współdzieloną z systemem operacyjnym serwera</w:t>
            </w:r>
          </w:p>
        </w:tc>
      </w:tr>
      <w:tr w:rsidR="00277933" w:rsidRPr="00EA79A4" w14:paraId="20188F9D" w14:textId="77777777" w:rsidTr="007F6F97">
        <w:trPr>
          <w:trHeight w:val="411"/>
        </w:trPr>
        <w:tc>
          <w:tcPr>
            <w:tcW w:w="2224" w:type="dxa"/>
            <w:tcBorders>
              <w:left w:val="single" w:sz="4" w:space="0" w:color="000000"/>
              <w:bottom w:val="single" w:sz="4" w:space="0" w:color="auto"/>
            </w:tcBorders>
            <w:vAlign w:val="center"/>
          </w:tcPr>
          <w:p w14:paraId="4EA7B3F2" w14:textId="77777777" w:rsidR="00277933" w:rsidRPr="00EA79A4" w:rsidRDefault="00277933" w:rsidP="007F6F97">
            <w:pPr>
              <w:spacing w:line="276" w:lineRule="auto"/>
              <w:rPr>
                <w:sz w:val="20"/>
              </w:rPr>
            </w:pPr>
            <w:r w:rsidRPr="00EA79A4">
              <w:rPr>
                <w:sz w:val="20"/>
              </w:rPr>
              <w:t xml:space="preserve">Zasilanie </w:t>
            </w:r>
            <w:r w:rsidRPr="00EA79A4">
              <w:rPr>
                <w:sz w:val="20"/>
              </w:rPr>
              <w:br/>
              <w:t>i chłodzenie</w:t>
            </w:r>
          </w:p>
        </w:tc>
        <w:tc>
          <w:tcPr>
            <w:tcW w:w="7409" w:type="dxa"/>
            <w:tcBorders>
              <w:left w:val="single" w:sz="4" w:space="0" w:color="000000"/>
              <w:bottom w:val="single" w:sz="4" w:space="0" w:color="auto"/>
              <w:right w:val="single" w:sz="4" w:space="0" w:color="000000"/>
            </w:tcBorders>
            <w:vAlign w:val="center"/>
          </w:tcPr>
          <w:p w14:paraId="12AF2069" w14:textId="77777777" w:rsidR="00277933" w:rsidRPr="00EA79A4" w:rsidRDefault="00277933" w:rsidP="00277933">
            <w:pPr>
              <w:pStyle w:val="Akapitzlist"/>
              <w:numPr>
                <w:ilvl w:val="0"/>
                <w:numId w:val="16"/>
              </w:numPr>
              <w:spacing w:line="276" w:lineRule="auto"/>
              <w:rPr>
                <w:sz w:val="20"/>
              </w:rPr>
            </w:pPr>
            <w:r w:rsidRPr="00EA79A4">
              <w:rPr>
                <w:sz w:val="20"/>
              </w:rPr>
              <w:t>dwa zasilacze, nadmiarowe, hotplug o mocy maksymalnej nie więcej niż 460W, o maksymalnej sprawności minimum 94% (potwierdzenie na podstawie dokumentacji technicznej producenta serwera)</w:t>
            </w:r>
          </w:p>
          <w:p w14:paraId="637B1949" w14:textId="77777777" w:rsidR="00277933" w:rsidRPr="00EA79A4" w:rsidRDefault="00277933" w:rsidP="00277933">
            <w:pPr>
              <w:pStyle w:val="Akapitzlist"/>
              <w:numPr>
                <w:ilvl w:val="0"/>
                <w:numId w:val="16"/>
              </w:numPr>
              <w:spacing w:line="276" w:lineRule="auto"/>
              <w:rPr>
                <w:sz w:val="20"/>
              </w:rPr>
            </w:pPr>
            <w:r w:rsidRPr="00EA79A4">
              <w:rPr>
                <w:sz w:val="20"/>
              </w:rPr>
              <w:t>nadmiarowy układ chłodzenia (redundancja typu N+1)</w:t>
            </w:r>
          </w:p>
          <w:p w14:paraId="0485E7C1" w14:textId="77777777" w:rsidR="00277933" w:rsidRPr="00EA79A4" w:rsidRDefault="00277933" w:rsidP="00277933">
            <w:pPr>
              <w:pStyle w:val="Akapitzlist"/>
              <w:numPr>
                <w:ilvl w:val="0"/>
                <w:numId w:val="16"/>
              </w:numPr>
              <w:spacing w:line="276" w:lineRule="auto"/>
              <w:rPr>
                <w:sz w:val="20"/>
              </w:rPr>
            </w:pPr>
            <w:r w:rsidRPr="00EA79A4">
              <w:rPr>
                <w:sz w:val="20"/>
              </w:rPr>
              <w:t>kable zasilające</w:t>
            </w:r>
          </w:p>
        </w:tc>
      </w:tr>
      <w:tr w:rsidR="00277933" w:rsidRPr="00EA79A4" w14:paraId="5FA3D493" w14:textId="77777777" w:rsidTr="007F6F97">
        <w:trPr>
          <w:trHeight w:val="745"/>
        </w:trPr>
        <w:tc>
          <w:tcPr>
            <w:tcW w:w="2224" w:type="dxa"/>
            <w:tcBorders>
              <w:top w:val="single" w:sz="4" w:space="0" w:color="auto"/>
              <w:left w:val="single" w:sz="4" w:space="0" w:color="000000"/>
              <w:bottom w:val="single" w:sz="4" w:space="0" w:color="000000"/>
            </w:tcBorders>
            <w:vAlign w:val="center"/>
          </w:tcPr>
          <w:p w14:paraId="694A2BDC" w14:textId="77777777" w:rsidR="00277933" w:rsidRPr="00EA79A4" w:rsidRDefault="00277933" w:rsidP="007F6F97">
            <w:pPr>
              <w:spacing w:line="276" w:lineRule="auto"/>
              <w:rPr>
                <w:sz w:val="20"/>
              </w:rPr>
            </w:pPr>
            <w:r w:rsidRPr="00EA79A4">
              <w:rPr>
                <w:sz w:val="20"/>
              </w:rPr>
              <w:t>Zarządzanie zdalne, inwentaryzacja</w:t>
            </w:r>
          </w:p>
        </w:tc>
        <w:tc>
          <w:tcPr>
            <w:tcW w:w="7409" w:type="dxa"/>
            <w:tcBorders>
              <w:top w:val="single" w:sz="4" w:space="0" w:color="auto"/>
              <w:left w:val="single" w:sz="4" w:space="0" w:color="000000"/>
              <w:bottom w:val="single" w:sz="4" w:space="0" w:color="000000"/>
              <w:right w:val="single" w:sz="4" w:space="0" w:color="000000"/>
            </w:tcBorders>
            <w:vAlign w:val="center"/>
          </w:tcPr>
          <w:p w14:paraId="5D818F1B" w14:textId="77777777" w:rsidR="00277933" w:rsidRPr="00EA79A4" w:rsidRDefault="00277933" w:rsidP="00277933">
            <w:pPr>
              <w:pStyle w:val="Akapitzlist"/>
              <w:numPr>
                <w:ilvl w:val="0"/>
                <w:numId w:val="10"/>
              </w:numPr>
              <w:spacing w:line="276" w:lineRule="auto"/>
              <w:rPr>
                <w:sz w:val="20"/>
              </w:rPr>
            </w:pPr>
            <w:r w:rsidRPr="00EA79A4">
              <w:rPr>
                <w:sz w:val="20"/>
              </w:rPr>
              <w:t>Umieszczona z przodu chowana karta identyfikacyjna serwera zawierająca nazwę serwera, numer handlowy, numer seryjny, adresy MAC kart sieciowych</w:t>
            </w:r>
          </w:p>
          <w:p w14:paraId="4E5BE622" w14:textId="77777777" w:rsidR="00277933" w:rsidRPr="00EA79A4" w:rsidRDefault="00277933" w:rsidP="00277933">
            <w:pPr>
              <w:pStyle w:val="Akapitzlist"/>
              <w:numPr>
                <w:ilvl w:val="0"/>
                <w:numId w:val="10"/>
              </w:numPr>
              <w:snapToGrid w:val="0"/>
              <w:spacing w:line="276" w:lineRule="auto"/>
              <w:rPr>
                <w:sz w:val="20"/>
              </w:rPr>
            </w:pPr>
            <w:r w:rsidRPr="00EA79A4">
              <w:rPr>
                <w:sz w:val="20"/>
              </w:rPr>
              <w:t xml:space="preserve">Zintegrowany trwale z płytą główną kontroler zdalnego zarządzania zgodny ze standardem IPMI 2.0 umożliwiający: </w:t>
            </w:r>
          </w:p>
          <w:p w14:paraId="369892B3" w14:textId="77777777" w:rsidR="00277933" w:rsidRPr="00EA79A4" w:rsidRDefault="00277933" w:rsidP="00277933">
            <w:pPr>
              <w:pStyle w:val="Akapitzlist"/>
              <w:numPr>
                <w:ilvl w:val="1"/>
                <w:numId w:val="10"/>
              </w:numPr>
              <w:snapToGrid w:val="0"/>
              <w:spacing w:line="276" w:lineRule="auto"/>
              <w:rPr>
                <w:sz w:val="20"/>
              </w:rPr>
            </w:pPr>
            <w:r w:rsidRPr="00EA79A4">
              <w:rPr>
                <w:sz w:val="20"/>
              </w:rPr>
              <w:t>zdalne uruchomienie, wyłączenie i restart serwera, pełne zarządzanie sprzętowe: monitorowanie pracy kluczowych układów, wentylatorów, zasilaczy, napędów, temperatur, itp., logowanie błędów w zakresie ustalonym przez administratora</w:t>
            </w:r>
          </w:p>
          <w:p w14:paraId="1640A988" w14:textId="77777777" w:rsidR="00277933" w:rsidRPr="00EA79A4" w:rsidRDefault="00277933" w:rsidP="00277933">
            <w:pPr>
              <w:pStyle w:val="Akapitzlist"/>
              <w:numPr>
                <w:ilvl w:val="0"/>
                <w:numId w:val="10"/>
              </w:numPr>
              <w:snapToGrid w:val="0"/>
              <w:spacing w:line="276" w:lineRule="auto"/>
              <w:rPr>
                <w:sz w:val="20"/>
              </w:rPr>
            </w:pPr>
            <w:r w:rsidRPr="00EA79A4">
              <w:rPr>
                <w:sz w:val="20"/>
              </w:rPr>
              <w:t>dostęp do interfejsu karty zarządzającej za pomocą przeglądarki MS Internet Explorer lub Mozilla Firefox bez konieczności instalowania jakiegokolwiek software specyficznego dla producenta sprzętu</w:t>
            </w:r>
          </w:p>
          <w:p w14:paraId="49B48B57" w14:textId="77777777" w:rsidR="00277933" w:rsidRPr="00EA79A4" w:rsidRDefault="00277933" w:rsidP="00277933">
            <w:pPr>
              <w:pStyle w:val="Default"/>
              <w:numPr>
                <w:ilvl w:val="0"/>
                <w:numId w:val="10"/>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Przekierowanie konsoli graficznej na poziomie sprzętowym oraz możliwość montowania zdalnych napędów (CD, DVD, FDD, klucz USB) i ich obrazów na poziomie sprzętowym (cyfrowy KVM)</w:t>
            </w:r>
          </w:p>
          <w:p w14:paraId="2E5266A4" w14:textId="77777777" w:rsidR="00277933" w:rsidRPr="00EA79A4" w:rsidRDefault="00277933" w:rsidP="00277933">
            <w:pPr>
              <w:pStyle w:val="Akapitzlist"/>
              <w:numPr>
                <w:ilvl w:val="0"/>
                <w:numId w:val="10"/>
              </w:numPr>
              <w:snapToGrid w:val="0"/>
              <w:spacing w:line="276" w:lineRule="auto"/>
              <w:rPr>
                <w:sz w:val="20"/>
              </w:rPr>
            </w:pPr>
            <w:r w:rsidRPr="00EA79A4">
              <w:rPr>
                <w:sz w:val="20"/>
              </w:rPr>
              <w:t>połączenie z kartą zarządzającą musi być szyfrowane minimum 128 bitowym kluczem SSL</w:t>
            </w:r>
          </w:p>
          <w:p w14:paraId="2A3879D8" w14:textId="77777777" w:rsidR="00277933" w:rsidRPr="00EA79A4" w:rsidRDefault="00277933" w:rsidP="00277933">
            <w:pPr>
              <w:pStyle w:val="Default"/>
              <w:numPr>
                <w:ilvl w:val="0"/>
                <w:numId w:val="10"/>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monitorowanie zużycia energii serwera w trybie rzeczywistym i wizualizacja raportów w postaci wykresów graficznych,</w:t>
            </w:r>
          </w:p>
          <w:p w14:paraId="53A72C42" w14:textId="77777777" w:rsidR="00277933" w:rsidRPr="00EA79A4" w:rsidRDefault="00277933" w:rsidP="00277933">
            <w:pPr>
              <w:pStyle w:val="Akapitzlist"/>
              <w:numPr>
                <w:ilvl w:val="0"/>
                <w:numId w:val="10"/>
              </w:numPr>
              <w:snapToGrid w:val="0"/>
              <w:spacing w:line="276" w:lineRule="auto"/>
              <w:rPr>
                <w:sz w:val="20"/>
              </w:rPr>
            </w:pPr>
            <w:r w:rsidRPr="00EA79A4">
              <w:rPr>
                <w:sz w:val="20"/>
              </w:rPr>
              <w:t xml:space="preserve">dedykowana karta LAN 1 Gb/s do komunikacji wyłącznie z kontrolerem zdalnego zarządzania z możliwością przeniesienia tej komunikacji na inną kartę sieciową współdzieloną z systemem operacyjnym serwera. </w:t>
            </w:r>
          </w:p>
          <w:p w14:paraId="4F59C32E" w14:textId="77777777" w:rsidR="00277933" w:rsidRPr="00EA79A4" w:rsidRDefault="00277933" w:rsidP="00277933">
            <w:pPr>
              <w:pStyle w:val="Akapitzlist"/>
              <w:numPr>
                <w:ilvl w:val="0"/>
                <w:numId w:val="10"/>
              </w:numPr>
              <w:snapToGrid w:val="0"/>
              <w:spacing w:line="276" w:lineRule="auto"/>
              <w:rPr>
                <w:sz w:val="20"/>
              </w:rPr>
            </w:pPr>
            <w:r w:rsidRPr="00EA79A4">
              <w:rPr>
                <w:sz w:val="20"/>
              </w:rPr>
              <w:t>możliwość konfiguracji 16 niezależnych kont administracyjnych (dostępowych) do karty zarządzającej, logowanie aktywności użytkowników, wsparcie dla integracji z Active Directory i LDAP</w:t>
            </w:r>
          </w:p>
          <w:p w14:paraId="41A1A86F" w14:textId="77777777" w:rsidR="00277933" w:rsidRPr="00EA79A4" w:rsidRDefault="00277933" w:rsidP="00277933">
            <w:pPr>
              <w:pStyle w:val="Akapitzlist"/>
              <w:numPr>
                <w:ilvl w:val="0"/>
                <w:numId w:val="10"/>
              </w:numPr>
              <w:snapToGrid w:val="0"/>
              <w:spacing w:line="276" w:lineRule="auto"/>
              <w:rPr>
                <w:sz w:val="20"/>
              </w:rPr>
            </w:pPr>
            <w:r w:rsidRPr="00EA79A4">
              <w:rPr>
                <w:sz w:val="20"/>
              </w:rPr>
              <w:t>wsparcie dla aktualizacji firmware karty zarządzającej online, bez konieczności restartu serwera</w:t>
            </w:r>
          </w:p>
          <w:p w14:paraId="71C7734D" w14:textId="77777777" w:rsidR="00277933" w:rsidRPr="00EA79A4" w:rsidRDefault="00277933" w:rsidP="00277933">
            <w:pPr>
              <w:pStyle w:val="Akapitzlist"/>
              <w:numPr>
                <w:ilvl w:val="0"/>
                <w:numId w:val="10"/>
              </w:numPr>
              <w:snapToGrid w:val="0"/>
              <w:spacing w:line="276" w:lineRule="auto"/>
              <w:rPr>
                <w:sz w:val="20"/>
              </w:rPr>
            </w:pPr>
            <w:r w:rsidRPr="00EA79A4">
              <w:rPr>
                <w:sz w:val="20"/>
              </w:rPr>
              <w:t>Dedykowana, wbudowana w kartę zarządzającą pamięć flash o pojemności minimum 16 GB</w:t>
            </w:r>
          </w:p>
          <w:p w14:paraId="0B9F4E08" w14:textId="77777777" w:rsidR="00277933" w:rsidRPr="00EA79A4" w:rsidRDefault="00277933" w:rsidP="00277933">
            <w:pPr>
              <w:pStyle w:val="Akapitzlist"/>
              <w:numPr>
                <w:ilvl w:val="0"/>
                <w:numId w:val="10"/>
              </w:numPr>
              <w:snapToGrid w:val="0"/>
              <w:spacing w:line="276" w:lineRule="auto"/>
              <w:rPr>
                <w:sz w:val="20"/>
              </w:rPr>
            </w:pPr>
            <w:r w:rsidRPr="00EA79A4">
              <w:rPr>
                <w:sz w:val="20"/>
              </w:rPr>
              <w:t>Rozwiązanie musi umożliwiać instalację obrazów systemów, własnych narzędzi diagnostycznych  w obrębie dostarczonej dedykowanej pamięci (pojemność dostępna dla obrazów własnych – minimum  8,5GB);</w:t>
            </w:r>
          </w:p>
          <w:p w14:paraId="79814286" w14:textId="77777777" w:rsidR="00277933" w:rsidRPr="00EA79A4" w:rsidRDefault="00277933" w:rsidP="00277933">
            <w:pPr>
              <w:pStyle w:val="Akapitzlist"/>
              <w:numPr>
                <w:ilvl w:val="0"/>
                <w:numId w:val="10"/>
              </w:numPr>
              <w:snapToGrid w:val="0"/>
              <w:spacing w:line="276" w:lineRule="auto"/>
              <w:rPr>
                <w:sz w:val="20"/>
              </w:rPr>
            </w:pPr>
            <w:r w:rsidRPr="00EA79A4">
              <w:rPr>
                <w:sz w:val="20"/>
              </w:rPr>
              <w:t>Możliwość zdalnej naprawy systemu operacyjnego uszkodzonego przez użytkownika, działanie wirusów i szkodliwego oprogramowania;</w:t>
            </w:r>
          </w:p>
          <w:p w14:paraId="6EE202AB" w14:textId="77777777" w:rsidR="00277933" w:rsidRPr="00EA79A4" w:rsidRDefault="00277933" w:rsidP="00277933">
            <w:pPr>
              <w:pStyle w:val="Akapitzlist"/>
              <w:numPr>
                <w:ilvl w:val="0"/>
                <w:numId w:val="10"/>
              </w:numPr>
              <w:snapToGrid w:val="0"/>
              <w:spacing w:line="276" w:lineRule="auto"/>
              <w:rPr>
                <w:sz w:val="20"/>
              </w:rPr>
            </w:pPr>
            <w:r w:rsidRPr="00EA79A4">
              <w:rPr>
                <w:sz w:val="20"/>
              </w:rPr>
              <w:t xml:space="preserve">Możliwość zdalnej reinstalacji systemu lub aplikacji z obrazów zainstalowanych w obrębie dedykowanej pamięci flash bez użytkowania zewnętrznych nośników lub kopiowania danych poprzez sieć LAN; </w:t>
            </w:r>
          </w:p>
          <w:p w14:paraId="6F8D3ADA" w14:textId="77777777" w:rsidR="00277933" w:rsidRPr="00EA79A4" w:rsidRDefault="00277933" w:rsidP="00277933">
            <w:pPr>
              <w:pStyle w:val="Akapitzlist"/>
              <w:numPr>
                <w:ilvl w:val="0"/>
                <w:numId w:val="10"/>
              </w:numPr>
              <w:snapToGrid w:val="0"/>
              <w:spacing w:line="276" w:lineRule="auto"/>
              <w:rPr>
                <w:sz w:val="20"/>
              </w:rPr>
            </w:pPr>
            <w:r w:rsidRPr="00EA79A4">
              <w:rPr>
                <w:sz w:val="20"/>
              </w:rPr>
              <w:t>Możliwość konfiguracji i wykonania aktualizacji BIOS, Firmware, sterowników serwera bezpośrednio z GUI (graficzny interfejs) karty zarządzającej serwera bez pośrednictwa innych nośników zewnętrznych i wewnętrznych poza obrębem karty zarządzającej (w szczególności bez pendrive, dysków twardych wewn. i zewn., itp.) – możliwość manualnego wykonania aktualizacji jak również możliwość automatyzacji;</w:t>
            </w:r>
          </w:p>
          <w:p w14:paraId="1817AA38" w14:textId="77777777" w:rsidR="00277933" w:rsidRPr="00EA79A4" w:rsidRDefault="00277933" w:rsidP="00277933">
            <w:pPr>
              <w:pStyle w:val="Akapitzlist"/>
              <w:numPr>
                <w:ilvl w:val="0"/>
                <w:numId w:val="10"/>
              </w:numPr>
              <w:snapToGrid w:val="0"/>
              <w:spacing w:line="276" w:lineRule="auto"/>
              <w:rPr>
                <w:sz w:val="20"/>
              </w:rPr>
            </w:pPr>
            <w:r w:rsidRPr="00EA79A4">
              <w:rPr>
                <w:sz w:val="20"/>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5EE9E4E8" w14:textId="77777777" w:rsidR="00277933" w:rsidRPr="00EA79A4" w:rsidRDefault="00277933" w:rsidP="00277933">
            <w:pPr>
              <w:pStyle w:val="Akapitzlist"/>
              <w:numPr>
                <w:ilvl w:val="0"/>
                <w:numId w:val="10"/>
              </w:numPr>
              <w:snapToGrid w:val="0"/>
              <w:spacing w:line="276" w:lineRule="auto"/>
              <w:rPr>
                <w:sz w:val="20"/>
              </w:rPr>
            </w:pPr>
            <w:r w:rsidRPr="00EA79A4">
              <w:rPr>
                <w:sz w:val="20"/>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4DFF8BD2" w14:textId="77777777" w:rsidR="00277933" w:rsidRPr="00EA79A4" w:rsidRDefault="00277933" w:rsidP="00277933">
            <w:pPr>
              <w:pStyle w:val="Akapitzlist"/>
              <w:numPr>
                <w:ilvl w:val="0"/>
                <w:numId w:val="10"/>
              </w:numPr>
              <w:snapToGrid w:val="0"/>
              <w:spacing w:line="276" w:lineRule="auto"/>
              <w:rPr>
                <w:sz w:val="20"/>
              </w:rPr>
            </w:pPr>
            <w:r w:rsidRPr="00EA79A4">
              <w:rPr>
                <w:sz w:val="20"/>
              </w:rPr>
              <w:t>karta zarządzająca musi umożliwiać konfigurację i uruchomienie automatycznego informowania autoryzowanego serwisu producenta serwera o zaistniałej lub zbliżającej się usterce (wymagana jest możliwość automatycznego otworzenia zgłoszenia serwisowego w systemie producenta serwera).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tc>
      </w:tr>
      <w:tr w:rsidR="00277933" w:rsidRPr="00EA79A4" w14:paraId="2C9CCB93" w14:textId="77777777" w:rsidTr="007F6F97">
        <w:tc>
          <w:tcPr>
            <w:tcW w:w="2224" w:type="dxa"/>
            <w:tcBorders>
              <w:left w:val="single" w:sz="4" w:space="0" w:color="000000"/>
              <w:bottom w:val="single" w:sz="4" w:space="0" w:color="000000"/>
            </w:tcBorders>
            <w:vAlign w:val="center"/>
          </w:tcPr>
          <w:p w14:paraId="2B1EEAB6" w14:textId="77777777" w:rsidR="00277933" w:rsidRPr="00EA79A4" w:rsidRDefault="00277933" w:rsidP="007F6F97">
            <w:pPr>
              <w:spacing w:line="276" w:lineRule="auto"/>
              <w:rPr>
                <w:sz w:val="20"/>
              </w:rPr>
            </w:pPr>
            <w:r w:rsidRPr="00EA79A4">
              <w:rPr>
                <w:sz w:val="20"/>
              </w:rPr>
              <w:t>Porty</w:t>
            </w:r>
          </w:p>
        </w:tc>
        <w:tc>
          <w:tcPr>
            <w:tcW w:w="7409" w:type="dxa"/>
            <w:tcBorders>
              <w:left w:val="single" w:sz="4" w:space="0" w:color="000000"/>
              <w:bottom w:val="single" w:sz="4" w:space="0" w:color="000000"/>
              <w:right w:val="single" w:sz="4" w:space="0" w:color="000000"/>
            </w:tcBorders>
            <w:vAlign w:val="center"/>
          </w:tcPr>
          <w:p w14:paraId="5C1F23C1" w14:textId="222FB72B" w:rsidR="00277933" w:rsidRPr="00EA79A4" w:rsidRDefault="00277933" w:rsidP="00277933">
            <w:pPr>
              <w:pStyle w:val="Akapitzlist"/>
              <w:numPr>
                <w:ilvl w:val="0"/>
                <w:numId w:val="11"/>
              </w:numPr>
              <w:spacing w:line="276" w:lineRule="auto"/>
              <w:rPr>
                <w:sz w:val="20"/>
              </w:rPr>
            </w:pPr>
            <w:r w:rsidRPr="00EA79A4">
              <w:rPr>
                <w:sz w:val="20"/>
              </w:rPr>
              <w:t xml:space="preserve">Minimum </w:t>
            </w:r>
            <w:r w:rsidR="00A41180">
              <w:rPr>
                <w:sz w:val="20"/>
              </w:rPr>
              <w:t>5</w:t>
            </w:r>
            <w:r w:rsidRPr="00EA79A4">
              <w:rPr>
                <w:sz w:val="20"/>
              </w:rPr>
              <w:t xml:space="preserve"> portów USB 3.0 w tym 2 porty USB z przodu obudowy, minimum </w:t>
            </w:r>
            <w:r w:rsidR="00A41180">
              <w:rPr>
                <w:sz w:val="20"/>
              </w:rPr>
              <w:t>2</w:t>
            </w:r>
            <w:r w:rsidRPr="00EA79A4">
              <w:rPr>
                <w:sz w:val="20"/>
              </w:rPr>
              <w:t xml:space="preserve"> porty w standardzie USB 3.0 z tyłu</w:t>
            </w:r>
          </w:p>
          <w:p w14:paraId="31AB8293" w14:textId="77777777" w:rsidR="00277933" w:rsidRPr="00EA79A4" w:rsidRDefault="00277933" w:rsidP="00277933">
            <w:pPr>
              <w:pStyle w:val="Akapitzlist"/>
              <w:numPr>
                <w:ilvl w:val="0"/>
                <w:numId w:val="11"/>
              </w:numPr>
              <w:spacing w:line="276" w:lineRule="auto"/>
              <w:rPr>
                <w:sz w:val="20"/>
              </w:rPr>
            </w:pPr>
            <w:r w:rsidRPr="00EA79A4">
              <w:rPr>
                <w:sz w:val="20"/>
              </w:rPr>
              <w:t xml:space="preserve">port szeregowy, </w:t>
            </w:r>
          </w:p>
          <w:p w14:paraId="1BBD049E" w14:textId="77777777" w:rsidR="00277933" w:rsidRPr="00EA79A4" w:rsidRDefault="00277933" w:rsidP="00277933">
            <w:pPr>
              <w:pStyle w:val="Akapitzlist"/>
              <w:numPr>
                <w:ilvl w:val="0"/>
                <w:numId w:val="11"/>
              </w:numPr>
              <w:spacing w:line="276" w:lineRule="auto"/>
              <w:rPr>
                <w:sz w:val="20"/>
              </w:rPr>
            </w:pPr>
            <w:r w:rsidRPr="00EA79A4">
              <w:rPr>
                <w:sz w:val="20"/>
              </w:rPr>
              <w:t xml:space="preserve">minimum trzy porty RJ45 </w:t>
            </w:r>
          </w:p>
          <w:p w14:paraId="3D66D241" w14:textId="77777777" w:rsidR="00277933" w:rsidRPr="00EA79A4" w:rsidRDefault="00277933" w:rsidP="00277933">
            <w:pPr>
              <w:pStyle w:val="Akapitzlist"/>
              <w:numPr>
                <w:ilvl w:val="0"/>
                <w:numId w:val="11"/>
              </w:numPr>
              <w:spacing w:line="276" w:lineRule="auto"/>
              <w:rPr>
                <w:sz w:val="20"/>
              </w:rPr>
            </w:pPr>
            <w:r w:rsidRPr="00EA79A4">
              <w:rPr>
                <w:sz w:val="20"/>
              </w:rPr>
              <w:t>nie dopuszcza się stosowania przejściówek, adapterów oraz rozgałęziaczy i przedłużaczy.</w:t>
            </w:r>
          </w:p>
        </w:tc>
      </w:tr>
      <w:tr w:rsidR="00277933" w:rsidRPr="00EA79A4" w14:paraId="3F227963" w14:textId="77777777" w:rsidTr="007F6F97">
        <w:tc>
          <w:tcPr>
            <w:tcW w:w="2224" w:type="dxa"/>
            <w:tcBorders>
              <w:left w:val="single" w:sz="4" w:space="0" w:color="000000"/>
              <w:bottom w:val="single" w:sz="4" w:space="0" w:color="000000"/>
            </w:tcBorders>
            <w:vAlign w:val="center"/>
          </w:tcPr>
          <w:p w14:paraId="163A9694" w14:textId="77777777" w:rsidR="00277933" w:rsidRPr="00EA79A4" w:rsidRDefault="00277933" w:rsidP="007F6F97">
            <w:pPr>
              <w:spacing w:line="276" w:lineRule="auto"/>
              <w:rPr>
                <w:sz w:val="20"/>
              </w:rPr>
            </w:pPr>
            <w:r w:rsidRPr="00EA79A4">
              <w:rPr>
                <w:sz w:val="20"/>
              </w:rPr>
              <w:t>Oprogramowanie</w:t>
            </w:r>
          </w:p>
        </w:tc>
        <w:tc>
          <w:tcPr>
            <w:tcW w:w="7409" w:type="dxa"/>
            <w:tcBorders>
              <w:left w:val="single" w:sz="4" w:space="0" w:color="000000"/>
              <w:bottom w:val="single" w:sz="4" w:space="0" w:color="000000"/>
              <w:right w:val="single" w:sz="4" w:space="0" w:color="000000"/>
            </w:tcBorders>
            <w:vAlign w:val="center"/>
          </w:tcPr>
          <w:p w14:paraId="60AF6CE0" w14:textId="77777777" w:rsidR="00277933" w:rsidRPr="00EA79A4" w:rsidRDefault="00277933" w:rsidP="007F6F97">
            <w:pPr>
              <w:snapToGrid w:val="0"/>
              <w:spacing w:line="276" w:lineRule="auto"/>
              <w:rPr>
                <w:sz w:val="20"/>
              </w:rPr>
            </w:pPr>
            <w:r w:rsidRPr="00EA79A4">
              <w:rPr>
                <w:sz w:val="20"/>
              </w:rPr>
              <w:t>Dostarczone wraz z serwerem oprogramowanie zarządzające i diagnostyczne wyprodukowane i wspierane przez producenta serwera umożliwiające m.in.:</w:t>
            </w:r>
          </w:p>
          <w:p w14:paraId="44F0C7A8" w14:textId="77777777" w:rsidR="00277933" w:rsidRPr="00EA79A4" w:rsidRDefault="00277933" w:rsidP="00277933">
            <w:pPr>
              <w:pStyle w:val="Akapitzlist"/>
              <w:numPr>
                <w:ilvl w:val="0"/>
                <w:numId w:val="12"/>
              </w:numPr>
              <w:snapToGrid w:val="0"/>
              <w:spacing w:line="276" w:lineRule="auto"/>
              <w:rPr>
                <w:sz w:val="20"/>
              </w:rPr>
            </w:pPr>
            <w:r w:rsidRPr="00EA79A4">
              <w:rPr>
                <w:sz w:val="20"/>
              </w:rPr>
              <w:t>konfigurację kontrolera RAID bez konieczności konfiguracji bezpośrednio w BIOS kontrolera</w:t>
            </w:r>
          </w:p>
          <w:p w14:paraId="642862A7" w14:textId="77777777" w:rsidR="00277933" w:rsidRPr="00EA79A4" w:rsidRDefault="00277933" w:rsidP="00277933">
            <w:pPr>
              <w:pStyle w:val="Akapitzlist"/>
              <w:numPr>
                <w:ilvl w:val="0"/>
                <w:numId w:val="12"/>
              </w:numPr>
              <w:snapToGrid w:val="0"/>
              <w:spacing w:line="276" w:lineRule="auto"/>
              <w:rPr>
                <w:sz w:val="20"/>
              </w:rPr>
            </w:pPr>
            <w:r w:rsidRPr="00EA79A4">
              <w:rPr>
                <w:sz w:val="20"/>
              </w:rPr>
              <w:t>instalację systemów operacyjnych wspieranych przez producenta serwera (z nośników fizycznych lub zdalnie przez sieć LAN) wraz ze sterownikami</w:t>
            </w:r>
          </w:p>
          <w:p w14:paraId="7C5D8CB6" w14:textId="77777777" w:rsidR="00277933" w:rsidRPr="00EA79A4" w:rsidRDefault="00277933" w:rsidP="00277933">
            <w:pPr>
              <w:pStyle w:val="Akapitzlist"/>
              <w:numPr>
                <w:ilvl w:val="0"/>
                <w:numId w:val="12"/>
              </w:numPr>
              <w:snapToGrid w:val="0"/>
              <w:spacing w:line="276" w:lineRule="auto"/>
              <w:rPr>
                <w:sz w:val="20"/>
              </w:rPr>
            </w:pPr>
            <w:r w:rsidRPr="00EA79A4">
              <w:rPr>
                <w:sz w:val="20"/>
              </w:rPr>
              <w:t>tworzenie i zapis plików konfiguracyjnych umożliwiających zwielokrotnioną, automatyczną instalację systemu i konfigurację serwera</w:t>
            </w:r>
          </w:p>
          <w:p w14:paraId="2BEC1F79" w14:textId="77777777" w:rsidR="00277933" w:rsidRPr="00EA79A4" w:rsidRDefault="00277933" w:rsidP="00277933">
            <w:pPr>
              <w:pStyle w:val="Akapitzlist"/>
              <w:numPr>
                <w:ilvl w:val="0"/>
                <w:numId w:val="12"/>
              </w:numPr>
              <w:snapToGrid w:val="0"/>
              <w:spacing w:line="276" w:lineRule="auto"/>
              <w:rPr>
                <w:sz w:val="20"/>
              </w:rPr>
            </w:pPr>
            <w:r w:rsidRPr="00EA79A4">
              <w:rPr>
                <w:sz w:val="20"/>
              </w:rPr>
              <w:t>zdalne zarządzanie, diagnostykę i przewidywanie awarii w oparciu o informacje dostarczane w ramach zintegrowanej karty zarządzającej oraz informacji z systemu operacyjnego, przekierowanie informacji i alertów poprzez email, bramkę SMS, popup.</w:t>
            </w:r>
          </w:p>
          <w:p w14:paraId="1C803A74" w14:textId="77777777" w:rsidR="00277933" w:rsidRPr="00EA79A4" w:rsidRDefault="00277933" w:rsidP="00277933">
            <w:pPr>
              <w:pStyle w:val="Akapitzlist"/>
              <w:numPr>
                <w:ilvl w:val="0"/>
                <w:numId w:val="12"/>
              </w:numPr>
              <w:spacing w:line="276" w:lineRule="auto"/>
              <w:rPr>
                <w:sz w:val="20"/>
              </w:rPr>
            </w:pPr>
            <w:r w:rsidRPr="00EA79A4">
              <w:rPr>
                <w:sz w:val="20"/>
              </w:rPr>
              <w:t>monitorowanie i zarządzanie kontrolerami RAID i zainstalowanymi dyskami twardymi</w:t>
            </w:r>
          </w:p>
          <w:p w14:paraId="46C43AEC" w14:textId="77777777" w:rsidR="00277933" w:rsidRPr="00EA79A4" w:rsidRDefault="00277933" w:rsidP="00277933">
            <w:pPr>
              <w:pStyle w:val="Akapitzlist"/>
              <w:numPr>
                <w:ilvl w:val="0"/>
                <w:numId w:val="12"/>
              </w:numPr>
              <w:spacing w:line="276" w:lineRule="auto"/>
              <w:rPr>
                <w:sz w:val="20"/>
              </w:rPr>
            </w:pPr>
            <w:r w:rsidRPr="00EA79A4">
              <w:rPr>
                <w:sz w:val="20"/>
              </w:rPr>
              <w:t>wspierane systemy Windows 2012R2 Windows 2016, Hyper-V, VMWare</w:t>
            </w:r>
          </w:p>
          <w:p w14:paraId="7E4F3147" w14:textId="3F646C6B" w:rsidR="000C7157" w:rsidRPr="00EA79A4" w:rsidRDefault="000C7157" w:rsidP="000C7157">
            <w:pPr>
              <w:pStyle w:val="Akapitzlist"/>
              <w:numPr>
                <w:ilvl w:val="0"/>
                <w:numId w:val="12"/>
              </w:numPr>
              <w:spacing w:line="276" w:lineRule="auto"/>
              <w:rPr>
                <w:color w:val="C00000"/>
                <w:sz w:val="20"/>
              </w:rPr>
            </w:pPr>
            <w:r w:rsidRPr="00EA79A4">
              <w:rPr>
                <w:sz w:val="20"/>
              </w:rPr>
              <w:t>oprogramowaniem Windows Serwer Datacenter 2019 PL OLP Academic</w:t>
            </w:r>
          </w:p>
        </w:tc>
      </w:tr>
      <w:tr w:rsidR="00277933" w:rsidRPr="00EA79A4" w14:paraId="5BF4956D" w14:textId="77777777" w:rsidTr="007F6F97">
        <w:tc>
          <w:tcPr>
            <w:tcW w:w="2224" w:type="dxa"/>
            <w:tcBorders>
              <w:left w:val="single" w:sz="4" w:space="0" w:color="000000"/>
              <w:bottom w:val="single" w:sz="4" w:space="0" w:color="000000"/>
            </w:tcBorders>
            <w:vAlign w:val="center"/>
          </w:tcPr>
          <w:p w14:paraId="77F3B169" w14:textId="77777777" w:rsidR="00277933" w:rsidRPr="00EA79A4" w:rsidRDefault="00277933" w:rsidP="007F6F97">
            <w:pPr>
              <w:spacing w:line="276" w:lineRule="auto"/>
              <w:rPr>
                <w:sz w:val="20"/>
              </w:rPr>
            </w:pPr>
            <w:r w:rsidRPr="00EA79A4">
              <w:rPr>
                <w:sz w:val="20"/>
              </w:rPr>
              <w:t xml:space="preserve">Gwarancja </w:t>
            </w:r>
          </w:p>
        </w:tc>
        <w:tc>
          <w:tcPr>
            <w:tcW w:w="7409" w:type="dxa"/>
            <w:tcBorders>
              <w:left w:val="single" w:sz="4" w:space="0" w:color="000000"/>
              <w:bottom w:val="single" w:sz="4" w:space="0" w:color="000000"/>
              <w:right w:val="single" w:sz="4" w:space="0" w:color="000000"/>
            </w:tcBorders>
            <w:vAlign w:val="center"/>
          </w:tcPr>
          <w:p w14:paraId="5AE9F1F8" w14:textId="106014AE" w:rsidR="00277933" w:rsidRPr="00EA79A4" w:rsidRDefault="00277933" w:rsidP="008C33A8">
            <w:pPr>
              <w:spacing w:line="276" w:lineRule="auto"/>
              <w:rPr>
                <w:sz w:val="20"/>
              </w:rPr>
            </w:pPr>
            <w:r w:rsidRPr="00EA79A4">
              <w:rPr>
                <w:sz w:val="20"/>
              </w:rPr>
              <w:t>3 lata gwarancji producenta</w:t>
            </w:r>
            <w:r w:rsidR="008C33A8">
              <w:rPr>
                <w:sz w:val="20"/>
              </w:rPr>
              <w:t>.</w:t>
            </w:r>
          </w:p>
        </w:tc>
      </w:tr>
      <w:tr w:rsidR="00277933" w:rsidRPr="00EA79A4" w14:paraId="33E65966" w14:textId="77777777" w:rsidTr="007F6F97">
        <w:trPr>
          <w:trHeight w:val="2845"/>
        </w:trPr>
        <w:tc>
          <w:tcPr>
            <w:tcW w:w="2224" w:type="dxa"/>
            <w:tcBorders>
              <w:left w:val="single" w:sz="4" w:space="0" w:color="000000"/>
            </w:tcBorders>
            <w:vAlign w:val="center"/>
          </w:tcPr>
          <w:p w14:paraId="51156ABC" w14:textId="77777777" w:rsidR="00277933" w:rsidRPr="00EA79A4" w:rsidRDefault="00277933" w:rsidP="007F6F97">
            <w:pPr>
              <w:spacing w:line="276" w:lineRule="auto"/>
              <w:rPr>
                <w:sz w:val="20"/>
              </w:rPr>
            </w:pPr>
            <w:r w:rsidRPr="00EA79A4">
              <w:rPr>
                <w:sz w:val="20"/>
              </w:rPr>
              <w:t>Inne</w:t>
            </w:r>
          </w:p>
        </w:tc>
        <w:tc>
          <w:tcPr>
            <w:tcW w:w="7409" w:type="dxa"/>
            <w:tcBorders>
              <w:left w:val="single" w:sz="4" w:space="0" w:color="000000"/>
              <w:right w:val="single" w:sz="4" w:space="0" w:color="000000"/>
            </w:tcBorders>
            <w:vAlign w:val="center"/>
          </w:tcPr>
          <w:p w14:paraId="3DAC9CF7" w14:textId="1245692C" w:rsidR="00277933" w:rsidRPr="00EA79A4" w:rsidRDefault="00277933" w:rsidP="00F3554F">
            <w:pPr>
              <w:pStyle w:val="Default"/>
              <w:numPr>
                <w:ilvl w:val="0"/>
                <w:numId w:val="17"/>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Elementy, z których zbudowane są serwery muszą być produktami producenta tych serwerów lub być przez niego certyfikowane</w:t>
            </w:r>
            <w:r w:rsidR="00EA5098">
              <w:rPr>
                <w:rFonts w:ascii="Times New Roman" w:hAnsi="Times New Roman" w:cs="Times New Roman"/>
                <w:color w:val="auto"/>
                <w:sz w:val="20"/>
                <w:szCs w:val="20"/>
                <w:lang w:eastAsia="ar-SA"/>
              </w:rPr>
              <w:t xml:space="preserve"> </w:t>
            </w:r>
            <w:r w:rsidRPr="00EA79A4">
              <w:rPr>
                <w:rFonts w:ascii="Times New Roman" w:hAnsi="Times New Roman" w:cs="Times New Roman"/>
                <w:color w:val="auto"/>
                <w:sz w:val="20"/>
                <w:szCs w:val="20"/>
                <w:lang w:eastAsia="ar-SA"/>
              </w:rPr>
              <w:t>oraz muszą być objęte gwarancją producenta, potwierdzoną przez oryginalne karty gwarancyjne;</w:t>
            </w:r>
          </w:p>
          <w:p w14:paraId="220E9470" w14:textId="3577A655" w:rsidR="00277933" w:rsidRPr="00EA79A4" w:rsidRDefault="00277933" w:rsidP="00F3554F">
            <w:pPr>
              <w:pStyle w:val="Default"/>
              <w:numPr>
                <w:ilvl w:val="0"/>
                <w:numId w:val="17"/>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Serwer musi być fabrycznie nowy i pochodzić z oficjalnego kanału dystrybucyjnego w</w:t>
            </w:r>
            <w:r w:rsidR="00EA5098">
              <w:rPr>
                <w:rFonts w:ascii="Times New Roman" w:hAnsi="Times New Roman" w:cs="Times New Roman"/>
                <w:color w:val="auto"/>
                <w:sz w:val="20"/>
                <w:szCs w:val="20"/>
                <w:lang w:eastAsia="ar-SA"/>
              </w:rPr>
              <w:t xml:space="preserve"> Polsce</w:t>
            </w:r>
            <w:r w:rsidRPr="00EA79A4">
              <w:rPr>
                <w:rFonts w:ascii="Times New Roman" w:hAnsi="Times New Roman" w:cs="Times New Roman"/>
                <w:color w:val="auto"/>
                <w:sz w:val="20"/>
                <w:szCs w:val="20"/>
                <w:lang w:eastAsia="ar-SA"/>
              </w:rPr>
              <w:t>;</w:t>
            </w:r>
          </w:p>
          <w:p w14:paraId="246144F6" w14:textId="77777777" w:rsidR="00277933" w:rsidRPr="00EA79A4" w:rsidRDefault="00277933" w:rsidP="00F3554F">
            <w:pPr>
              <w:pStyle w:val="Default"/>
              <w:numPr>
                <w:ilvl w:val="0"/>
                <w:numId w:val="17"/>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Oferent zobowiązany jest dostarczyć wraz z ofertą kartę produktową oferowanego serwera umożliwiającą weryfikację parametrów oferowanego sprzętu;</w:t>
            </w:r>
          </w:p>
          <w:p w14:paraId="61D04AAE" w14:textId="77777777" w:rsidR="00F3554F" w:rsidRPr="00F3554F" w:rsidRDefault="00F3554F" w:rsidP="00F3554F">
            <w:pPr>
              <w:pStyle w:val="Default"/>
              <w:numPr>
                <w:ilvl w:val="0"/>
                <w:numId w:val="17"/>
              </w:numPr>
              <w:spacing w:line="276" w:lineRule="auto"/>
              <w:rPr>
                <w:rFonts w:ascii="Times New Roman" w:hAnsi="Times New Roman" w:cs="Times New Roman"/>
                <w:color w:val="auto"/>
                <w:sz w:val="16"/>
                <w:szCs w:val="20"/>
                <w:lang w:eastAsia="ar-SA"/>
              </w:rPr>
            </w:pPr>
            <w:r w:rsidRPr="00F3554F">
              <w:rPr>
                <w:rFonts w:ascii="Times New Roman" w:hAnsi="Times New Roman" w:cs="Times New Roman"/>
                <w:sz w:val="20"/>
              </w:rPr>
              <w:t>Dedykowany numer oraz adres email dla wsparcia technicznego i informacji produktowej w języku polskim lub angielskim, możliwość weryfikacji konfiguracji fabrycznej zakupionego sprzętu, a także weryfikacji posiadanej/wykupionej gwarancji oraz statusu napraw urządzenia po podaniu unikalnego numeru seryjnego.</w:t>
            </w:r>
          </w:p>
          <w:p w14:paraId="0ECDE4EF" w14:textId="77777777" w:rsidR="00F3554F" w:rsidRPr="00F3554F" w:rsidRDefault="00F3554F" w:rsidP="00F3554F">
            <w:pPr>
              <w:pStyle w:val="Default"/>
              <w:numPr>
                <w:ilvl w:val="0"/>
                <w:numId w:val="17"/>
              </w:numPr>
              <w:spacing w:line="276" w:lineRule="auto"/>
              <w:rPr>
                <w:rFonts w:ascii="Times New Roman" w:hAnsi="Times New Roman" w:cs="Times New Roman"/>
                <w:color w:val="auto"/>
                <w:sz w:val="16"/>
                <w:szCs w:val="20"/>
                <w:lang w:eastAsia="ar-SA"/>
              </w:rPr>
            </w:pPr>
            <w:r w:rsidRPr="00F3554F">
              <w:rPr>
                <w:rFonts w:ascii="Times New Roman" w:hAnsi="Times New Roman" w:cs="Times New Roman"/>
                <w:sz w:val="20"/>
              </w:rPr>
              <w:t>Dedykowany numer oraz email dla zgłoszeń awarii sprzętu objętego gwarancją, czynny 24h na dobę przez 365 dni w roku w języku polskim lub angielskim. Pod wskazanym numerem telefonu lub adresem email można również uzyskać informacje odnośnie statusu wykonywanej/zgłoszonej naprawy.</w:t>
            </w:r>
          </w:p>
          <w:p w14:paraId="757F68DA" w14:textId="77777777" w:rsidR="00277933" w:rsidRPr="00EA79A4" w:rsidRDefault="00277933" w:rsidP="00F3554F">
            <w:pPr>
              <w:pStyle w:val="Default"/>
              <w:numPr>
                <w:ilvl w:val="0"/>
                <w:numId w:val="17"/>
              </w:numPr>
              <w:spacing w:line="276" w:lineRule="auto"/>
              <w:rPr>
                <w:rFonts w:ascii="Times New Roman" w:hAnsi="Times New Roman" w:cs="Times New Roman"/>
                <w:color w:val="auto"/>
                <w:sz w:val="20"/>
                <w:szCs w:val="20"/>
                <w:lang w:eastAsia="ar-SA"/>
              </w:rPr>
            </w:pPr>
            <w:r w:rsidRPr="00EA79A4">
              <w:rPr>
                <w:rFonts w:ascii="Times New Roman" w:hAnsi="Times New Roman" w:cs="Times New Roman"/>
                <w:color w:val="auto"/>
                <w:sz w:val="20"/>
                <w:szCs w:val="20"/>
                <w:lang w:eastAsia="ar-SA"/>
              </w:rPr>
              <w:t>Możliwość aktualizacji i pobrania sterowników do oferowanego modelu serwera w najnowszych certyfikowanych wersjach bezpośrednio z sieci Internet za pośrednictwem strony www producenta serwera;</w:t>
            </w:r>
          </w:p>
        </w:tc>
      </w:tr>
      <w:tr w:rsidR="00277933" w:rsidRPr="00EA79A4" w14:paraId="5076763B" w14:textId="77777777" w:rsidTr="00D17176">
        <w:trPr>
          <w:trHeight w:val="66"/>
        </w:trPr>
        <w:tc>
          <w:tcPr>
            <w:tcW w:w="2224" w:type="dxa"/>
            <w:tcBorders>
              <w:left w:val="single" w:sz="4" w:space="0" w:color="000000"/>
              <w:bottom w:val="single" w:sz="4" w:space="0" w:color="auto"/>
            </w:tcBorders>
            <w:vAlign w:val="center"/>
          </w:tcPr>
          <w:p w14:paraId="27006E9B" w14:textId="77777777" w:rsidR="00277933" w:rsidRPr="00EA79A4" w:rsidRDefault="00277933" w:rsidP="007F6F97">
            <w:pPr>
              <w:spacing w:line="276" w:lineRule="auto"/>
              <w:rPr>
                <w:i/>
                <w:iCs/>
                <w:color w:val="FF0000"/>
                <w:sz w:val="20"/>
              </w:rPr>
            </w:pPr>
          </w:p>
        </w:tc>
        <w:tc>
          <w:tcPr>
            <w:tcW w:w="7409" w:type="dxa"/>
            <w:tcBorders>
              <w:left w:val="single" w:sz="4" w:space="0" w:color="000000"/>
              <w:bottom w:val="single" w:sz="4" w:space="0" w:color="auto"/>
              <w:right w:val="single" w:sz="4" w:space="0" w:color="000000"/>
            </w:tcBorders>
            <w:vAlign w:val="center"/>
          </w:tcPr>
          <w:p w14:paraId="569FEDE6" w14:textId="77777777" w:rsidR="00277933" w:rsidRPr="00EA79A4" w:rsidRDefault="00277933" w:rsidP="007F6F97">
            <w:pPr>
              <w:spacing w:line="276" w:lineRule="auto"/>
              <w:rPr>
                <w:sz w:val="20"/>
                <w:lang w:eastAsia="pl-PL"/>
              </w:rPr>
            </w:pPr>
          </w:p>
        </w:tc>
      </w:tr>
      <w:tr w:rsidR="00D17176" w:rsidRPr="00EA79A4" w14:paraId="4592E25D" w14:textId="77777777" w:rsidTr="00D17176">
        <w:trPr>
          <w:trHeight w:val="66"/>
        </w:trPr>
        <w:tc>
          <w:tcPr>
            <w:tcW w:w="2224" w:type="dxa"/>
            <w:tcBorders>
              <w:top w:val="single" w:sz="4" w:space="0" w:color="auto"/>
              <w:left w:val="single" w:sz="4" w:space="0" w:color="auto"/>
              <w:bottom w:val="single" w:sz="4" w:space="0" w:color="auto"/>
              <w:right w:val="single" w:sz="4" w:space="0" w:color="auto"/>
            </w:tcBorders>
            <w:vAlign w:val="center"/>
          </w:tcPr>
          <w:p w14:paraId="58E22ED3" w14:textId="77777777" w:rsidR="00D17176" w:rsidRDefault="00D17176" w:rsidP="00D17176">
            <w:pPr>
              <w:spacing w:line="276" w:lineRule="auto"/>
              <w:rPr>
                <w:b/>
                <w:iCs/>
                <w:color w:val="FF0000"/>
                <w:sz w:val="22"/>
              </w:rPr>
            </w:pPr>
            <w:r w:rsidRPr="008C33A8">
              <w:rPr>
                <w:b/>
                <w:iCs/>
                <w:color w:val="FF0000"/>
                <w:sz w:val="22"/>
              </w:rPr>
              <w:t>Szczegółowy opis oferowanego sprzętu (typ, model, parametry)</w:t>
            </w:r>
          </w:p>
          <w:p w14:paraId="65691545" w14:textId="782B360E" w:rsidR="00D17176" w:rsidRPr="00EA79A4" w:rsidRDefault="00D17176" w:rsidP="00D17176">
            <w:pPr>
              <w:spacing w:line="276" w:lineRule="auto"/>
              <w:rPr>
                <w:i/>
                <w:iCs/>
                <w:color w:val="FF0000"/>
                <w:sz w:val="20"/>
              </w:rPr>
            </w:pPr>
            <w:r w:rsidRPr="00D17176">
              <w:rPr>
                <w:b/>
                <w:iCs/>
                <w:sz w:val="22"/>
              </w:rPr>
              <w:t>Wypełnia Wykonawca</w:t>
            </w:r>
          </w:p>
        </w:tc>
        <w:tc>
          <w:tcPr>
            <w:tcW w:w="7409" w:type="dxa"/>
            <w:tcBorders>
              <w:top w:val="single" w:sz="4" w:space="0" w:color="auto"/>
              <w:left w:val="single" w:sz="4" w:space="0" w:color="auto"/>
              <w:bottom w:val="single" w:sz="4" w:space="0" w:color="auto"/>
              <w:right w:val="single" w:sz="4" w:space="0" w:color="auto"/>
            </w:tcBorders>
            <w:vAlign w:val="center"/>
          </w:tcPr>
          <w:p w14:paraId="2CC5BC63" w14:textId="77777777" w:rsidR="00D17176" w:rsidRDefault="00D17176" w:rsidP="00D17176">
            <w:pPr>
              <w:spacing w:line="276" w:lineRule="auto"/>
              <w:rPr>
                <w:sz w:val="20"/>
                <w:lang w:eastAsia="pl-PL"/>
              </w:rPr>
            </w:pPr>
          </w:p>
          <w:p w14:paraId="38D8DAD6" w14:textId="77777777" w:rsidR="00D17176" w:rsidRDefault="00D17176" w:rsidP="00D17176">
            <w:pPr>
              <w:spacing w:line="276" w:lineRule="auto"/>
              <w:rPr>
                <w:sz w:val="20"/>
                <w:lang w:eastAsia="pl-PL"/>
              </w:rPr>
            </w:pPr>
          </w:p>
          <w:p w14:paraId="72501869" w14:textId="77777777" w:rsidR="00D17176" w:rsidRDefault="00D17176" w:rsidP="00D17176">
            <w:pPr>
              <w:spacing w:line="276" w:lineRule="auto"/>
              <w:rPr>
                <w:sz w:val="20"/>
                <w:lang w:eastAsia="pl-PL"/>
              </w:rPr>
            </w:pPr>
          </w:p>
          <w:p w14:paraId="05C557BA" w14:textId="77777777" w:rsidR="00D17176" w:rsidRDefault="00D17176" w:rsidP="00D17176">
            <w:pPr>
              <w:spacing w:line="276" w:lineRule="auto"/>
              <w:rPr>
                <w:sz w:val="20"/>
                <w:lang w:eastAsia="pl-PL"/>
              </w:rPr>
            </w:pPr>
          </w:p>
          <w:p w14:paraId="0B61E4CA" w14:textId="77777777" w:rsidR="00D17176" w:rsidRPr="00EA79A4" w:rsidRDefault="00D17176" w:rsidP="00D17176">
            <w:pPr>
              <w:spacing w:line="276" w:lineRule="auto"/>
              <w:rPr>
                <w:sz w:val="20"/>
                <w:lang w:eastAsia="pl-PL"/>
              </w:rPr>
            </w:pPr>
          </w:p>
        </w:tc>
      </w:tr>
      <w:tr w:rsidR="00D17176" w:rsidRPr="00EA79A4" w14:paraId="62210882" w14:textId="77777777" w:rsidTr="00D17176">
        <w:trPr>
          <w:trHeight w:val="66"/>
        </w:trPr>
        <w:tc>
          <w:tcPr>
            <w:tcW w:w="2224" w:type="dxa"/>
            <w:tcBorders>
              <w:top w:val="single" w:sz="4" w:space="0" w:color="auto"/>
              <w:left w:val="single" w:sz="4" w:space="0" w:color="000000"/>
              <w:bottom w:val="single" w:sz="4" w:space="0" w:color="000000"/>
            </w:tcBorders>
            <w:vAlign w:val="center"/>
          </w:tcPr>
          <w:p w14:paraId="28503CEB" w14:textId="77777777" w:rsidR="00D17176" w:rsidRDefault="00D17176" w:rsidP="00D17176">
            <w:pPr>
              <w:spacing w:line="276" w:lineRule="auto"/>
              <w:rPr>
                <w:b/>
                <w:iCs/>
                <w:color w:val="FF0000"/>
                <w:sz w:val="22"/>
              </w:rPr>
            </w:pPr>
            <w:r w:rsidRPr="008C33A8">
              <w:rPr>
                <w:b/>
                <w:iCs/>
                <w:color w:val="FF0000"/>
                <w:sz w:val="22"/>
              </w:rPr>
              <w:t>Cena jednostkowa netto</w:t>
            </w:r>
          </w:p>
          <w:p w14:paraId="49AFC5C6" w14:textId="293DC71C" w:rsidR="00D17176" w:rsidRPr="008C33A8" w:rsidRDefault="00D17176" w:rsidP="00D17176">
            <w:pPr>
              <w:spacing w:line="276" w:lineRule="auto"/>
              <w:rPr>
                <w:b/>
                <w:iCs/>
                <w:color w:val="FF0000"/>
                <w:sz w:val="22"/>
              </w:rPr>
            </w:pPr>
            <w:r w:rsidRPr="00D17176">
              <w:rPr>
                <w:b/>
                <w:iCs/>
                <w:sz w:val="22"/>
              </w:rPr>
              <w:t>Wypełnia Wykonawca</w:t>
            </w:r>
          </w:p>
        </w:tc>
        <w:tc>
          <w:tcPr>
            <w:tcW w:w="7409" w:type="dxa"/>
            <w:tcBorders>
              <w:top w:val="single" w:sz="4" w:space="0" w:color="auto"/>
              <w:left w:val="single" w:sz="4" w:space="0" w:color="000000"/>
              <w:bottom w:val="single" w:sz="4" w:space="0" w:color="000000"/>
              <w:right w:val="single" w:sz="4" w:space="0" w:color="000000"/>
            </w:tcBorders>
            <w:vAlign w:val="center"/>
          </w:tcPr>
          <w:p w14:paraId="420C3871" w14:textId="77777777" w:rsidR="00D17176" w:rsidRDefault="00D17176" w:rsidP="00D17176">
            <w:pPr>
              <w:spacing w:line="276" w:lineRule="auto"/>
              <w:rPr>
                <w:sz w:val="20"/>
                <w:lang w:eastAsia="pl-PL"/>
              </w:rPr>
            </w:pPr>
          </w:p>
          <w:p w14:paraId="69DE1486" w14:textId="77777777" w:rsidR="00D17176" w:rsidRDefault="00D17176" w:rsidP="00D17176">
            <w:pPr>
              <w:spacing w:line="276" w:lineRule="auto"/>
              <w:rPr>
                <w:sz w:val="20"/>
                <w:lang w:eastAsia="pl-PL"/>
              </w:rPr>
            </w:pPr>
          </w:p>
          <w:p w14:paraId="77430B9A" w14:textId="77777777" w:rsidR="00D17176" w:rsidRDefault="00D17176" w:rsidP="00D17176">
            <w:pPr>
              <w:spacing w:line="276" w:lineRule="auto"/>
              <w:rPr>
                <w:sz w:val="20"/>
                <w:lang w:eastAsia="pl-PL"/>
              </w:rPr>
            </w:pPr>
          </w:p>
        </w:tc>
      </w:tr>
    </w:tbl>
    <w:p w14:paraId="6BA2A1ED" w14:textId="6878E661" w:rsidR="00277933" w:rsidRDefault="00277933" w:rsidP="00277933">
      <w:r w:rsidRPr="00EA79A4">
        <w:rPr>
          <w:sz w:val="20"/>
        </w:rPr>
        <w:br w:type="textWrapping" w:clear="all"/>
      </w:r>
    </w:p>
    <w:p w14:paraId="012B0B4E" w14:textId="6B5D70AC" w:rsidR="00E55C61" w:rsidRDefault="00E55C61" w:rsidP="00277933"/>
    <w:p w14:paraId="4EEA7C20" w14:textId="14A8A40E" w:rsidR="00670C58" w:rsidRDefault="00670C58" w:rsidP="00A15118">
      <w:pPr>
        <w:rPr>
          <w:sz w:val="20"/>
        </w:rPr>
      </w:pPr>
    </w:p>
    <w:p w14:paraId="38D9B3E1" w14:textId="77777777" w:rsidR="00670C58" w:rsidRPr="00EA79A4" w:rsidRDefault="00670C58" w:rsidP="008C33A8">
      <w:pPr>
        <w:pStyle w:val="Akapitzlist"/>
        <w:numPr>
          <w:ilvl w:val="0"/>
          <w:numId w:val="40"/>
        </w:numPr>
        <w:rPr>
          <w:b/>
        </w:rPr>
      </w:pPr>
      <w:r w:rsidRPr="00EA79A4">
        <w:rPr>
          <w:b/>
        </w:rPr>
        <w:t xml:space="preserve">Monitor - Monitor iiyama ProLite XUB2492HSU-B1 UltraSlim IPS FlickerFree BlueLightReducer – 3 szt. z filtrem prywatyzującym 3mk Privacy2WAY 24" (kompatybilny </w:t>
      </w:r>
      <w:r>
        <w:rPr>
          <w:b/>
        </w:rPr>
        <w:br/>
      </w:r>
      <w:r w:rsidRPr="00EA79A4">
        <w:rPr>
          <w:b/>
        </w:rPr>
        <w:t>z monitorem) – 3 szt.</w:t>
      </w:r>
    </w:p>
    <w:p w14:paraId="24AA6B0E" w14:textId="0FBEC6B4" w:rsidR="00670C58" w:rsidRDefault="008C33A8" w:rsidP="00A15118">
      <w:pPr>
        <w:rPr>
          <w:sz w:val="20"/>
        </w:rPr>
      </w:pPr>
      <w:r w:rsidRPr="00EA79A4">
        <w:rPr>
          <w:sz w:val="20"/>
        </w:rPr>
        <w:t>Parametry techniczne monitora – wymagane minimum</w:t>
      </w:r>
    </w:p>
    <w:p w14:paraId="24D99AF1" w14:textId="77777777" w:rsidR="008C33A8" w:rsidRPr="00EA79A4" w:rsidRDefault="008C33A8" w:rsidP="00A15118">
      <w:pPr>
        <w:rPr>
          <w:sz w:val="20"/>
        </w:rPr>
      </w:pPr>
    </w:p>
    <w:tbl>
      <w:tblPr>
        <w:tblStyle w:val="Tabela-Siatka"/>
        <w:tblW w:w="0" w:type="auto"/>
        <w:tblLook w:val="04A0" w:firstRow="1" w:lastRow="0" w:firstColumn="1" w:lastColumn="0" w:noHBand="0" w:noVBand="1"/>
      </w:tblPr>
      <w:tblGrid>
        <w:gridCol w:w="5228"/>
        <w:gridCol w:w="5228"/>
      </w:tblGrid>
      <w:tr w:rsidR="007C5FCE" w:rsidRPr="00EA79A4" w14:paraId="23959392" w14:textId="77777777" w:rsidTr="007C5FCE">
        <w:tc>
          <w:tcPr>
            <w:tcW w:w="5228" w:type="dxa"/>
          </w:tcPr>
          <w:p w14:paraId="62A71393" w14:textId="77777777" w:rsidR="007C5FCE" w:rsidRPr="00EA79A4" w:rsidRDefault="007C5FCE" w:rsidP="007C5FCE">
            <w:pPr>
              <w:rPr>
                <w:sz w:val="20"/>
              </w:rPr>
            </w:pPr>
            <w:r w:rsidRPr="00EA79A4">
              <w:rPr>
                <w:sz w:val="20"/>
              </w:rPr>
              <w:t>Przekątna</w:t>
            </w:r>
          </w:p>
        </w:tc>
        <w:tc>
          <w:tcPr>
            <w:tcW w:w="5228" w:type="dxa"/>
          </w:tcPr>
          <w:p w14:paraId="3EA6E46A" w14:textId="77777777" w:rsidR="007C5FCE" w:rsidRPr="00EA79A4" w:rsidRDefault="00E93AFE" w:rsidP="007C5FCE">
            <w:pPr>
              <w:rPr>
                <w:sz w:val="20"/>
              </w:rPr>
            </w:pPr>
            <w:r w:rsidRPr="00EA79A4">
              <w:rPr>
                <w:sz w:val="20"/>
              </w:rPr>
              <w:t>24"</w:t>
            </w:r>
          </w:p>
        </w:tc>
      </w:tr>
      <w:tr w:rsidR="007C5FCE" w:rsidRPr="00EA79A4" w14:paraId="140B0E0F" w14:textId="77777777" w:rsidTr="007C5FCE">
        <w:tc>
          <w:tcPr>
            <w:tcW w:w="5228" w:type="dxa"/>
          </w:tcPr>
          <w:p w14:paraId="3C4B1272" w14:textId="77777777" w:rsidR="007C5FCE" w:rsidRPr="00EA79A4" w:rsidRDefault="007C5FCE" w:rsidP="007C5FCE">
            <w:pPr>
              <w:rPr>
                <w:sz w:val="20"/>
              </w:rPr>
            </w:pPr>
            <w:r w:rsidRPr="00EA79A4">
              <w:rPr>
                <w:sz w:val="20"/>
              </w:rPr>
              <w:t>Panel</w:t>
            </w:r>
          </w:p>
        </w:tc>
        <w:tc>
          <w:tcPr>
            <w:tcW w:w="5228" w:type="dxa"/>
          </w:tcPr>
          <w:p w14:paraId="270F610E" w14:textId="77777777" w:rsidR="007C5FCE" w:rsidRPr="00EA79A4" w:rsidRDefault="00E93AFE" w:rsidP="007C5FCE">
            <w:pPr>
              <w:rPr>
                <w:sz w:val="20"/>
              </w:rPr>
            </w:pPr>
            <w:r w:rsidRPr="00EA79A4">
              <w:rPr>
                <w:sz w:val="20"/>
              </w:rPr>
              <w:t>IPS LED</w:t>
            </w:r>
          </w:p>
        </w:tc>
      </w:tr>
      <w:tr w:rsidR="007C5FCE" w:rsidRPr="00EA79A4" w14:paraId="416FB794" w14:textId="77777777" w:rsidTr="007C5FCE">
        <w:tc>
          <w:tcPr>
            <w:tcW w:w="5228" w:type="dxa"/>
          </w:tcPr>
          <w:p w14:paraId="0727233B" w14:textId="77777777" w:rsidR="007C5FCE" w:rsidRPr="00EA79A4" w:rsidRDefault="007C5FCE" w:rsidP="007C5FCE">
            <w:pPr>
              <w:rPr>
                <w:sz w:val="20"/>
              </w:rPr>
            </w:pPr>
            <w:r w:rsidRPr="00EA79A4">
              <w:rPr>
                <w:sz w:val="20"/>
              </w:rPr>
              <w:t>Rozdzielczość fizyczna</w:t>
            </w:r>
          </w:p>
        </w:tc>
        <w:tc>
          <w:tcPr>
            <w:tcW w:w="5228" w:type="dxa"/>
          </w:tcPr>
          <w:p w14:paraId="037F3061" w14:textId="77777777" w:rsidR="007C5FCE" w:rsidRPr="00EA79A4" w:rsidRDefault="00E93AFE" w:rsidP="007C5FCE">
            <w:pPr>
              <w:rPr>
                <w:sz w:val="20"/>
              </w:rPr>
            </w:pPr>
            <w:r w:rsidRPr="00EA79A4">
              <w:rPr>
                <w:sz w:val="20"/>
              </w:rPr>
              <w:t>1920x1080 (FullHD)</w:t>
            </w:r>
          </w:p>
        </w:tc>
      </w:tr>
      <w:tr w:rsidR="007C5FCE" w:rsidRPr="00EA79A4" w14:paraId="295900BA" w14:textId="77777777" w:rsidTr="007C5FCE">
        <w:tc>
          <w:tcPr>
            <w:tcW w:w="5228" w:type="dxa"/>
          </w:tcPr>
          <w:p w14:paraId="75E28766" w14:textId="77777777" w:rsidR="007C5FCE" w:rsidRPr="00EA79A4" w:rsidRDefault="007C5FCE" w:rsidP="007C5FCE">
            <w:pPr>
              <w:rPr>
                <w:sz w:val="20"/>
              </w:rPr>
            </w:pPr>
            <w:r w:rsidRPr="00EA79A4">
              <w:rPr>
                <w:sz w:val="20"/>
              </w:rPr>
              <w:t>Format obrazu</w:t>
            </w:r>
          </w:p>
        </w:tc>
        <w:tc>
          <w:tcPr>
            <w:tcW w:w="5228" w:type="dxa"/>
          </w:tcPr>
          <w:p w14:paraId="0E713DB5" w14:textId="77777777" w:rsidR="007C5FCE" w:rsidRPr="00EA79A4" w:rsidRDefault="00FE1299" w:rsidP="007C5FCE">
            <w:pPr>
              <w:rPr>
                <w:sz w:val="20"/>
              </w:rPr>
            </w:pPr>
            <w:r w:rsidRPr="00EA79A4">
              <w:rPr>
                <w:sz w:val="20"/>
              </w:rPr>
              <w:t>16:9</w:t>
            </w:r>
          </w:p>
        </w:tc>
      </w:tr>
      <w:tr w:rsidR="007C5FCE" w:rsidRPr="00EA79A4" w14:paraId="187C0CEC" w14:textId="77777777" w:rsidTr="007C5FCE">
        <w:tc>
          <w:tcPr>
            <w:tcW w:w="5228" w:type="dxa"/>
          </w:tcPr>
          <w:p w14:paraId="567DAD58" w14:textId="77777777" w:rsidR="007C5FCE" w:rsidRPr="00EA79A4" w:rsidRDefault="007C5FCE" w:rsidP="007C5FCE">
            <w:pPr>
              <w:rPr>
                <w:sz w:val="20"/>
              </w:rPr>
            </w:pPr>
            <w:r w:rsidRPr="00EA79A4">
              <w:rPr>
                <w:sz w:val="20"/>
              </w:rPr>
              <w:t>Jasność</w:t>
            </w:r>
          </w:p>
        </w:tc>
        <w:tc>
          <w:tcPr>
            <w:tcW w:w="5228" w:type="dxa"/>
          </w:tcPr>
          <w:p w14:paraId="2E6FF7A4" w14:textId="77777777" w:rsidR="007C5FCE" w:rsidRPr="00EA79A4" w:rsidRDefault="00FE1299" w:rsidP="007C5FCE">
            <w:pPr>
              <w:rPr>
                <w:sz w:val="20"/>
              </w:rPr>
            </w:pPr>
            <w:r w:rsidRPr="00EA79A4">
              <w:rPr>
                <w:sz w:val="20"/>
              </w:rPr>
              <w:t>250 cd/m² typowa</w:t>
            </w:r>
          </w:p>
        </w:tc>
      </w:tr>
      <w:tr w:rsidR="007C5FCE" w:rsidRPr="00EA79A4" w14:paraId="69F7A346" w14:textId="77777777" w:rsidTr="007C5FCE">
        <w:tc>
          <w:tcPr>
            <w:tcW w:w="5228" w:type="dxa"/>
          </w:tcPr>
          <w:p w14:paraId="6A087201" w14:textId="77777777" w:rsidR="007C5FCE" w:rsidRPr="00EA79A4" w:rsidRDefault="007C5FCE" w:rsidP="007C5FCE">
            <w:pPr>
              <w:rPr>
                <w:sz w:val="20"/>
              </w:rPr>
            </w:pPr>
            <w:r w:rsidRPr="00EA79A4">
              <w:rPr>
                <w:sz w:val="20"/>
              </w:rPr>
              <w:t>Kontrast statyczny</w:t>
            </w:r>
          </w:p>
        </w:tc>
        <w:tc>
          <w:tcPr>
            <w:tcW w:w="5228" w:type="dxa"/>
          </w:tcPr>
          <w:p w14:paraId="610A7A03" w14:textId="77777777" w:rsidR="007C5FCE" w:rsidRPr="00EA79A4" w:rsidRDefault="00FE1299" w:rsidP="007C5FCE">
            <w:pPr>
              <w:rPr>
                <w:sz w:val="20"/>
              </w:rPr>
            </w:pPr>
            <w:r w:rsidRPr="00EA79A4">
              <w:rPr>
                <w:sz w:val="20"/>
              </w:rPr>
              <w:t>1000:1</w:t>
            </w:r>
          </w:p>
        </w:tc>
      </w:tr>
      <w:tr w:rsidR="007C5FCE" w:rsidRPr="00EA79A4" w14:paraId="41A17202" w14:textId="77777777" w:rsidTr="007C5FCE">
        <w:tc>
          <w:tcPr>
            <w:tcW w:w="5228" w:type="dxa"/>
          </w:tcPr>
          <w:p w14:paraId="5C3F9AA1" w14:textId="77777777" w:rsidR="007C5FCE" w:rsidRPr="00EA79A4" w:rsidRDefault="007C5FCE" w:rsidP="007C5FCE">
            <w:pPr>
              <w:rPr>
                <w:sz w:val="20"/>
              </w:rPr>
            </w:pPr>
            <w:r w:rsidRPr="00EA79A4">
              <w:rPr>
                <w:sz w:val="20"/>
              </w:rPr>
              <w:t>Czas reakcji</w:t>
            </w:r>
          </w:p>
        </w:tc>
        <w:tc>
          <w:tcPr>
            <w:tcW w:w="5228" w:type="dxa"/>
          </w:tcPr>
          <w:p w14:paraId="0F1C0967" w14:textId="77777777" w:rsidR="007C5FCE" w:rsidRPr="00EA79A4" w:rsidRDefault="00FE1299" w:rsidP="007C5FCE">
            <w:pPr>
              <w:rPr>
                <w:sz w:val="20"/>
              </w:rPr>
            </w:pPr>
            <w:r w:rsidRPr="00EA79A4">
              <w:rPr>
                <w:sz w:val="20"/>
              </w:rPr>
              <w:t>4ms</w:t>
            </w:r>
          </w:p>
        </w:tc>
      </w:tr>
      <w:tr w:rsidR="007C5FCE" w:rsidRPr="00EA79A4" w14:paraId="527C7672" w14:textId="77777777" w:rsidTr="007C5FCE">
        <w:tc>
          <w:tcPr>
            <w:tcW w:w="5228" w:type="dxa"/>
          </w:tcPr>
          <w:p w14:paraId="699F9C67" w14:textId="77777777" w:rsidR="007C5FCE" w:rsidRPr="00EA79A4" w:rsidRDefault="007C5FCE" w:rsidP="007C5FCE">
            <w:pPr>
              <w:rPr>
                <w:sz w:val="20"/>
              </w:rPr>
            </w:pPr>
            <w:r w:rsidRPr="00EA79A4">
              <w:rPr>
                <w:sz w:val="20"/>
              </w:rPr>
              <w:t>Kąty widzenia</w:t>
            </w:r>
          </w:p>
        </w:tc>
        <w:tc>
          <w:tcPr>
            <w:tcW w:w="5228" w:type="dxa"/>
          </w:tcPr>
          <w:p w14:paraId="2B4007EA" w14:textId="77777777" w:rsidR="007C5FCE" w:rsidRPr="00EA79A4" w:rsidRDefault="00FE1299" w:rsidP="007C5FCE">
            <w:pPr>
              <w:rPr>
                <w:sz w:val="20"/>
              </w:rPr>
            </w:pPr>
            <w:r w:rsidRPr="00EA79A4">
              <w:rPr>
                <w:rFonts w:ascii="Cambria Math" w:hAnsi="Cambria Math" w:cs="Cambria Math"/>
                <w:sz w:val="20"/>
              </w:rPr>
              <w:t>▷</w:t>
            </w:r>
            <w:r w:rsidRPr="00EA79A4">
              <w:rPr>
                <w:sz w:val="20"/>
              </w:rPr>
              <w:t xml:space="preserve"> 178° </w:t>
            </w:r>
            <w:r w:rsidRPr="00EA79A4">
              <w:rPr>
                <w:rFonts w:ascii="Cambria Math" w:hAnsi="Cambria Math" w:cs="Cambria Math"/>
                <w:sz w:val="20"/>
              </w:rPr>
              <w:t>△</w:t>
            </w:r>
            <w:r w:rsidRPr="00EA79A4">
              <w:rPr>
                <w:sz w:val="20"/>
              </w:rPr>
              <w:t xml:space="preserve"> 178°</w:t>
            </w:r>
          </w:p>
        </w:tc>
      </w:tr>
      <w:tr w:rsidR="007C5FCE" w:rsidRPr="00EA79A4" w14:paraId="16EA9277" w14:textId="77777777" w:rsidTr="007C5FCE">
        <w:tc>
          <w:tcPr>
            <w:tcW w:w="5228" w:type="dxa"/>
          </w:tcPr>
          <w:p w14:paraId="0BD8D679" w14:textId="77777777" w:rsidR="007C5FCE" w:rsidRPr="00EA79A4" w:rsidRDefault="007C5FCE" w:rsidP="007C5FCE">
            <w:pPr>
              <w:rPr>
                <w:sz w:val="20"/>
              </w:rPr>
            </w:pPr>
            <w:r w:rsidRPr="00EA79A4">
              <w:rPr>
                <w:sz w:val="20"/>
              </w:rPr>
              <w:t>Powierzchnia robocza szer. x wys.</w:t>
            </w:r>
          </w:p>
        </w:tc>
        <w:tc>
          <w:tcPr>
            <w:tcW w:w="5228" w:type="dxa"/>
          </w:tcPr>
          <w:p w14:paraId="18A89861" w14:textId="77777777" w:rsidR="007C5FCE" w:rsidRPr="00EA79A4" w:rsidRDefault="00FE1299" w:rsidP="007C5FCE">
            <w:pPr>
              <w:rPr>
                <w:sz w:val="20"/>
              </w:rPr>
            </w:pPr>
            <w:r w:rsidRPr="00EA79A4">
              <w:rPr>
                <w:sz w:val="20"/>
              </w:rPr>
              <w:t>527 x 296.5mm, 20.7 x 11.7"</w:t>
            </w:r>
          </w:p>
        </w:tc>
      </w:tr>
      <w:tr w:rsidR="007C5FCE" w:rsidRPr="00EA79A4" w14:paraId="581DDBAC" w14:textId="77777777" w:rsidTr="007C5FCE">
        <w:tc>
          <w:tcPr>
            <w:tcW w:w="5228" w:type="dxa"/>
          </w:tcPr>
          <w:p w14:paraId="40018ECF" w14:textId="77777777" w:rsidR="007C5FCE" w:rsidRPr="00EA79A4" w:rsidRDefault="007C5FCE" w:rsidP="007C5FCE">
            <w:pPr>
              <w:rPr>
                <w:sz w:val="20"/>
              </w:rPr>
            </w:pPr>
            <w:r w:rsidRPr="00EA79A4">
              <w:rPr>
                <w:sz w:val="20"/>
              </w:rPr>
              <w:t>Synchronizacja pozioma</w:t>
            </w:r>
          </w:p>
        </w:tc>
        <w:tc>
          <w:tcPr>
            <w:tcW w:w="5228" w:type="dxa"/>
          </w:tcPr>
          <w:p w14:paraId="16D08227" w14:textId="77777777" w:rsidR="007C5FCE" w:rsidRPr="00EA79A4" w:rsidRDefault="00CD3190" w:rsidP="007C5FCE">
            <w:pPr>
              <w:rPr>
                <w:sz w:val="20"/>
              </w:rPr>
            </w:pPr>
            <w:r w:rsidRPr="00EA79A4">
              <w:rPr>
                <w:sz w:val="20"/>
              </w:rPr>
              <w:t>30 - 80KHz</w:t>
            </w:r>
          </w:p>
        </w:tc>
      </w:tr>
      <w:tr w:rsidR="007C5FCE" w:rsidRPr="00EA79A4" w14:paraId="3DCE1B70" w14:textId="77777777" w:rsidTr="007C5FCE">
        <w:tc>
          <w:tcPr>
            <w:tcW w:w="5228" w:type="dxa"/>
          </w:tcPr>
          <w:p w14:paraId="0C813698" w14:textId="77777777" w:rsidR="007C5FCE" w:rsidRPr="00EA79A4" w:rsidRDefault="007C5FCE" w:rsidP="007C5FCE">
            <w:pPr>
              <w:rPr>
                <w:sz w:val="20"/>
              </w:rPr>
            </w:pPr>
            <w:r w:rsidRPr="00EA79A4">
              <w:rPr>
                <w:sz w:val="20"/>
              </w:rPr>
              <w:t>Synchronizacja pionowa</w:t>
            </w:r>
          </w:p>
        </w:tc>
        <w:tc>
          <w:tcPr>
            <w:tcW w:w="5228" w:type="dxa"/>
          </w:tcPr>
          <w:p w14:paraId="54182847" w14:textId="77777777" w:rsidR="007C5FCE" w:rsidRPr="00EA79A4" w:rsidRDefault="00491EFA" w:rsidP="007C5FCE">
            <w:pPr>
              <w:rPr>
                <w:sz w:val="20"/>
              </w:rPr>
            </w:pPr>
            <w:r w:rsidRPr="00EA79A4">
              <w:rPr>
                <w:sz w:val="20"/>
              </w:rPr>
              <w:t>55 - 75Hz</w:t>
            </w:r>
          </w:p>
        </w:tc>
      </w:tr>
      <w:tr w:rsidR="007C5FCE" w:rsidRPr="00EA79A4" w14:paraId="7BDF12C4" w14:textId="77777777" w:rsidTr="007C5FCE">
        <w:tc>
          <w:tcPr>
            <w:tcW w:w="5228" w:type="dxa"/>
          </w:tcPr>
          <w:p w14:paraId="26FF63E4" w14:textId="77777777" w:rsidR="007C5FCE" w:rsidRPr="00EA79A4" w:rsidRDefault="007C5FCE" w:rsidP="007C5FCE">
            <w:pPr>
              <w:rPr>
                <w:sz w:val="20"/>
              </w:rPr>
            </w:pPr>
            <w:r w:rsidRPr="00EA79A4">
              <w:rPr>
                <w:sz w:val="20"/>
              </w:rPr>
              <w:t>Odświeżanie</w:t>
            </w:r>
          </w:p>
        </w:tc>
        <w:tc>
          <w:tcPr>
            <w:tcW w:w="5228" w:type="dxa"/>
          </w:tcPr>
          <w:p w14:paraId="2EA7F141" w14:textId="77777777" w:rsidR="007C5FCE" w:rsidRPr="00EA79A4" w:rsidRDefault="00FE1299" w:rsidP="007C5FCE">
            <w:pPr>
              <w:rPr>
                <w:sz w:val="20"/>
              </w:rPr>
            </w:pPr>
            <w:r w:rsidRPr="00EA79A4">
              <w:rPr>
                <w:sz w:val="20"/>
              </w:rPr>
              <w:t>75Hz</w:t>
            </w:r>
          </w:p>
        </w:tc>
      </w:tr>
      <w:tr w:rsidR="007C5FCE" w:rsidRPr="00EA79A4" w14:paraId="074B61C2" w14:textId="77777777" w:rsidTr="007C5FCE">
        <w:tc>
          <w:tcPr>
            <w:tcW w:w="5228" w:type="dxa"/>
          </w:tcPr>
          <w:p w14:paraId="37DFE656" w14:textId="77777777" w:rsidR="007C5FCE" w:rsidRPr="00EA79A4" w:rsidRDefault="007C5FCE" w:rsidP="007C5FCE">
            <w:pPr>
              <w:rPr>
                <w:sz w:val="20"/>
              </w:rPr>
            </w:pPr>
            <w:r w:rsidRPr="00EA79A4">
              <w:rPr>
                <w:sz w:val="20"/>
              </w:rPr>
              <w:t>Kolory</w:t>
            </w:r>
          </w:p>
        </w:tc>
        <w:tc>
          <w:tcPr>
            <w:tcW w:w="5228" w:type="dxa"/>
          </w:tcPr>
          <w:p w14:paraId="239431E8" w14:textId="77777777" w:rsidR="007C5FCE" w:rsidRPr="00EA79A4" w:rsidRDefault="00FE1299" w:rsidP="007C5FCE">
            <w:pPr>
              <w:rPr>
                <w:sz w:val="20"/>
              </w:rPr>
            </w:pPr>
            <w:r w:rsidRPr="00EA79A4">
              <w:rPr>
                <w:sz w:val="20"/>
              </w:rPr>
              <w:t>16.7mln 8bit (6bit + Hi-FRC)</w:t>
            </w:r>
          </w:p>
        </w:tc>
      </w:tr>
      <w:tr w:rsidR="007C5FCE" w:rsidRPr="00EA79A4" w14:paraId="08A061DD" w14:textId="77777777" w:rsidTr="007C5FCE">
        <w:tc>
          <w:tcPr>
            <w:tcW w:w="5228" w:type="dxa"/>
          </w:tcPr>
          <w:p w14:paraId="71F20619" w14:textId="77777777" w:rsidR="007C5FCE" w:rsidRPr="00EA79A4" w:rsidRDefault="007C5FCE" w:rsidP="007C5FCE">
            <w:pPr>
              <w:rPr>
                <w:sz w:val="20"/>
              </w:rPr>
            </w:pPr>
            <w:r w:rsidRPr="00EA79A4">
              <w:rPr>
                <w:sz w:val="20"/>
              </w:rPr>
              <w:t>Plamka</w:t>
            </w:r>
          </w:p>
        </w:tc>
        <w:tc>
          <w:tcPr>
            <w:tcW w:w="5228" w:type="dxa"/>
          </w:tcPr>
          <w:p w14:paraId="6CE0D6E1" w14:textId="77777777" w:rsidR="007C5FCE" w:rsidRPr="00EA79A4" w:rsidRDefault="00FE1299" w:rsidP="007C5FCE">
            <w:pPr>
              <w:rPr>
                <w:sz w:val="20"/>
              </w:rPr>
            </w:pPr>
            <w:r w:rsidRPr="00EA79A4">
              <w:rPr>
                <w:sz w:val="20"/>
              </w:rPr>
              <w:t>0.275mm</w:t>
            </w:r>
          </w:p>
        </w:tc>
      </w:tr>
      <w:tr w:rsidR="00491EFA" w:rsidRPr="00EA79A4" w14:paraId="597944DB" w14:textId="77777777" w:rsidTr="007C5FCE">
        <w:tc>
          <w:tcPr>
            <w:tcW w:w="5228" w:type="dxa"/>
          </w:tcPr>
          <w:p w14:paraId="0BD712F6" w14:textId="77777777" w:rsidR="00491EFA" w:rsidRPr="00EA79A4" w:rsidRDefault="00491EFA" w:rsidP="00491EFA">
            <w:pPr>
              <w:rPr>
                <w:sz w:val="20"/>
              </w:rPr>
            </w:pPr>
            <w:r w:rsidRPr="00EA79A4">
              <w:rPr>
                <w:sz w:val="20"/>
              </w:rPr>
              <w:t>Wejście sygnału</w:t>
            </w:r>
          </w:p>
        </w:tc>
        <w:tc>
          <w:tcPr>
            <w:tcW w:w="5228" w:type="dxa"/>
          </w:tcPr>
          <w:p w14:paraId="54FF1945" w14:textId="77777777" w:rsidR="00491EFA" w:rsidRPr="00EA79A4" w:rsidRDefault="00491EFA" w:rsidP="00491EFA">
            <w:pPr>
              <w:rPr>
                <w:sz w:val="20"/>
              </w:rPr>
            </w:pPr>
            <w:r w:rsidRPr="00EA79A4">
              <w:rPr>
                <w:sz w:val="20"/>
              </w:rPr>
              <w:t>VGA x1</w:t>
            </w:r>
            <w:r w:rsidRPr="00EA79A4">
              <w:rPr>
                <w:sz w:val="20"/>
              </w:rPr>
              <w:br/>
              <w:t>HDMI x1</w:t>
            </w:r>
            <w:r w:rsidRPr="00EA79A4">
              <w:rPr>
                <w:sz w:val="20"/>
              </w:rPr>
              <w:br/>
              <w:t>DisplayPort x1</w:t>
            </w:r>
          </w:p>
        </w:tc>
      </w:tr>
      <w:tr w:rsidR="00491EFA" w:rsidRPr="00EA79A4" w14:paraId="2434764B" w14:textId="77777777" w:rsidTr="007C5FCE">
        <w:tc>
          <w:tcPr>
            <w:tcW w:w="5228" w:type="dxa"/>
          </w:tcPr>
          <w:p w14:paraId="1C5368C4" w14:textId="77777777" w:rsidR="00491EFA" w:rsidRPr="00EA79A4" w:rsidRDefault="00491EFA" w:rsidP="00491EFA">
            <w:pPr>
              <w:rPr>
                <w:sz w:val="20"/>
              </w:rPr>
            </w:pPr>
            <w:r w:rsidRPr="00EA79A4">
              <w:rPr>
                <w:sz w:val="20"/>
              </w:rPr>
              <w:t>Porty USB</w:t>
            </w:r>
          </w:p>
        </w:tc>
        <w:tc>
          <w:tcPr>
            <w:tcW w:w="5228" w:type="dxa"/>
          </w:tcPr>
          <w:p w14:paraId="46E6ED90" w14:textId="77777777" w:rsidR="00491EFA" w:rsidRPr="00EA79A4" w:rsidRDefault="00491EFA" w:rsidP="00491EFA">
            <w:pPr>
              <w:rPr>
                <w:sz w:val="20"/>
              </w:rPr>
            </w:pPr>
            <w:r w:rsidRPr="00EA79A4">
              <w:rPr>
                <w:sz w:val="20"/>
              </w:rPr>
              <w:t>2x 2.0</w:t>
            </w:r>
          </w:p>
        </w:tc>
      </w:tr>
      <w:tr w:rsidR="00491EFA" w:rsidRPr="00EA79A4" w14:paraId="67DCD9BD" w14:textId="77777777" w:rsidTr="007C5FCE">
        <w:tc>
          <w:tcPr>
            <w:tcW w:w="5228" w:type="dxa"/>
          </w:tcPr>
          <w:p w14:paraId="0BAAF1F1" w14:textId="77777777" w:rsidR="00491EFA" w:rsidRPr="00EA79A4" w:rsidRDefault="00491EFA" w:rsidP="00491EFA">
            <w:pPr>
              <w:suppressAutoHyphens w:val="0"/>
              <w:rPr>
                <w:sz w:val="20"/>
                <w:szCs w:val="24"/>
                <w:lang w:eastAsia="pl-PL"/>
              </w:rPr>
            </w:pPr>
            <w:r w:rsidRPr="00491EFA">
              <w:rPr>
                <w:sz w:val="20"/>
                <w:szCs w:val="24"/>
                <w:lang w:eastAsia="pl-PL"/>
              </w:rPr>
              <w:t>Redukcja niebieskiego światła</w:t>
            </w:r>
          </w:p>
        </w:tc>
        <w:tc>
          <w:tcPr>
            <w:tcW w:w="5228" w:type="dxa"/>
          </w:tcPr>
          <w:p w14:paraId="38106419" w14:textId="77777777" w:rsidR="00491EFA" w:rsidRPr="00EA79A4" w:rsidRDefault="00491EFA" w:rsidP="00491EFA">
            <w:pPr>
              <w:suppressAutoHyphens w:val="0"/>
              <w:rPr>
                <w:sz w:val="20"/>
                <w:szCs w:val="24"/>
                <w:lang w:eastAsia="pl-PL"/>
              </w:rPr>
            </w:pPr>
            <w:r w:rsidRPr="00491EFA">
              <w:rPr>
                <w:sz w:val="20"/>
                <w:szCs w:val="24"/>
                <w:lang w:eastAsia="pl-PL"/>
              </w:rPr>
              <w:t>tak</w:t>
            </w:r>
          </w:p>
        </w:tc>
      </w:tr>
      <w:tr w:rsidR="00192B36" w:rsidRPr="00EA79A4" w14:paraId="00CA084E" w14:textId="77777777" w:rsidTr="007C5FCE">
        <w:tc>
          <w:tcPr>
            <w:tcW w:w="5228" w:type="dxa"/>
          </w:tcPr>
          <w:p w14:paraId="1E9A0C84" w14:textId="77777777" w:rsidR="00192B36" w:rsidRPr="00EA79A4" w:rsidRDefault="00192B36" w:rsidP="00491EFA">
            <w:pPr>
              <w:suppressAutoHyphens w:val="0"/>
              <w:rPr>
                <w:sz w:val="20"/>
                <w:szCs w:val="24"/>
                <w:lang w:eastAsia="pl-PL"/>
              </w:rPr>
            </w:pPr>
            <w:r w:rsidRPr="00EA79A4">
              <w:rPr>
                <w:sz w:val="20"/>
              </w:rPr>
              <w:t>Parametry regulowane</w:t>
            </w:r>
          </w:p>
        </w:tc>
        <w:tc>
          <w:tcPr>
            <w:tcW w:w="5228" w:type="dxa"/>
          </w:tcPr>
          <w:p w14:paraId="16DEEA2A" w14:textId="77777777" w:rsidR="00192B36" w:rsidRPr="00EA79A4" w:rsidRDefault="00192B36" w:rsidP="00491EFA">
            <w:pPr>
              <w:suppressAutoHyphens w:val="0"/>
              <w:rPr>
                <w:sz w:val="20"/>
                <w:szCs w:val="24"/>
                <w:lang w:eastAsia="pl-PL"/>
              </w:rPr>
            </w:pPr>
            <w:r w:rsidRPr="00EA79A4">
              <w:rPr>
                <w:sz w:val="20"/>
              </w:rPr>
              <w:t>obraz (kontrast, jasność, OD, ACR, ECO, redukcja niebieskiego światła), wejście sygnału, dźwięk (głośność, wycisz, cyfrowe audio), kolor, regulacje obrazu (autokonfiguracja, pozycja pozioma, pozycja pionowa, taktowanie, faza, ostrość, regulacje trybu wideo), język, konfiguracja (pozycja menu OSD, czas wygaszenia menu OSD, logo startowe, wyłącznik automatyczny), informacje, przywróć ustawienia fabryczne</w:t>
            </w:r>
          </w:p>
        </w:tc>
      </w:tr>
      <w:tr w:rsidR="00192B36" w:rsidRPr="00EA79A4" w14:paraId="62C1CF37" w14:textId="77777777" w:rsidTr="007C5FCE">
        <w:tc>
          <w:tcPr>
            <w:tcW w:w="5228" w:type="dxa"/>
          </w:tcPr>
          <w:p w14:paraId="61AD50E8" w14:textId="77777777" w:rsidR="00192B36" w:rsidRPr="00EA79A4" w:rsidRDefault="00192B36" w:rsidP="00491EFA">
            <w:pPr>
              <w:suppressAutoHyphens w:val="0"/>
              <w:rPr>
                <w:sz w:val="20"/>
              </w:rPr>
            </w:pPr>
            <w:r w:rsidRPr="00EA79A4">
              <w:rPr>
                <w:sz w:val="20"/>
              </w:rPr>
              <w:t>Regulacja wysokości</w:t>
            </w:r>
          </w:p>
        </w:tc>
        <w:tc>
          <w:tcPr>
            <w:tcW w:w="5228" w:type="dxa"/>
          </w:tcPr>
          <w:p w14:paraId="5105B371" w14:textId="77777777" w:rsidR="00192B36" w:rsidRPr="00EA79A4" w:rsidRDefault="00192B36" w:rsidP="00491EFA">
            <w:pPr>
              <w:suppressAutoHyphens w:val="0"/>
              <w:rPr>
                <w:sz w:val="20"/>
              </w:rPr>
            </w:pPr>
            <w:r w:rsidRPr="00EA79A4">
              <w:rPr>
                <w:sz w:val="20"/>
              </w:rPr>
              <w:t>130mm</w:t>
            </w:r>
          </w:p>
        </w:tc>
      </w:tr>
      <w:tr w:rsidR="00192B36" w:rsidRPr="00EA79A4" w14:paraId="199D993B" w14:textId="77777777" w:rsidTr="007C5FCE">
        <w:tc>
          <w:tcPr>
            <w:tcW w:w="5228" w:type="dxa"/>
          </w:tcPr>
          <w:p w14:paraId="403750AA" w14:textId="77777777" w:rsidR="00192B36" w:rsidRPr="00EA79A4" w:rsidRDefault="00192B36" w:rsidP="00491EFA">
            <w:pPr>
              <w:suppressAutoHyphens w:val="0"/>
              <w:rPr>
                <w:sz w:val="20"/>
              </w:rPr>
            </w:pPr>
            <w:r w:rsidRPr="00EA79A4">
              <w:rPr>
                <w:sz w:val="20"/>
              </w:rPr>
              <w:t>Rotacja (funkcja PIVOT)</w:t>
            </w:r>
          </w:p>
        </w:tc>
        <w:tc>
          <w:tcPr>
            <w:tcW w:w="5228" w:type="dxa"/>
          </w:tcPr>
          <w:p w14:paraId="251E61E0" w14:textId="77777777" w:rsidR="00192B36" w:rsidRPr="00EA79A4" w:rsidRDefault="00192B36" w:rsidP="00491EFA">
            <w:pPr>
              <w:suppressAutoHyphens w:val="0"/>
              <w:rPr>
                <w:sz w:val="20"/>
              </w:rPr>
            </w:pPr>
            <w:r w:rsidRPr="00EA79A4">
              <w:rPr>
                <w:sz w:val="20"/>
              </w:rPr>
              <w:t>90°</w:t>
            </w:r>
          </w:p>
        </w:tc>
      </w:tr>
      <w:tr w:rsidR="00192B36" w:rsidRPr="00EA79A4" w14:paraId="2762D41F" w14:textId="77777777" w:rsidTr="007C5FCE">
        <w:tc>
          <w:tcPr>
            <w:tcW w:w="5228" w:type="dxa"/>
          </w:tcPr>
          <w:p w14:paraId="4E0C3184" w14:textId="77777777" w:rsidR="00192B36" w:rsidRPr="00EA79A4" w:rsidRDefault="00192B36" w:rsidP="00491EFA">
            <w:pPr>
              <w:suppressAutoHyphens w:val="0"/>
              <w:rPr>
                <w:sz w:val="20"/>
              </w:rPr>
            </w:pPr>
            <w:r w:rsidRPr="00EA79A4">
              <w:rPr>
                <w:sz w:val="20"/>
              </w:rPr>
              <w:t>Obrót stopy</w:t>
            </w:r>
          </w:p>
        </w:tc>
        <w:tc>
          <w:tcPr>
            <w:tcW w:w="5228" w:type="dxa"/>
          </w:tcPr>
          <w:p w14:paraId="44D480ED" w14:textId="77777777" w:rsidR="00192B36" w:rsidRPr="00EA79A4" w:rsidRDefault="00192B36" w:rsidP="00491EFA">
            <w:pPr>
              <w:suppressAutoHyphens w:val="0"/>
              <w:rPr>
                <w:sz w:val="20"/>
              </w:rPr>
            </w:pPr>
            <w:r w:rsidRPr="00EA79A4">
              <w:rPr>
                <w:sz w:val="20"/>
              </w:rPr>
              <w:t>90°; 45° w lewo; 45° w prawo</w:t>
            </w:r>
          </w:p>
        </w:tc>
      </w:tr>
      <w:tr w:rsidR="00192B36" w:rsidRPr="00EA79A4" w14:paraId="554206B9" w14:textId="77777777" w:rsidTr="007C5FCE">
        <w:tc>
          <w:tcPr>
            <w:tcW w:w="5228" w:type="dxa"/>
          </w:tcPr>
          <w:p w14:paraId="157082CE" w14:textId="77777777" w:rsidR="00192B36" w:rsidRPr="00EA79A4" w:rsidRDefault="00192B36" w:rsidP="00491EFA">
            <w:pPr>
              <w:suppressAutoHyphens w:val="0"/>
              <w:rPr>
                <w:sz w:val="20"/>
              </w:rPr>
            </w:pPr>
            <w:r w:rsidRPr="00EA79A4">
              <w:rPr>
                <w:sz w:val="20"/>
              </w:rPr>
              <w:t>Kąt pochylenia</w:t>
            </w:r>
          </w:p>
        </w:tc>
        <w:tc>
          <w:tcPr>
            <w:tcW w:w="5228" w:type="dxa"/>
          </w:tcPr>
          <w:p w14:paraId="1856CEA3" w14:textId="77777777" w:rsidR="00192B36" w:rsidRPr="00EA79A4" w:rsidRDefault="00192B36" w:rsidP="00491EFA">
            <w:pPr>
              <w:suppressAutoHyphens w:val="0"/>
              <w:rPr>
                <w:sz w:val="20"/>
              </w:rPr>
            </w:pPr>
            <w:r w:rsidRPr="00EA79A4">
              <w:rPr>
                <w:sz w:val="20"/>
              </w:rPr>
              <w:t>22° w górę; 5° w dół</w:t>
            </w:r>
          </w:p>
        </w:tc>
      </w:tr>
      <w:tr w:rsidR="00192B36" w:rsidRPr="00EA79A4" w14:paraId="6ADF6072" w14:textId="77777777" w:rsidTr="007C5FCE">
        <w:tc>
          <w:tcPr>
            <w:tcW w:w="5228" w:type="dxa"/>
          </w:tcPr>
          <w:p w14:paraId="6108DA4C" w14:textId="77777777" w:rsidR="00192B36" w:rsidRPr="00EA79A4" w:rsidRDefault="00192B36" w:rsidP="00491EFA">
            <w:pPr>
              <w:suppressAutoHyphens w:val="0"/>
              <w:rPr>
                <w:sz w:val="20"/>
              </w:rPr>
            </w:pPr>
            <w:r w:rsidRPr="00EA79A4">
              <w:rPr>
                <w:sz w:val="20"/>
              </w:rPr>
              <w:t>Kolor</w:t>
            </w:r>
          </w:p>
        </w:tc>
        <w:tc>
          <w:tcPr>
            <w:tcW w:w="5228" w:type="dxa"/>
          </w:tcPr>
          <w:p w14:paraId="2BAB6F73" w14:textId="77777777" w:rsidR="00192B36" w:rsidRPr="00EA79A4" w:rsidRDefault="00192B36" w:rsidP="00491EFA">
            <w:pPr>
              <w:suppressAutoHyphens w:val="0"/>
              <w:rPr>
                <w:sz w:val="20"/>
              </w:rPr>
            </w:pPr>
            <w:r w:rsidRPr="00EA79A4">
              <w:rPr>
                <w:sz w:val="20"/>
              </w:rPr>
              <w:t>czarny, matowy</w:t>
            </w:r>
          </w:p>
        </w:tc>
      </w:tr>
      <w:tr w:rsidR="00192B36" w:rsidRPr="00EA79A4" w14:paraId="31047075" w14:textId="77777777" w:rsidTr="007C5FCE">
        <w:tc>
          <w:tcPr>
            <w:tcW w:w="5228" w:type="dxa"/>
          </w:tcPr>
          <w:p w14:paraId="1683F52B" w14:textId="77777777" w:rsidR="00192B36" w:rsidRPr="00EA79A4" w:rsidRDefault="00192B36" w:rsidP="00491EFA">
            <w:pPr>
              <w:suppressAutoHyphens w:val="0"/>
              <w:rPr>
                <w:sz w:val="20"/>
              </w:rPr>
            </w:pPr>
            <w:r w:rsidRPr="00EA79A4">
              <w:rPr>
                <w:sz w:val="20"/>
              </w:rPr>
              <w:t>Standard VESA</w:t>
            </w:r>
          </w:p>
        </w:tc>
        <w:tc>
          <w:tcPr>
            <w:tcW w:w="5228" w:type="dxa"/>
          </w:tcPr>
          <w:p w14:paraId="5F6140EB" w14:textId="77777777" w:rsidR="00192B36" w:rsidRPr="00EA79A4" w:rsidRDefault="00192B36" w:rsidP="00491EFA">
            <w:pPr>
              <w:suppressAutoHyphens w:val="0"/>
              <w:rPr>
                <w:sz w:val="20"/>
              </w:rPr>
            </w:pPr>
            <w:r w:rsidRPr="00EA79A4">
              <w:rPr>
                <w:sz w:val="20"/>
              </w:rPr>
              <w:t>100 x 100mm</w:t>
            </w:r>
          </w:p>
        </w:tc>
      </w:tr>
      <w:tr w:rsidR="00192B36" w:rsidRPr="00EA79A4" w14:paraId="0185A636" w14:textId="77777777" w:rsidTr="007C5FCE">
        <w:tc>
          <w:tcPr>
            <w:tcW w:w="5228" w:type="dxa"/>
          </w:tcPr>
          <w:p w14:paraId="125B005D" w14:textId="77777777" w:rsidR="00192B36" w:rsidRPr="00EA79A4" w:rsidRDefault="00192B36" w:rsidP="00491EFA">
            <w:pPr>
              <w:suppressAutoHyphens w:val="0"/>
              <w:rPr>
                <w:sz w:val="20"/>
              </w:rPr>
            </w:pPr>
            <w:r w:rsidRPr="00EA79A4">
              <w:rPr>
                <w:sz w:val="20"/>
              </w:rPr>
              <w:t>Wygląd</w:t>
            </w:r>
          </w:p>
        </w:tc>
        <w:tc>
          <w:tcPr>
            <w:tcW w:w="5228" w:type="dxa"/>
          </w:tcPr>
          <w:p w14:paraId="4829AAAE" w14:textId="77777777" w:rsidR="00192B36" w:rsidRPr="00EA79A4" w:rsidRDefault="00192B36" w:rsidP="00491EFA">
            <w:pPr>
              <w:suppressAutoHyphens w:val="0"/>
              <w:rPr>
                <w:sz w:val="20"/>
              </w:rPr>
            </w:pPr>
            <w:r w:rsidRPr="00EA79A4">
              <w:rPr>
                <w:sz w:val="20"/>
              </w:rPr>
              <w:t>ultra slim</w:t>
            </w:r>
          </w:p>
        </w:tc>
      </w:tr>
      <w:tr w:rsidR="00192B36" w:rsidRPr="00EA79A4" w14:paraId="2D15E28B" w14:textId="77777777" w:rsidTr="007C5FCE">
        <w:tc>
          <w:tcPr>
            <w:tcW w:w="5228" w:type="dxa"/>
          </w:tcPr>
          <w:p w14:paraId="7F4626A7" w14:textId="77777777" w:rsidR="00192B36" w:rsidRPr="00EA79A4" w:rsidRDefault="00E001B3" w:rsidP="00E001B3">
            <w:pPr>
              <w:suppressAutoHyphens w:val="0"/>
              <w:rPr>
                <w:sz w:val="20"/>
              </w:rPr>
            </w:pPr>
            <w:r w:rsidRPr="00EA79A4">
              <w:rPr>
                <w:sz w:val="20"/>
              </w:rPr>
              <w:t>Zakres regulacji</w:t>
            </w:r>
          </w:p>
        </w:tc>
        <w:tc>
          <w:tcPr>
            <w:tcW w:w="5228" w:type="dxa"/>
          </w:tcPr>
          <w:p w14:paraId="4145C7FC" w14:textId="77777777" w:rsidR="00192B36" w:rsidRPr="00EA79A4" w:rsidRDefault="00E001B3" w:rsidP="00491EFA">
            <w:pPr>
              <w:suppressAutoHyphens w:val="0"/>
              <w:rPr>
                <w:sz w:val="20"/>
              </w:rPr>
            </w:pPr>
            <w:r w:rsidRPr="00EA79A4">
              <w:rPr>
                <w:sz w:val="20"/>
              </w:rPr>
              <w:t>wysokość, pivot (rotacja), obrót, pochył</w:t>
            </w:r>
          </w:p>
        </w:tc>
      </w:tr>
      <w:tr w:rsidR="00E001B3" w:rsidRPr="00EA79A4" w14:paraId="0180ADB9" w14:textId="77777777" w:rsidTr="007C5FCE">
        <w:tc>
          <w:tcPr>
            <w:tcW w:w="5228" w:type="dxa"/>
          </w:tcPr>
          <w:p w14:paraId="3BA0B9BA" w14:textId="77777777" w:rsidR="00E001B3" w:rsidRPr="00EA79A4" w:rsidRDefault="00E001B3" w:rsidP="00E001B3">
            <w:pPr>
              <w:suppressAutoHyphens w:val="0"/>
              <w:rPr>
                <w:sz w:val="20"/>
              </w:rPr>
            </w:pPr>
            <w:r w:rsidRPr="00EA79A4">
              <w:rPr>
                <w:sz w:val="20"/>
              </w:rPr>
              <w:t>Kable</w:t>
            </w:r>
          </w:p>
        </w:tc>
        <w:tc>
          <w:tcPr>
            <w:tcW w:w="5228" w:type="dxa"/>
          </w:tcPr>
          <w:p w14:paraId="2001D623" w14:textId="77777777" w:rsidR="00E001B3" w:rsidRPr="00EA79A4" w:rsidRDefault="00E001B3" w:rsidP="00491EFA">
            <w:pPr>
              <w:suppressAutoHyphens w:val="0"/>
              <w:rPr>
                <w:sz w:val="20"/>
              </w:rPr>
            </w:pPr>
            <w:r w:rsidRPr="00EA79A4">
              <w:rPr>
                <w:sz w:val="20"/>
              </w:rPr>
              <w:t>zasilający, USB, HDMI, DP</w:t>
            </w:r>
          </w:p>
        </w:tc>
      </w:tr>
      <w:tr w:rsidR="00E001B3" w:rsidRPr="00EA79A4" w14:paraId="7EE3A954" w14:textId="77777777" w:rsidTr="007C5FCE">
        <w:tc>
          <w:tcPr>
            <w:tcW w:w="5228" w:type="dxa"/>
          </w:tcPr>
          <w:p w14:paraId="40953DBE" w14:textId="77777777" w:rsidR="00E001B3" w:rsidRPr="00EA79A4" w:rsidRDefault="00E001B3" w:rsidP="00E001B3">
            <w:pPr>
              <w:suppressAutoHyphens w:val="0"/>
              <w:rPr>
                <w:sz w:val="20"/>
              </w:rPr>
            </w:pPr>
            <w:r w:rsidRPr="00EA79A4">
              <w:rPr>
                <w:sz w:val="20"/>
              </w:rPr>
              <w:t>Zasilacz</w:t>
            </w:r>
          </w:p>
        </w:tc>
        <w:tc>
          <w:tcPr>
            <w:tcW w:w="5228" w:type="dxa"/>
          </w:tcPr>
          <w:p w14:paraId="386E69F5" w14:textId="77777777" w:rsidR="00E001B3" w:rsidRPr="00EA79A4" w:rsidRDefault="00E001B3" w:rsidP="00E001B3">
            <w:pPr>
              <w:tabs>
                <w:tab w:val="left" w:pos="3840"/>
              </w:tabs>
              <w:suppressAutoHyphens w:val="0"/>
              <w:rPr>
                <w:sz w:val="20"/>
              </w:rPr>
            </w:pPr>
            <w:r w:rsidRPr="00EA79A4">
              <w:rPr>
                <w:sz w:val="20"/>
              </w:rPr>
              <w:t>wewnętrzny</w:t>
            </w:r>
          </w:p>
        </w:tc>
      </w:tr>
      <w:tr w:rsidR="00E001B3" w:rsidRPr="00EA79A4" w14:paraId="10F316E8" w14:textId="77777777" w:rsidTr="007C5FCE">
        <w:tc>
          <w:tcPr>
            <w:tcW w:w="5228" w:type="dxa"/>
          </w:tcPr>
          <w:p w14:paraId="7EE3E6BC" w14:textId="77777777" w:rsidR="00E001B3" w:rsidRPr="00EA79A4" w:rsidRDefault="00E001B3" w:rsidP="00E001B3">
            <w:pPr>
              <w:suppressAutoHyphens w:val="0"/>
              <w:rPr>
                <w:sz w:val="20"/>
              </w:rPr>
            </w:pPr>
            <w:r w:rsidRPr="00EA79A4">
              <w:rPr>
                <w:sz w:val="20"/>
              </w:rPr>
              <w:t>Zasilanie</w:t>
            </w:r>
          </w:p>
        </w:tc>
        <w:tc>
          <w:tcPr>
            <w:tcW w:w="5228" w:type="dxa"/>
          </w:tcPr>
          <w:p w14:paraId="0817B7CE" w14:textId="77777777" w:rsidR="00E001B3" w:rsidRPr="00EA79A4" w:rsidRDefault="00E001B3" w:rsidP="00E001B3">
            <w:pPr>
              <w:tabs>
                <w:tab w:val="left" w:pos="3840"/>
              </w:tabs>
              <w:suppressAutoHyphens w:val="0"/>
              <w:rPr>
                <w:sz w:val="20"/>
              </w:rPr>
            </w:pPr>
            <w:r w:rsidRPr="00EA79A4">
              <w:rPr>
                <w:sz w:val="20"/>
              </w:rPr>
              <w:t>AC 100 - 240V, 50/60Hz</w:t>
            </w:r>
          </w:p>
        </w:tc>
      </w:tr>
      <w:tr w:rsidR="00E001B3" w:rsidRPr="00EA79A4" w14:paraId="6C6B181D" w14:textId="77777777" w:rsidTr="007C5FCE">
        <w:tc>
          <w:tcPr>
            <w:tcW w:w="5228" w:type="dxa"/>
          </w:tcPr>
          <w:p w14:paraId="58C2772E" w14:textId="77777777" w:rsidR="00E001B3" w:rsidRPr="00EA79A4" w:rsidRDefault="00E001B3" w:rsidP="00E001B3">
            <w:pPr>
              <w:suppressAutoHyphens w:val="0"/>
              <w:rPr>
                <w:sz w:val="20"/>
              </w:rPr>
            </w:pPr>
            <w:r w:rsidRPr="00EA79A4">
              <w:rPr>
                <w:sz w:val="20"/>
              </w:rPr>
              <w:t>Zużycie energii</w:t>
            </w:r>
          </w:p>
        </w:tc>
        <w:tc>
          <w:tcPr>
            <w:tcW w:w="5228" w:type="dxa"/>
          </w:tcPr>
          <w:p w14:paraId="376302B1" w14:textId="77777777" w:rsidR="00E001B3" w:rsidRPr="00EA79A4" w:rsidRDefault="00E001B3" w:rsidP="00E001B3">
            <w:pPr>
              <w:tabs>
                <w:tab w:val="left" w:pos="3840"/>
              </w:tabs>
              <w:suppressAutoHyphens w:val="0"/>
              <w:rPr>
                <w:sz w:val="20"/>
              </w:rPr>
            </w:pPr>
            <w:r w:rsidRPr="00EA79A4">
              <w:rPr>
                <w:sz w:val="20"/>
              </w:rPr>
              <w:t>16W typowo, 0.5W stand by, 0.5W off mode</w:t>
            </w:r>
          </w:p>
        </w:tc>
      </w:tr>
      <w:tr w:rsidR="00E001B3" w:rsidRPr="00EA79A4" w14:paraId="035348B4" w14:textId="77777777" w:rsidTr="007C5FCE">
        <w:tc>
          <w:tcPr>
            <w:tcW w:w="5228" w:type="dxa"/>
          </w:tcPr>
          <w:p w14:paraId="63890C3D" w14:textId="77777777" w:rsidR="00E001B3" w:rsidRPr="00EA79A4" w:rsidRDefault="00E001B3" w:rsidP="00E001B3">
            <w:pPr>
              <w:suppressAutoHyphens w:val="0"/>
              <w:rPr>
                <w:sz w:val="20"/>
              </w:rPr>
            </w:pPr>
            <w:r w:rsidRPr="00EA79A4">
              <w:rPr>
                <w:sz w:val="20"/>
              </w:rPr>
              <w:t>Zużycie energii w trybie pracy</w:t>
            </w:r>
          </w:p>
        </w:tc>
        <w:tc>
          <w:tcPr>
            <w:tcW w:w="5228" w:type="dxa"/>
          </w:tcPr>
          <w:p w14:paraId="1BA77C2B" w14:textId="77777777" w:rsidR="00E001B3" w:rsidRPr="00EA79A4" w:rsidRDefault="00E001B3" w:rsidP="00E001B3">
            <w:pPr>
              <w:tabs>
                <w:tab w:val="left" w:pos="3840"/>
              </w:tabs>
              <w:suppressAutoHyphens w:val="0"/>
              <w:rPr>
                <w:sz w:val="20"/>
              </w:rPr>
            </w:pPr>
            <w:r w:rsidRPr="00EA79A4">
              <w:rPr>
                <w:sz w:val="20"/>
              </w:rPr>
              <w:t>21.1W</w:t>
            </w:r>
          </w:p>
        </w:tc>
      </w:tr>
      <w:tr w:rsidR="00E001B3" w:rsidRPr="00EA79A4" w14:paraId="17AA7FF7" w14:textId="77777777" w:rsidTr="007C5FCE">
        <w:tc>
          <w:tcPr>
            <w:tcW w:w="5228" w:type="dxa"/>
          </w:tcPr>
          <w:p w14:paraId="2D18D505" w14:textId="77777777" w:rsidR="00E001B3" w:rsidRPr="00EA79A4" w:rsidRDefault="00E001B3" w:rsidP="00E001B3">
            <w:pPr>
              <w:tabs>
                <w:tab w:val="left" w:pos="4185"/>
              </w:tabs>
              <w:suppressAutoHyphens w:val="0"/>
              <w:rPr>
                <w:sz w:val="20"/>
              </w:rPr>
            </w:pPr>
            <w:r w:rsidRPr="00EA79A4">
              <w:rPr>
                <w:sz w:val="20"/>
              </w:rPr>
              <w:t>Wymiary produktu szer. x wys. x gł.</w:t>
            </w:r>
          </w:p>
        </w:tc>
        <w:tc>
          <w:tcPr>
            <w:tcW w:w="5228" w:type="dxa"/>
          </w:tcPr>
          <w:p w14:paraId="2CB0DA11" w14:textId="77777777" w:rsidR="00E001B3" w:rsidRPr="00EA79A4" w:rsidRDefault="00E001B3" w:rsidP="00E001B3">
            <w:pPr>
              <w:suppressAutoHyphens w:val="0"/>
              <w:rPr>
                <w:sz w:val="20"/>
                <w:szCs w:val="24"/>
                <w:lang w:eastAsia="pl-PL"/>
              </w:rPr>
            </w:pPr>
            <w:r w:rsidRPr="00E001B3">
              <w:rPr>
                <w:sz w:val="20"/>
                <w:szCs w:val="24"/>
                <w:lang w:eastAsia="pl-PL"/>
              </w:rPr>
              <w:t>539.5 x 376 (506) x 230mm</w:t>
            </w:r>
          </w:p>
        </w:tc>
      </w:tr>
      <w:tr w:rsidR="00A33FDB" w:rsidRPr="00EA79A4" w14:paraId="6BE0C297" w14:textId="77777777" w:rsidTr="007C5FCE">
        <w:tc>
          <w:tcPr>
            <w:tcW w:w="5228" w:type="dxa"/>
          </w:tcPr>
          <w:p w14:paraId="02FBECA5" w14:textId="77777777" w:rsidR="00A33FDB" w:rsidRPr="00EA79A4" w:rsidRDefault="00A33FDB" w:rsidP="00E001B3">
            <w:pPr>
              <w:tabs>
                <w:tab w:val="left" w:pos="4185"/>
              </w:tabs>
              <w:suppressAutoHyphens w:val="0"/>
              <w:rPr>
                <w:sz w:val="20"/>
              </w:rPr>
            </w:pPr>
            <w:r w:rsidRPr="00EA79A4">
              <w:rPr>
                <w:sz w:val="20"/>
              </w:rPr>
              <w:t>Przekątna obszaru widocznego</w:t>
            </w:r>
          </w:p>
        </w:tc>
        <w:tc>
          <w:tcPr>
            <w:tcW w:w="5228" w:type="dxa"/>
          </w:tcPr>
          <w:p w14:paraId="15B2151D" w14:textId="77777777" w:rsidR="00A33FDB" w:rsidRPr="00EA79A4" w:rsidRDefault="00A33FDB" w:rsidP="00E001B3">
            <w:pPr>
              <w:suppressAutoHyphens w:val="0"/>
              <w:rPr>
                <w:sz w:val="20"/>
                <w:szCs w:val="24"/>
                <w:lang w:eastAsia="pl-PL"/>
              </w:rPr>
            </w:pPr>
            <w:r w:rsidRPr="00EA79A4">
              <w:rPr>
                <w:sz w:val="20"/>
              </w:rPr>
              <w:t>60cm; 23.8"; (24" segment)</w:t>
            </w:r>
          </w:p>
        </w:tc>
      </w:tr>
      <w:tr w:rsidR="00D17176" w:rsidRPr="00EA79A4" w14:paraId="1536B886" w14:textId="77777777" w:rsidTr="00E17F3E">
        <w:tc>
          <w:tcPr>
            <w:tcW w:w="5228" w:type="dxa"/>
            <w:vAlign w:val="center"/>
          </w:tcPr>
          <w:p w14:paraId="4F85403B" w14:textId="77777777" w:rsidR="00D17176" w:rsidRDefault="00D17176" w:rsidP="00D17176">
            <w:pPr>
              <w:spacing w:line="276" w:lineRule="auto"/>
              <w:rPr>
                <w:b/>
                <w:iCs/>
                <w:color w:val="FF0000"/>
                <w:sz w:val="22"/>
              </w:rPr>
            </w:pPr>
            <w:r w:rsidRPr="008C33A8">
              <w:rPr>
                <w:b/>
                <w:iCs/>
                <w:color w:val="FF0000"/>
                <w:sz w:val="22"/>
              </w:rPr>
              <w:t>Szczegółowy opis oferowanego sprzętu (typ, model, parametry)</w:t>
            </w:r>
          </w:p>
          <w:p w14:paraId="1CF24E99" w14:textId="45FDE73B" w:rsidR="00D17176" w:rsidRPr="00EA79A4" w:rsidRDefault="00D17176" w:rsidP="00D17176">
            <w:pPr>
              <w:tabs>
                <w:tab w:val="left" w:pos="4185"/>
              </w:tabs>
              <w:suppressAutoHyphens w:val="0"/>
              <w:rPr>
                <w:sz w:val="20"/>
              </w:rPr>
            </w:pPr>
            <w:r w:rsidRPr="00D17176">
              <w:rPr>
                <w:b/>
                <w:iCs/>
                <w:sz w:val="22"/>
              </w:rPr>
              <w:t>Wypełnia Wykonawca</w:t>
            </w:r>
          </w:p>
        </w:tc>
        <w:tc>
          <w:tcPr>
            <w:tcW w:w="5228" w:type="dxa"/>
            <w:vAlign w:val="center"/>
          </w:tcPr>
          <w:p w14:paraId="389CAD6F" w14:textId="77777777" w:rsidR="00D17176" w:rsidRDefault="00D17176" w:rsidP="00D17176">
            <w:pPr>
              <w:spacing w:line="276" w:lineRule="auto"/>
              <w:rPr>
                <w:sz w:val="20"/>
                <w:lang w:eastAsia="pl-PL"/>
              </w:rPr>
            </w:pPr>
          </w:p>
          <w:p w14:paraId="6DB63D7C" w14:textId="77777777" w:rsidR="00D17176" w:rsidRDefault="00D17176" w:rsidP="00D17176">
            <w:pPr>
              <w:spacing w:line="276" w:lineRule="auto"/>
              <w:rPr>
                <w:sz w:val="20"/>
                <w:lang w:eastAsia="pl-PL"/>
              </w:rPr>
            </w:pPr>
          </w:p>
          <w:p w14:paraId="0361A6CD" w14:textId="77777777" w:rsidR="00D17176" w:rsidRDefault="00D17176" w:rsidP="00D17176">
            <w:pPr>
              <w:spacing w:line="276" w:lineRule="auto"/>
              <w:rPr>
                <w:sz w:val="20"/>
                <w:lang w:eastAsia="pl-PL"/>
              </w:rPr>
            </w:pPr>
          </w:p>
          <w:p w14:paraId="5448B78D" w14:textId="77777777" w:rsidR="00D17176" w:rsidRDefault="00D17176" w:rsidP="00D17176">
            <w:pPr>
              <w:spacing w:line="276" w:lineRule="auto"/>
              <w:rPr>
                <w:sz w:val="20"/>
                <w:lang w:eastAsia="pl-PL"/>
              </w:rPr>
            </w:pPr>
          </w:p>
          <w:p w14:paraId="16BE14F5" w14:textId="77777777" w:rsidR="00D17176" w:rsidRPr="00EA79A4" w:rsidRDefault="00D17176" w:rsidP="00D17176">
            <w:pPr>
              <w:suppressAutoHyphens w:val="0"/>
              <w:rPr>
                <w:sz w:val="20"/>
              </w:rPr>
            </w:pPr>
          </w:p>
        </w:tc>
      </w:tr>
      <w:tr w:rsidR="00D17176" w:rsidRPr="00EA79A4" w14:paraId="56A031F6" w14:textId="77777777" w:rsidTr="00E17F3E">
        <w:tc>
          <w:tcPr>
            <w:tcW w:w="5228" w:type="dxa"/>
            <w:vAlign w:val="center"/>
          </w:tcPr>
          <w:p w14:paraId="5AA99C08" w14:textId="77777777" w:rsidR="00D17176" w:rsidRDefault="00D17176" w:rsidP="00D17176">
            <w:pPr>
              <w:spacing w:line="276" w:lineRule="auto"/>
              <w:rPr>
                <w:b/>
                <w:iCs/>
                <w:color w:val="FF0000"/>
                <w:sz w:val="22"/>
              </w:rPr>
            </w:pPr>
            <w:r w:rsidRPr="008C33A8">
              <w:rPr>
                <w:b/>
                <w:iCs/>
                <w:color w:val="FF0000"/>
                <w:sz w:val="22"/>
              </w:rPr>
              <w:t>Cena jednostkowa netto</w:t>
            </w:r>
          </w:p>
          <w:p w14:paraId="0A9DAEDC" w14:textId="37D3CDCD" w:rsidR="00D17176" w:rsidRPr="008C33A8" w:rsidRDefault="00D17176" w:rsidP="00D17176">
            <w:pPr>
              <w:spacing w:line="276" w:lineRule="auto"/>
              <w:rPr>
                <w:b/>
                <w:iCs/>
                <w:color w:val="FF0000"/>
                <w:sz w:val="22"/>
              </w:rPr>
            </w:pPr>
            <w:r w:rsidRPr="00D17176">
              <w:rPr>
                <w:b/>
                <w:iCs/>
                <w:sz w:val="22"/>
              </w:rPr>
              <w:t>Wypełnia Wykonawca</w:t>
            </w:r>
          </w:p>
        </w:tc>
        <w:tc>
          <w:tcPr>
            <w:tcW w:w="5228" w:type="dxa"/>
            <w:vAlign w:val="center"/>
          </w:tcPr>
          <w:p w14:paraId="538B04B8" w14:textId="77777777" w:rsidR="00D17176" w:rsidRDefault="00D17176" w:rsidP="00D17176">
            <w:pPr>
              <w:spacing w:line="276" w:lineRule="auto"/>
              <w:rPr>
                <w:sz w:val="20"/>
                <w:lang w:eastAsia="pl-PL"/>
              </w:rPr>
            </w:pPr>
          </w:p>
          <w:p w14:paraId="1740D91E" w14:textId="77777777" w:rsidR="00D17176" w:rsidRDefault="00D17176" w:rsidP="00D17176">
            <w:pPr>
              <w:spacing w:line="276" w:lineRule="auto"/>
              <w:rPr>
                <w:sz w:val="20"/>
                <w:lang w:eastAsia="pl-PL"/>
              </w:rPr>
            </w:pPr>
          </w:p>
          <w:p w14:paraId="5E49F746" w14:textId="77777777" w:rsidR="00D17176" w:rsidRDefault="00D17176" w:rsidP="00D17176">
            <w:pPr>
              <w:spacing w:line="276" w:lineRule="auto"/>
              <w:rPr>
                <w:sz w:val="20"/>
                <w:lang w:eastAsia="pl-PL"/>
              </w:rPr>
            </w:pPr>
          </w:p>
        </w:tc>
      </w:tr>
    </w:tbl>
    <w:p w14:paraId="28960F85" w14:textId="77777777" w:rsidR="007F19A7" w:rsidRPr="00EA79A4" w:rsidRDefault="007F19A7" w:rsidP="00A15118">
      <w:pPr>
        <w:rPr>
          <w:sz w:val="20"/>
        </w:rPr>
      </w:pPr>
    </w:p>
    <w:p w14:paraId="1FDE341D" w14:textId="77777777" w:rsidR="007F19A7" w:rsidRPr="00EA79A4" w:rsidRDefault="007F19A7" w:rsidP="00A15118">
      <w:pPr>
        <w:rPr>
          <w:sz w:val="20"/>
        </w:rPr>
      </w:pPr>
    </w:p>
    <w:p w14:paraId="2A820B5D" w14:textId="77777777" w:rsidR="007F19A7" w:rsidRPr="00EA79A4" w:rsidRDefault="007F19A7" w:rsidP="00A15118">
      <w:pPr>
        <w:rPr>
          <w:sz w:val="20"/>
        </w:rPr>
      </w:pPr>
    </w:p>
    <w:p w14:paraId="59FAA58E" w14:textId="77777777" w:rsidR="007F19A7" w:rsidRPr="00EA79A4" w:rsidRDefault="007F19A7" w:rsidP="00A15118">
      <w:pPr>
        <w:rPr>
          <w:sz w:val="20"/>
        </w:rPr>
      </w:pPr>
    </w:p>
    <w:p w14:paraId="7FAE3051" w14:textId="77777777" w:rsidR="00A33FDB" w:rsidRPr="00EA79A4" w:rsidRDefault="00A33FDB" w:rsidP="00A15118">
      <w:pPr>
        <w:rPr>
          <w:sz w:val="20"/>
        </w:rPr>
      </w:pPr>
    </w:p>
    <w:p w14:paraId="06EF4000" w14:textId="77777777" w:rsidR="00A33FDB" w:rsidRPr="00EA79A4" w:rsidRDefault="00A33FDB" w:rsidP="008C33A8">
      <w:pPr>
        <w:pStyle w:val="Akapitzlist"/>
        <w:numPr>
          <w:ilvl w:val="0"/>
          <w:numId w:val="40"/>
        </w:numPr>
        <w:rPr>
          <w:b/>
        </w:rPr>
      </w:pPr>
      <w:r w:rsidRPr="00EA79A4">
        <w:rPr>
          <w:b/>
        </w:rPr>
        <w:t xml:space="preserve">Monitor Dell P2419H – </w:t>
      </w:r>
      <w:r w:rsidR="008E32B5" w:rsidRPr="00EA79A4">
        <w:rPr>
          <w:b/>
        </w:rPr>
        <w:t>5</w:t>
      </w:r>
      <w:r w:rsidRPr="00EA79A4">
        <w:rPr>
          <w:b/>
        </w:rPr>
        <w:t xml:space="preserve"> szt.</w:t>
      </w:r>
    </w:p>
    <w:p w14:paraId="2376E58B" w14:textId="77777777" w:rsidR="00A33FDB" w:rsidRPr="00EA79A4" w:rsidRDefault="00A33FDB" w:rsidP="00A15118">
      <w:pPr>
        <w:rPr>
          <w:sz w:val="20"/>
        </w:rPr>
      </w:pPr>
    </w:p>
    <w:p w14:paraId="2350B90D" w14:textId="77777777" w:rsidR="00A33FDB" w:rsidRPr="00EA79A4" w:rsidRDefault="00A33FDB" w:rsidP="00A33FDB">
      <w:pPr>
        <w:rPr>
          <w:sz w:val="20"/>
        </w:rPr>
      </w:pPr>
      <w:r w:rsidRPr="00EA79A4">
        <w:rPr>
          <w:sz w:val="20"/>
        </w:rPr>
        <w:t>Parametry techniczne monitora – wymagane minimum</w:t>
      </w:r>
    </w:p>
    <w:p w14:paraId="6AD7D9FF" w14:textId="77777777" w:rsidR="00A33FDB" w:rsidRPr="00EA79A4" w:rsidRDefault="00A33FDB" w:rsidP="00A33FDB">
      <w:pPr>
        <w:rPr>
          <w:sz w:val="20"/>
        </w:rPr>
      </w:pPr>
    </w:p>
    <w:tbl>
      <w:tblPr>
        <w:tblStyle w:val="Tabela-Siatka"/>
        <w:tblW w:w="0" w:type="auto"/>
        <w:tblLook w:val="04A0" w:firstRow="1" w:lastRow="0" w:firstColumn="1" w:lastColumn="0" w:noHBand="0" w:noVBand="1"/>
      </w:tblPr>
      <w:tblGrid>
        <w:gridCol w:w="5228"/>
        <w:gridCol w:w="5228"/>
      </w:tblGrid>
      <w:tr w:rsidR="00A33FDB" w:rsidRPr="00EA79A4" w14:paraId="69EE182A" w14:textId="77777777" w:rsidTr="00A33FDB">
        <w:tc>
          <w:tcPr>
            <w:tcW w:w="5228" w:type="dxa"/>
          </w:tcPr>
          <w:p w14:paraId="75D30744" w14:textId="77777777" w:rsidR="00A33FDB" w:rsidRPr="00EA79A4" w:rsidRDefault="00A33FDB" w:rsidP="00A33FDB">
            <w:pPr>
              <w:rPr>
                <w:sz w:val="20"/>
              </w:rPr>
            </w:pPr>
            <w:r w:rsidRPr="00EA79A4">
              <w:rPr>
                <w:sz w:val="20"/>
              </w:rPr>
              <w:t>Przekątna ekranu</w:t>
            </w:r>
          </w:p>
        </w:tc>
        <w:tc>
          <w:tcPr>
            <w:tcW w:w="5228" w:type="dxa"/>
          </w:tcPr>
          <w:p w14:paraId="3BCAB0D1" w14:textId="77777777" w:rsidR="00A33FDB" w:rsidRPr="00EA79A4" w:rsidRDefault="00A33FDB" w:rsidP="00A33FDB">
            <w:pPr>
              <w:rPr>
                <w:sz w:val="20"/>
              </w:rPr>
            </w:pPr>
            <w:r w:rsidRPr="00EA79A4">
              <w:rPr>
                <w:sz w:val="20"/>
              </w:rPr>
              <w:t>23,8"</w:t>
            </w:r>
          </w:p>
        </w:tc>
      </w:tr>
      <w:tr w:rsidR="00A33FDB" w:rsidRPr="00EA79A4" w14:paraId="61C1DCC5" w14:textId="77777777" w:rsidTr="00A33FDB">
        <w:tc>
          <w:tcPr>
            <w:tcW w:w="5228" w:type="dxa"/>
          </w:tcPr>
          <w:p w14:paraId="6E220615" w14:textId="77777777" w:rsidR="00A33FDB" w:rsidRPr="00EA79A4" w:rsidRDefault="00A33FDB" w:rsidP="00A33FDB">
            <w:pPr>
              <w:tabs>
                <w:tab w:val="left" w:pos="2039"/>
              </w:tabs>
              <w:rPr>
                <w:sz w:val="20"/>
              </w:rPr>
            </w:pPr>
            <w:r w:rsidRPr="00EA79A4">
              <w:rPr>
                <w:sz w:val="20"/>
              </w:rPr>
              <w:t>Powłoka matrycy</w:t>
            </w:r>
          </w:p>
        </w:tc>
        <w:tc>
          <w:tcPr>
            <w:tcW w:w="5228" w:type="dxa"/>
          </w:tcPr>
          <w:p w14:paraId="2A503304" w14:textId="77777777" w:rsidR="00A33FDB" w:rsidRPr="00EA79A4" w:rsidRDefault="00A33FDB" w:rsidP="00A33FDB">
            <w:pPr>
              <w:rPr>
                <w:sz w:val="20"/>
              </w:rPr>
            </w:pPr>
            <w:r w:rsidRPr="00EA79A4">
              <w:rPr>
                <w:sz w:val="20"/>
              </w:rPr>
              <w:t>Matowa</w:t>
            </w:r>
          </w:p>
        </w:tc>
      </w:tr>
      <w:tr w:rsidR="00A33FDB" w:rsidRPr="00EA79A4" w14:paraId="06DF472E" w14:textId="77777777" w:rsidTr="00A33FDB">
        <w:tc>
          <w:tcPr>
            <w:tcW w:w="5228" w:type="dxa"/>
          </w:tcPr>
          <w:p w14:paraId="653F53DF" w14:textId="77777777" w:rsidR="00A33FDB" w:rsidRPr="00EA79A4" w:rsidRDefault="00A33FDB" w:rsidP="00A33FDB">
            <w:pPr>
              <w:rPr>
                <w:sz w:val="20"/>
              </w:rPr>
            </w:pPr>
            <w:r w:rsidRPr="00EA79A4">
              <w:rPr>
                <w:sz w:val="20"/>
              </w:rPr>
              <w:t>Rodzaj matrycy</w:t>
            </w:r>
          </w:p>
        </w:tc>
        <w:tc>
          <w:tcPr>
            <w:tcW w:w="5228" w:type="dxa"/>
          </w:tcPr>
          <w:p w14:paraId="498177D7" w14:textId="77777777" w:rsidR="00A33FDB" w:rsidRPr="00EA79A4" w:rsidRDefault="00A33FDB" w:rsidP="00A33FDB">
            <w:pPr>
              <w:rPr>
                <w:sz w:val="20"/>
              </w:rPr>
            </w:pPr>
            <w:r w:rsidRPr="00EA79A4">
              <w:rPr>
                <w:sz w:val="20"/>
              </w:rPr>
              <w:t>LED, IPS</w:t>
            </w:r>
          </w:p>
        </w:tc>
      </w:tr>
      <w:tr w:rsidR="00A33FDB" w:rsidRPr="00EA79A4" w14:paraId="3228ACB7" w14:textId="77777777" w:rsidTr="00A33FDB">
        <w:tc>
          <w:tcPr>
            <w:tcW w:w="5228" w:type="dxa"/>
          </w:tcPr>
          <w:p w14:paraId="3EBA5B8B" w14:textId="77777777" w:rsidR="00A33FDB" w:rsidRPr="00EA79A4" w:rsidRDefault="00A33FDB" w:rsidP="00A33FDB">
            <w:pPr>
              <w:rPr>
                <w:sz w:val="20"/>
              </w:rPr>
            </w:pPr>
            <w:r w:rsidRPr="00EA79A4">
              <w:rPr>
                <w:sz w:val="20"/>
              </w:rPr>
              <w:t>Rozdzielczość ekranu</w:t>
            </w:r>
          </w:p>
        </w:tc>
        <w:tc>
          <w:tcPr>
            <w:tcW w:w="5228" w:type="dxa"/>
          </w:tcPr>
          <w:p w14:paraId="0E56C74E" w14:textId="77777777" w:rsidR="00A33FDB" w:rsidRPr="00EA79A4" w:rsidRDefault="00A33FDB" w:rsidP="00A33FDB">
            <w:pPr>
              <w:rPr>
                <w:sz w:val="20"/>
              </w:rPr>
            </w:pPr>
            <w:r w:rsidRPr="00EA79A4">
              <w:rPr>
                <w:sz w:val="20"/>
              </w:rPr>
              <w:t>1920 x 1080 (FullHD)</w:t>
            </w:r>
          </w:p>
        </w:tc>
      </w:tr>
      <w:tr w:rsidR="00A33FDB" w:rsidRPr="00EA79A4" w14:paraId="12A25FFD" w14:textId="77777777" w:rsidTr="00A33FDB">
        <w:tc>
          <w:tcPr>
            <w:tcW w:w="5228" w:type="dxa"/>
          </w:tcPr>
          <w:p w14:paraId="5D76B6DB" w14:textId="77777777" w:rsidR="00A33FDB" w:rsidRPr="00EA79A4" w:rsidRDefault="00A33FDB" w:rsidP="00A33FDB">
            <w:pPr>
              <w:rPr>
                <w:sz w:val="20"/>
              </w:rPr>
            </w:pPr>
            <w:r w:rsidRPr="00EA79A4">
              <w:rPr>
                <w:sz w:val="20"/>
              </w:rPr>
              <w:t>Format ekranu</w:t>
            </w:r>
          </w:p>
        </w:tc>
        <w:tc>
          <w:tcPr>
            <w:tcW w:w="5228" w:type="dxa"/>
          </w:tcPr>
          <w:p w14:paraId="2E51C940" w14:textId="77777777" w:rsidR="00A33FDB" w:rsidRPr="00EA79A4" w:rsidRDefault="00A33FDB" w:rsidP="00A33FDB">
            <w:pPr>
              <w:rPr>
                <w:sz w:val="20"/>
              </w:rPr>
            </w:pPr>
            <w:r w:rsidRPr="00EA79A4">
              <w:rPr>
                <w:sz w:val="20"/>
              </w:rPr>
              <w:t>16:9</w:t>
            </w:r>
          </w:p>
        </w:tc>
      </w:tr>
      <w:tr w:rsidR="00A33FDB" w:rsidRPr="00EA79A4" w14:paraId="3BA01662" w14:textId="77777777" w:rsidTr="00A33FDB">
        <w:tc>
          <w:tcPr>
            <w:tcW w:w="5228" w:type="dxa"/>
          </w:tcPr>
          <w:p w14:paraId="7A49282D" w14:textId="77777777" w:rsidR="00A33FDB" w:rsidRPr="00EA79A4" w:rsidRDefault="00A33FDB" w:rsidP="00A33FDB">
            <w:pPr>
              <w:rPr>
                <w:sz w:val="20"/>
              </w:rPr>
            </w:pPr>
            <w:r w:rsidRPr="00EA79A4">
              <w:rPr>
                <w:sz w:val="20"/>
              </w:rPr>
              <w:t>Częstotliwość odświeżania ekranu</w:t>
            </w:r>
          </w:p>
        </w:tc>
        <w:tc>
          <w:tcPr>
            <w:tcW w:w="5228" w:type="dxa"/>
          </w:tcPr>
          <w:p w14:paraId="63973A2F" w14:textId="77777777" w:rsidR="00A33FDB" w:rsidRPr="00EA79A4" w:rsidRDefault="00A33FDB" w:rsidP="00A33FDB">
            <w:pPr>
              <w:rPr>
                <w:sz w:val="20"/>
              </w:rPr>
            </w:pPr>
            <w:r w:rsidRPr="00EA79A4">
              <w:rPr>
                <w:sz w:val="20"/>
              </w:rPr>
              <w:t>60 Hz</w:t>
            </w:r>
          </w:p>
        </w:tc>
      </w:tr>
      <w:tr w:rsidR="00A33FDB" w:rsidRPr="00EA79A4" w14:paraId="5D457355" w14:textId="77777777" w:rsidTr="00A33FDB">
        <w:tc>
          <w:tcPr>
            <w:tcW w:w="5228" w:type="dxa"/>
          </w:tcPr>
          <w:p w14:paraId="07878A5E" w14:textId="77777777" w:rsidR="00A33FDB" w:rsidRPr="00EA79A4" w:rsidRDefault="00A33FDB" w:rsidP="00A33FDB">
            <w:pPr>
              <w:rPr>
                <w:sz w:val="20"/>
              </w:rPr>
            </w:pPr>
            <w:r w:rsidRPr="00EA79A4">
              <w:rPr>
                <w:sz w:val="20"/>
              </w:rPr>
              <w:t>Wielkość plamki</w:t>
            </w:r>
          </w:p>
        </w:tc>
        <w:tc>
          <w:tcPr>
            <w:tcW w:w="5228" w:type="dxa"/>
          </w:tcPr>
          <w:p w14:paraId="75D3E6AD" w14:textId="77777777" w:rsidR="00A33FDB" w:rsidRPr="00EA79A4" w:rsidRDefault="00A33FDB" w:rsidP="00A33FDB">
            <w:pPr>
              <w:rPr>
                <w:sz w:val="20"/>
              </w:rPr>
            </w:pPr>
            <w:r w:rsidRPr="00EA79A4">
              <w:rPr>
                <w:sz w:val="20"/>
              </w:rPr>
              <w:t>0,275 mm</w:t>
            </w:r>
          </w:p>
        </w:tc>
      </w:tr>
      <w:tr w:rsidR="00A33FDB" w:rsidRPr="00EA79A4" w14:paraId="24AD85F9" w14:textId="77777777" w:rsidTr="00A33FDB">
        <w:tc>
          <w:tcPr>
            <w:tcW w:w="5228" w:type="dxa"/>
          </w:tcPr>
          <w:p w14:paraId="4C6660B7" w14:textId="77777777" w:rsidR="00A33FDB" w:rsidRPr="00EA79A4" w:rsidRDefault="00A33FDB" w:rsidP="00A33FDB">
            <w:pPr>
              <w:rPr>
                <w:sz w:val="20"/>
              </w:rPr>
            </w:pPr>
            <w:r w:rsidRPr="00EA79A4">
              <w:rPr>
                <w:sz w:val="20"/>
              </w:rPr>
              <w:t>Jasność</w:t>
            </w:r>
          </w:p>
        </w:tc>
        <w:tc>
          <w:tcPr>
            <w:tcW w:w="5228" w:type="dxa"/>
          </w:tcPr>
          <w:p w14:paraId="0E992859" w14:textId="77777777" w:rsidR="00A33FDB" w:rsidRPr="00EA79A4" w:rsidRDefault="00A33FDB" w:rsidP="00A33FDB">
            <w:pPr>
              <w:rPr>
                <w:sz w:val="20"/>
              </w:rPr>
            </w:pPr>
            <w:r w:rsidRPr="00EA79A4">
              <w:rPr>
                <w:sz w:val="20"/>
              </w:rPr>
              <w:t>250 cd/m²</w:t>
            </w:r>
          </w:p>
        </w:tc>
      </w:tr>
      <w:tr w:rsidR="00A33FDB" w:rsidRPr="00EA79A4" w14:paraId="7FFE4C9A" w14:textId="77777777" w:rsidTr="00A33FDB">
        <w:tc>
          <w:tcPr>
            <w:tcW w:w="5228" w:type="dxa"/>
          </w:tcPr>
          <w:p w14:paraId="2FF9584E" w14:textId="77777777" w:rsidR="00A33FDB" w:rsidRPr="00EA79A4" w:rsidRDefault="00A33FDB" w:rsidP="00A33FDB">
            <w:pPr>
              <w:rPr>
                <w:sz w:val="20"/>
              </w:rPr>
            </w:pPr>
            <w:r w:rsidRPr="00EA79A4">
              <w:rPr>
                <w:sz w:val="20"/>
              </w:rPr>
              <w:t>Kontrast statyczny</w:t>
            </w:r>
          </w:p>
        </w:tc>
        <w:tc>
          <w:tcPr>
            <w:tcW w:w="5228" w:type="dxa"/>
          </w:tcPr>
          <w:p w14:paraId="0BBD80AE" w14:textId="77777777" w:rsidR="00A33FDB" w:rsidRPr="00EA79A4" w:rsidRDefault="00A33FDB" w:rsidP="00A33FDB">
            <w:pPr>
              <w:rPr>
                <w:sz w:val="20"/>
              </w:rPr>
            </w:pPr>
            <w:r w:rsidRPr="00EA79A4">
              <w:rPr>
                <w:sz w:val="20"/>
              </w:rPr>
              <w:t>1 000:1</w:t>
            </w:r>
          </w:p>
        </w:tc>
      </w:tr>
      <w:tr w:rsidR="00A33FDB" w:rsidRPr="00EA79A4" w14:paraId="04FDBCEE" w14:textId="77777777" w:rsidTr="00A33FDB">
        <w:tc>
          <w:tcPr>
            <w:tcW w:w="5228" w:type="dxa"/>
          </w:tcPr>
          <w:p w14:paraId="59CDB564" w14:textId="77777777" w:rsidR="00A33FDB" w:rsidRPr="00EA79A4" w:rsidRDefault="00A33FDB" w:rsidP="00A33FDB">
            <w:pPr>
              <w:rPr>
                <w:sz w:val="20"/>
              </w:rPr>
            </w:pPr>
            <w:r w:rsidRPr="00EA79A4">
              <w:rPr>
                <w:sz w:val="20"/>
              </w:rPr>
              <w:t>Kąt widzenia w poziomie</w:t>
            </w:r>
          </w:p>
        </w:tc>
        <w:tc>
          <w:tcPr>
            <w:tcW w:w="5228" w:type="dxa"/>
          </w:tcPr>
          <w:p w14:paraId="43B4AA80" w14:textId="77777777" w:rsidR="00A33FDB" w:rsidRPr="00EA79A4" w:rsidRDefault="00A33FDB" w:rsidP="00A33FDB">
            <w:pPr>
              <w:rPr>
                <w:sz w:val="20"/>
              </w:rPr>
            </w:pPr>
            <w:r w:rsidRPr="00EA79A4">
              <w:rPr>
                <w:sz w:val="20"/>
              </w:rPr>
              <w:t>178 stopni</w:t>
            </w:r>
          </w:p>
        </w:tc>
      </w:tr>
      <w:tr w:rsidR="00A33FDB" w:rsidRPr="00EA79A4" w14:paraId="408F1301" w14:textId="77777777" w:rsidTr="00A33FDB">
        <w:tc>
          <w:tcPr>
            <w:tcW w:w="5228" w:type="dxa"/>
          </w:tcPr>
          <w:p w14:paraId="1545B46E" w14:textId="77777777" w:rsidR="00A33FDB" w:rsidRPr="00EA79A4" w:rsidRDefault="00380811" w:rsidP="00A33FDB">
            <w:pPr>
              <w:rPr>
                <w:sz w:val="20"/>
              </w:rPr>
            </w:pPr>
            <w:r w:rsidRPr="00EA79A4">
              <w:rPr>
                <w:sz w:val="20"/>
              </w:rPr>
              <w:t>Kąt widzenia w pionie</w:t>
            </w:r>
          </w:p>
        </w:tc>
        <w:tc>
          <w:tcPr>
            <w:tcW w:w="5228" w:type="dxa"/>
          </w:tcPr>
          <w:p w14:paraId="2E279BC1" w14:textId="77777777" w:rsidR="00A33FDB" w:rsidRPr="00EA79A4" w:rsidRDefault="00380811" w:rsidP="00380811">
            <w:pPr>
              <w:rPr>
                <w:sz w:val="20"/>
              </w:rPr>
            </w:pPr>
            <w:r w:rsidRPr="00EA79A4">
              <w:rPr>
                <w:sz w:val="20"/>
              </w:rPr>
              <w:t>178 stopni</w:t>
            </w:r>
          </w:p>
        </w:tc>
      </w:tr>
      <w:tr w:rsidR="00A33FDB" w:rsidRPr="00EA79A4" w14:paraId="40B31F18" w14:textId="77777777" w:rsidTr="00A33FDB">
        <w:tc>
          <w:tcPr>
            <w:tcW w:w="5228" w:type="dxa"/>
          </w:tcPr>
          <w:p w14:paraId="4BD8E9AD" w14:textId="77777777" w:rsidR="00A33FDB" w:rsidRPr="00EA79A4" w:rsidRDefault="00380811" w:rsidP="00A33FDB">
            <w:pPr>
              <w:rPr>
                <w:sz w:val="20"/>
              </w:rPr>
            </w:pPr>
            <w:r w:rsidRPr="00EA79A4">
              <w:rPr>
                <w:sz w:val="20"/>
              </w:rPr>
              <w:t>Czas reakcji</w:t>
            </w:r>
          </w:p>
        </w:tc>
        <w:tc>
          <w:tcPr>
            <w:tcW w:w="5228" w:type="dxa"/>
          </w:tcPr>
          <w:p w14:paraId="5B89634B" w14:textId="77777777" w:rsidR="00A33FDB" w:rsidRPr="00EA79A4" w:rsidRDefault="00380811" w:rsidP="00A33FDB">
            <w:pPr>
              <w:rPr>
                <w:sz w:val="20"/>
              </w:rPr>
            </w:pPr>
            <w:r w:rsidRPr="00EA79A4">
              <w:rPr>
                <w:sz w:val="20"/>
              </w:rPr>
              <w:t>5 ms (GTG)</w:t>
            </w:r>
          </w:p>
        </w:tc>
      </w:tr>
      <w:tr w:rsidR="00A33FDB" w:rsidRPr="00EA79A4" w14:paraId="0D7AD010" w14:textId="77777777" w:rsidTr="00A33FDB">
        <w:tc>
          <w:tcPr>
            <w:tcW w:w="5228" w:type="dxa"/>
          </w:tcPr>
          <w:p w14:paraId="32BCB64F" w14:textId="77777777" w:rsidR="00A33FDB" w:rsidRPr="00EA79A4" w:rsidRDefault="00380811" w:rsidP="00A33FDB">
            <w:pPr>
              <w:rPr>
                <w:sz w:val="20"/>
              </w:rPr>
            </w:pPr>
            <w:r w:rsidRPr="00EA79A4">
              <w:rPr>
                <w:sz w:val="20"/>
              </w:rPr>
              <w:t>Liczba wyświetlanych kolorów</w:t>
            </w:r>
          </w:p>
        </w:tc>
        <w:tc>
          <w:tcPr>
            <w:tcW w:w="5228" w:type="dxa"/>
          </w:tcPr>
          <w:p w14:paraId="0CAABF55" w14:textId="77777777" w:rsidR="00A33FDB" w:rsidRPr="00EA79A4" w:rsidRDefault="00380811" w:rsidP="00A33FDB">
            <w:pPr>
              <w:rPr>
                <w:sz w:val="20"/>
              </w:rPr>
            </w:pPr>
            <w:r w:rsidRPr="00EA79A4">
              <w:rPr>
                <w:sz w:val="20"/>
              </w:rPr>
              <w:t>16,7 mln</w:t>
            </w:r>
          </w:p>
        </w:tc>
      </w:tr>
      <w:tr w:rsidR="00A33FDB" w:rsidRPr="00EA79A4" w14:paraId="699B226E" w14:textId="77777777" w:rsidTr="00A33FDB">
        <w:tc>
          <w:tcPr>
            <w:tcW w:w="5228" w:type="dxa"/>
          </w:tcPr>
          <w:p w14:paraId="3B8CA16C" w14:textId="77777777" w:rsidR="00A33FDB" w:rsidRPr="00EA79A4" w:rsidRDefault="00380811" w:rsidP="00A33FDB">
            <w:pPr>
              <w:rPr>
                <w:sz w:val="20"/>
              </w:rPr>
            </w:pPr>
            <w:r w:rsidRPr="00EA79A4">
              <w:rPr>
                <w:sz w:val="20"/>
              </w:rPr>
              <w:t>Rodzaje wejść / wyjść</w:t>
            </w:r>
          </w:p>
        </w:tc>
        <w:tc>
          <w:tcPr>
            <w:tcW w:w="5228" w:type="dxa"/>
          </w:tcPr>
          <w:p w14:paraId="1D197B23" w14:textId="77777777" w:rsidR="00380811" w:rsidRPr="00380811" w:rsidRDefault="00380811" w:rsidP="00380811">
            <w:pPr>
              <w:suppressAutoHyphens w:val="0"/>
              <w:rPr>
                <w:sz w:val="20"/>
                <w:szCs w:val="24"/>
                <w:lang w:eastAsia="pl-PL"/>
              </w:rPr>
            </w:pPr>
            <w:r w:rsidRPr="00380811">
              <w:rPr>
                <w:sz w:val="20"/>
                <w:szCs w:val="24"/>
                <w:lang w:eastAsia="pl-PL"/>
              </w:rPr>
              <w:t>VGA (D-sub) - 1 szt.</w:t>
            </w:r>
          </w:p>
          <w:p w14:paraId="7595AB74" w14:textId="77777777" w:rsidR="00380811" w:rsidRPr="00380811" w:rsidRDefault="00380811" w:rsidP="00380811">
            <w:pPr>
              <w:suppressAutoHyphens w:val="0"/>
              <w:rPr>
                <w:sz w:val="20"/>
                <w:szCs w:val="24"/>
                <w:lang w:eastAsia="pl-PL"/>
              </w:rPr>
            </w:pPr>
            <w:r w:rsidRPr="00380811">
              <w:rPr>
                <w:sz w:val="20"/>
                <w:szCs w:val="24"/>
                <w:lang w:eastAsia="pl-PL"/>
              </w:rPr>
              <w:t>HDMI - 1 szt.</w:t>
            </w:r>
          </w:p>
          <w:p w14:paraId="09DF74C2" w14:textId="77777777" w:rsidR="00380811" w:rsidRPr="00380811" w:rsidRDefault="00380811" w:rsidP="00380811">
            <w:pPr>
              <w:suppressAutoHyphens w:val="0"/>
              <w:rPr>
                <w:sz w:val="20"/>
                <w:szCs w:val="24"/>
                <w:lang w:eastAsia="pl-PL"/>
              </w:rPr>
            </w:pPr>
            <w:r w:rsidRPr="00380811">
              <w:rPr>
                <w:sz w:val="20"/>
                <w:szCs w:val="24"/>
                <w:lang w:eastAsia="pl-PL"/>
              </w:rPr>
              <w:t>DisplayPort - 1 szt.</w:t>
            </w:r>
          </w:p>
          <w:p w14:paraId="5C8EF471" w14:textId="77777777" w:rsidR="00380811" w:rsidRPr="00380811" w:rsidRDefault="00380811" w:rsidP="00380811">
            <w:pPr>
              <w:suppressAutoHyphens w:val="0"/>
              <w:rPr>
                <w:sz w:val="20"/>
                <w:szCs w:val="24"/>
                <w:lang w:eastAsia="pl-PL"/>
              </w:rPr>
            </w:pPr>
            <w:r w:rsidRPr="00380811">
              <w:rPr>
                <w:sz w:val="20"/>
                <w:szCs w:val="24"/>
                <w:lang w:eastAsia="pl-PL"/>
              </w:rPr>
              <w:t>USB 2.0 - 2 szt.</w:t>
            </w:r>
          </w:p>
          <w:p w14:paraId="73447534" w14:textId="77777777" w:rsidR="00380811" w:rsidRPr="00380811" w:rsidRDefault="00380811" w:rsidP="00380811">
            <w:pPr>
              <w:suppressAutoHyphens w:val="0"/>
              <w:rPr>
                <w:sz w:val="20"/>
                <w:szCs w:val="24"/>
                <w:lang w:eastAsia="pl-PL"/>
              </w:rPr>
            </w:pPr>
            <w:r w:rsidRPr="00380811">
              <w:rPr>
                <w:sz w:val="20"/>
                <w:szCs w:val="24"/>
                <w:lang w:eastAsia="pl-PL"/>
              </w:rPr>
              <w:t>USB 3.1 Gen. 1 (USB 3.0) - 2 szt.</w:t>
            </w:r>
          </w:p>
          <w:p w14:paraId="24514A26" w14:textId="77777777" w:rsidR="00380811" w:rsidRPr="00380811" w:rsidRDefault="00380811" w:rsidP="00380811">
            <w:pPr>
              <w:suppressAutoHyphens w:val="0"/>
              <w:rPr>
                <w:sz w:val="20"/>
                <w:szCs w:val="24"/>
                <w:lang w:eastAsia="pl-PL"/>
              </w:rPr>
            </w:pPr>
            <w:r w:rsidRPr="00380811">
              <w:rPr>
                <w:sz w:val="20"/>
                <w:szCs w:val="24"/>
                <w:lang w:eastAsia="pl-PL"/>
              </w:rPr>
              <w:t>USB 3.1 Gen. 1 Type-B (USB 3.0) - 1 szt.</w:t>
            </w:r>
          </w:p>
          <w:p w14:paraId="5D9649D4" w14:textId="77777777" w:rsidR="00A33FDB" w:rsidRPr="00EA79A4" w:rsidRDefault="00380811" w:rsidP="00380811">
            <w:pPr>
              <w:suppressAutoHyphens w:val="0"/>
              <w:rPr>
                <w:sz w:val="20"/>
                <w:szCs w:val="24"/>
                <w:lang w:eastAsia="pl-PL"/>
              </w:rPr>
            </w:pPr>
            <w:r w:rsidRPr="00380811">
              <w:rPr>
                <w:sz w:val="20"/>
                <w:szCs w:val="24"/>
                <w:lang w:eastAsia="pl-PL"/>
              </w:rPr>
              <w:t>AC-in (wejście zasilania) - 1 szt.</w:t>
            </w:r>
          </w:p>
        </w:tc>
      </w:tr>
      <w:tr w:rsidR="00A33FDB" w:rsidRPr="00EA79A4" w14:paraId="2D0F132D" w14:textId="77777777" w:rsidTr="00A33FDB">
        <w:tc>
          <w:tcPr>
            <w:tcW w:w="5228" w:type="dxa"/>
          </w:tcPr>
          <w:p w14:paraId="7F84BCAF" w14:textId="77777777" w:rsidR="00A33FDB" w:rsidRPr="00EA79A4" w:rsidRDefault="00380811" w:rsidP="00380811">
            <w:pPr>
              <w:tabs>
                <w:tab w:val="left" w:pos="3064"/>
              </w:tabs>
              <w:rPr>
                <w:sz w:val="20"/>
              </w:rPr>
            </w:pPr>
            <w:r w:rsidRPr="00EA79A4">
              <w:rPr>
                <w:sz w:val="20"/>
              </w:rPr>
              <w:t>Kolor</w:t>
            </w:r>
          </w:p>
        </w:tc>
        <w:tc>
          <w:tcPr>
            <w:tcW w:w="5228" w:type="dxa"/>
          </w:tcPr>
          <w:p w14:paraId="224786E7" w14:textId="77777777" w:rsidR="00A33FDB" w:rsidRPr="00EA79A4" w:rsidRDefault="00380811" w:rsidP="00A33FDB">
            <w:pPr>
              <w:rPr>
                <w:sz w:val="20"/>
              </w:rPr>
            </w:pPr>
            <w:r w:rsidRPr="00EA79A4">
              <w:rPr>
                <w:sz w:val="20"/>
              </w:rPr>
              <w:t>czarny</w:t>
            </w:r>
          </w:p>
        </w:tc>
      </w:tr>
      <w:tr w:rsidR="00A33FDB" w:rsidRPr="00EA79A4" w14:paraId="11F0D61B" w14:textId="77777777" w:rsidTr="00A33FDB">
        <w:tc>
          <w:tcPr>
            <w:tcW w:w="5228" w:type="dxa"/>
          </w:tcPr>
          <w:p w14:paraId="365F7539" w14:textId="77777777" w:rsidR="00A33FDB" w:rsidRPr="00EA79A4" w:rsidRDefault="00380811" w:rsidP="00A33FDB">
            <w:pPr>
              <w:rPr>
                <w:sz w:val="20"/>
              </w:rPr>
            </w:pPr>
            <w:r w:rsidRPr="00EA79A4">
              <w:rPr>
                <w:sz w:val="20"/>
              </w:rPr>
              <w:t>Obrotowy ekran (PIVOT)</w:t>
            </w:r>
          </w:p>
        </w:tc>
        <w:tc>
          <w:tcPr>
            <w:tcW w:w="5228" w:type="dxa"/>
          </w:tcPr>
          <w:p w14:paraId="0720D750" w14:textId="77777777" w:rsidR="00A33FDB" w:rsidRPr="00EA79A4" w:rsidRDefault="00380811" w:rsidP="00380811">
            <w:pPr>
              <w:rPr>
                <w:sz w:val="20"/>
              </w:rPr>
            </w:pPr>
            <w:r w:rsidRPr="00EA79A4">
              <w:rPr>
                <w:sz w:val="20"/>
              </w:rPr>
              <w:t>Tak</w:t>
            </w:r>
          </w:p>
        </w:tc>
      </w:tr>
      <w:tr w:rsidR="00A33FDB" w:rsidRPr="00EA79A4" w14:paraId="5AAB31E2" w14:textId="77777777" w:rsidTr="00A33FDB">
        <w:tc>
          <w:tcPr>
            <w:tcW w:w="5228" w:type="dxa"/>
          </w:tcPr>
          <w:p w14:paraId="5F528C91" w14:textId="77777777" w:rsidR="00A33FDB" w:rsidRPr="00EA79A4" w:rsidRDefault="00380811" w:rsidP="00A33FDB">
            <w:pPr>
              <w:rPr>
                <w:sz w:val="20"/>
              </w:rPr>
            </w:pPr>
            <w:r w:rsidRPr="00EA79A4">
              <w:rPr>
                <w:sz w:val="20"/>
              </w:rPr>
              <w:t>Pobór mocy podczas pracy</w:t>
            </w:r>
          </w:p>
        </w:tc>
        <w:tc>
          <w:tcPr>
            <w:tcW w:w="5228" w:type="dxa"/>
          </w:tcPr>
          <w:p w14:paraId="7CE790CE" w14:textId="77777777" w:rsidR="00A33FDB" w:rsidRPr="00EA79A4" w:rsidRDefault="00380811" w:rsidP="00A33FDB">
            <w:pPr>
              <w:rPr>
                <w:sz w:val="20"/>
              </w:rPr>
            </w:pPr>
            <w:r w:rsidRPr="00EA79A4">
              <w:rPr>
                <w:sz w:val="20"/>
              </w:rPr>
              <w:t>40 W</w:t>
            </w:r>
          </w:p>
        </w:tc>
      </w:tr>
      <w:tr w:rsidR="00A33FDB" w:rsidRPr="00EA79A4" w14:paraId="011D4865" w14:textId="77777777" w:rsidTr="00A33FDB">
        <w:tc>
          <w:tcPr>
            <w:tcW w:w="5228" w:type="dxa"/>
          </w:tcPr>
          <w:p w14:paraId="74A59F76" w14:textId="77777777" w:rsidR="00A33FDB" w:rsidRPr="00EA79A4" w:rsidRDefault="00380811" w:rsidP="00A33FDB">
            <w:pPr>
              <w:rPr>
                <w:sz w:val="20"/>
              </w:rPr>
            </w:pPr>
            <w:r w:rsidRPr="00EA79A4">
              <w:rPr>
                <w:sz w:val="20"/>
              </w:rPr>
              <w:t>Pobór mocy podczas spoczynku</w:t>
            </w:r>
          </w:p>
        </w:tc>
        <w:tc>
          <w:tcPr>
            <w:tcW w:w="5228" w:type="dxa"/>
          </w:tcPr>
          <w:p w14:paraId="10E37572" w14:textId="77777777" w:rsidR="00A33FDB" w:rsidRPr="00EA79A4" w:rsidRDefault="00380811" w:rsidP="00380811">
            <w:pPr>
              <w:tabs>
                <w:tab w:val="left" w:pos="1567"/>
              </w:tabs>
              <w:rPr>
                <w:sz w:val="20"/>
              </w:rPr>
            </w:pPr>
            <w:r w:rsidRPr="00EA79A4">
              <w:rPr>
                <w:sz w:val="20"/>
              </w:rPr>
              <w:t>&lt; 0,3 W</w:t>
            </w:r>
          </w:p>
        </w:tc>
      </w:tr>
      <w:tr w:rsidR="00A33FDB" w:rsidRPr="00EA79A4" w14:paraId="126F9477" w14:textId="77777777" w:rsidTr="00A33FDB">
        <w:tc>
          <w:tcPr>
            <w:tcW w:w="5228" w:type="dxa"/>
          </w:tcPr>
          <w:p w14:paraId="5B6F0416" w14:textId="77777777" w:rsidR="00A33FDB" w:rsidRPr="00EA79A4" w:rsidRDefault="00380811" w:rsidP="00A33FDB">
            <w:pPr>
              <w:rPr>
                <w:sz w:val="20"/>
              </w:rPr>
            </w:pPr>
            <w:r w:rsidRPr="00EA79A4">
              <w:rPr>
                <w:sz w:val="20"/>
              </w:rPr>
              <w:t>Szerokość</w:t>
            </w:r>
          </w:p>
        </w:tc>
        <w:tc>
          <w:tcPr>
            <w:tcW w:w="5228" w:type="dxa"/>
          </w:tcPr>
          <w:p w14:paraId="4CFC9F14" w14:textId="77777777" w:rsidR="00A33FDB" w:rsidRPr="00EA79A4" w:rsidRDefault="00380811" w:rsidP="00A33FDB">
            <w:pPr>
              <w:rPr>
                <w:sz w:val="20"/>
              </w:rPr>
            </w:pPr>
            <w:r w:rsidRPr="00EA79A4">
              <w:rPr>
                <w:sz w:val="20"/>
              </w:rPr>
              <w:t>538 mm</w:t>
            </w:r>
          </w:p>
        </w:tc>
      </w:tr>
      <w:tr w:rsidR="00A33FDB" w:rsidRPr="00EA79A4" w14:paraId="02296B73" w14:textId="77777777" w:rsidTr="00A33FDB">
        <w:tc>
          <w:tcPr>
            <w:tcW w:w="5228" w:type="dxa"/>
          </w:tcPr>
          <w:p w14:paraId="5D9F56AC" w14:textId="77777777" w:rsidR="00A33FDB" w:rsidRPr="00EA79A4" w:rsidRDefault="00380811" w:rsidP="00A33FDB">
            <w:pPr>
              <w:rPr>
                <w:sz w:val="20"/>
              </w:rPr>
            </w:pPr>
            <w:r w:rsidRPr="00EA79A4">
              <w:rPr>
                <w:sz w:val="20"/>
              </w:rPr>
              <w:t>Wysokość (z podstawą)</w:t>
            </w:r>
          </w:p>
        </w:tc>
        <w:tc>
          <w:tcPr>
            <w:tcW w:w="5228" w:type="dxa"/>
          </w:tcPr>
          <w:p w14:paraId="44CCDC3A" w14:textId="77777777" w:rsidR="00A33FDB" w:rsidRPr="00EA79A4" w:rsidRDefault="00380811" w:rsidP="00A33FDB">
            <w:pPr>
              <w:rPr>
                <w:sz w:val="20"/>
              </w:rPr>
            </w:pPr>
            <w:r w:rsidRPr="00EA79A4">
              <w:rPr>
                <w:sz w:val="20"/>
              </w:rPr>
              <w:t>487 mm</w:t>
            </w:r>
          </w:p>
        </w:tc>
      </w:tr>
      <w:tr w:rsidR="00A33FDB" w:rsidRPr="00EA79A4" w14:paraId="3B51BE1F" w14:textId="77777777" w:rsidTr="00A33FDB">
        <w:tc>
          <w:tcPr>
            <w:tcW w:w="5228" w:type="dxa"/>
          </w:tcPr>
          <w:p w14:paraId="0A0BCE1B" w14:textId="77777777" w:rsidR="00A33FDB" w:rsidRPr="00EA79A4" w:rsidRDefault="00380811" w:rsidP="00A33FDB">
            <w:pPr>
              <w:rPr>
                <w:sz w:val="20"/>
              </w:rPr>
            </w:pPr>
            <w:r w:rsidRPr="00EA79A4">
              <w:rPr>
                <w:sz w:val="20"/>
              </w:rPr>
              <w:t>Głębokość (z podstawą)</w:t>
            </w:r>
          </w:p>
        </w:tc>
        <w:tc>
          <w:tcPr>
            <w:tcW w:w="5228" w:type="dxa"/>
          </w:tcPr>
          <w:p w14:paraId="01EEA58D" w14:textId="77777777" w:rsidR="00A33FDB" w:rsidRPr="00EA79A4" w:rsidRDefault="00380811" w:rsidP="00A33FDB">
            <w:pPr>
              <w:rPr>
                <w:sz w:val="20"/>
              </w:rPr>
            </w:pPr>
            <w:r w:rsidRPr="00EA79A4">
              <w:rPr>
                <w:sz w:val="20"/>
              </w:rPr>
              <w:t>166 mm</w:t>
            </w:r>
          </w:p>
        </w:tc>
      </w:tr>
      <w:tr w:rsidR="00A33FDB" w:rsidRPr="00EA79A4" w14:paraId="1DB095E0" w14:textId="77777777" w:rsidTr="00A33FDB">
        <w:tc>
          <w:tcPr>
            <w:tcW w:w="5228" w:type="dxa"/>
          </w:tcPr>
          <w:p w14:paraId="49F786C8" w14:textId="77777777" w:rsidR="00A33FDB" w:rsidRPr="00EA79A4" w:rsidRDefault="00380811" w:rsidP="00A33FDB">
            <w:pPr>
              <w:rPr>
                <w:sz w:val="20"/>
              </w:rPr>
            </w:pPr>
            <w:r w:rsidRPr="00EA79A4">
              <w:rPr>
                <w:sz w:val="20"/>
              </w:rPr>
              <w:t>Waga</w:t>
            </w:r>
          </w:p>
        </w:tc>
        <w:tc>
          <w:tcPr>
            <w:tcW w:w="5228" w:type="dxa"/>
          </w:tcPr>
          <w:p w14:paraId="37FA703D" w14:textId="77777777" w:rsidR="00A33FDB" w:rsidRPr="00EA79A4" w:rsidRDefault="00380811" w:rsidP="00A33FDB">
            <w:pPr>
              <w:rPr>
                <w:sz w:val="20"/>
              </w:rPr>
            </w:pPr>
            <w:r w:rsidRPr="00EA79A4">
              <w:rPr>
                <w:sz w:val="20"/>
              </w:rPr>
              <w:t>3,3 kg</w:t>
            </w:r>
          </w:p>
        </w:tc>
      </w:tr>
      <w:tr w:rsidR="00A33FDB" w:rsidRPr="00EA79A4" w14:paraId="6568F22A" w14:textId="77777777" w:rsidTr="00A33FDB">
        <w:tc>
          <w:tcPr>
            <w:tcW w:w="5228" w:type="dxa"/>
          </w:tcPr>
          <w:p w14:paraId="1A727151" w14:textId="77777777" w:rsidR="00A33FDB" w:rsidRPr="00EA79A4" w:rsidRDefault="00380811" w:rsidP="00A33FDB">
            <w:pPr>
              <w:rPr>
                <w:sz w:val="20"/>
              </w:rPr>
            </w:pPr>
            <w:r w:rsidRPr="00EA79A4">
              <w:rPr>
                <w:sz w:val="20"/>
              </w:rPr>
              <w:t>Dodatkowe informacje</w:t>
            </w:r>
          </w:p>
        </w:tc>
        <w:tc>
          <w:tcPr>
            <w:tcW w:w="5228" w:type="dxa"/>
          </w:tcPr>
          <w:p w14:paraId="3371FA15" w14:textId="77777777" w:rsidR="00380811" w:rsidRPr="00380811" w:rsidRDefault="00380811" w:rsidP="00380811">
            <w:pPr>
              <w:suppressAutoHyphens w:val="0"/>
              <w:rPr>
                <w:sz w:val="20"/>
                <w:szCs w:val="24"/>
                <w:lang w:eastAsia="pl-PL"/>
              </w:rPr>
            </w:pPr>
            <w:r w:rsidRPr="00380811">
              <w:rPr>
                <w:sz w:val="20"/>
                <w:szCs w:val="24"/>
                <w:lang w:eastAsia="pl-PL"/>
              </w:rPr>
              <w:t>Możliwość zabezpieczenia linką (Kensington Lock)</w:t>
            </w:r>
          </w:p>
          <w:p w14:paraId="3693C04F" w14:textId="77777777" w:rsidR="00380811" w:rsidRPr="00380811" w:rsidRDefault="00380811" w:rsidP="00380811">
            <w:pPr>
              <w:suppressAutoHyphens w:val="0"/>
              <w:rPr>
                <w:sz w:val="20"/>
                <w:szCs w:val="24"/>
                <w:lang w:eastAsia="pl-PL"/>
              </w:rPr>
            </w:pPr>
            <w:r w:rsidRPr="00380811">
              <w:rPr>
                <w:sz w:val="20"/>
                <w:szCs w:val="24"/>
                <w:lang w:eastAsia="pl-PL"/>
              </w:rPr>
              <w:t>Regulacja kąta pochylenia (Tilt)</w:t>
            </w:r>
          </w:p>
          <w:p w14:paraId="5D4577E1" w14:textId="77777777" w:rsidR="00380811" w:rsidRPr="00380811" w:rsidRDefault="00380811" w:rsidP="00380811">
            <w:pPr>
              <w:suppressAutoHyphens w:val="0"/>
              <w:rPr>
                <w:sz w:val="20"/>
                <w:szCs w:val="24"/>
                <w:lang w:eastAsia="pl-PL"/>
              </w:rPr>
            </w:pPr>
            <w:r w:rsidRPr="00380811">
              <w:rPr>
                <w:sz w:val="20"/>
                <w:szCs w:val="24"/>
                <w:lang w:eastAsia="pl-PL"/>
              </w:rPr>
              <w:t>Regulacja wysokości (Height)</w:t>
            </w:r>
          </w:p>
          <w:p w14:paraId="4D14E321" w14:textId="77777777" w:rsidR="00380811" w:rsidRPr="00380811" w:rsidRDefault="00380811" w:rsidP="00380811">
            <w:pPr>
              <w:suppressAutoHyphens w:val="0"/>
              <w:rPr>
                <w:sz w:val="20"/>
                <w:szCs w:val="24"/>
                <w:lang w:eastAsia="pl-PL"/>
              </w:rPr>
            </w:pPr>
            <w:r w:rsidRPr="00380811">
              <w:rPr>
                <w:sz w:val="20"/>
                <w:szCs w:val="24"/>
                <w:lang w:eastAsia="pl-PL"/>
              </w:rPr>
              <w:t>Regulacja kąta obrotu (Swivel)</w:t>
            </w:r>
          </w:p>
          <w:p w14:paraId="355A5483" w14:textId="77777777" w:rsidR="00A33FDB" w:rsidRPr="00EA79A4" w:rsidRDefault="00380811" w:rsidP="00380811">
            <w:pPr>
              <w:suppressAutoHyphens w:val="0"/>
              <w:rPr>
                <w:sz w:val="20"/>
                <w:szCs w:val="24"/>
                <w:lang w:eastAsia="pl-PL"/>
              </w:rPr>
            </w:pPr>
            <w:r w:rsidRPr="00380811">
              <w:rPr>
                <w:sz w:val="20"/>
                <w:szCs w:val="24"/>
                <w:lang w:eastAsia="pl-PL"/>
              </w:rPr>
              <w:t>Możliwość montażu na ścianie - VESA 100 x 100 mm</w:t>
            </w:r>
          </w:p>
        </w:tc>
      </w:tr>
      <w:tr w:rsidR="00A33FDB" w:rsidRPr="00EA79A4" w14:paraId="04D5D43F" w14:textId="77777777" w:rsidTr="00A33FDB">
        <w:tc>
          <w:tcPr>
            <w:tcW w:w="5228" w:type="dxa"/>
          </w:tcPr>
          <w:p w14:paraId="061F2787" w14:textId="77777777" w:rsidR="00A33FDB" w:rsidRPr="00EA79A4" w:rsidRDefault="00380811" w:rsidP="00A33FDB">
            <w:pPr>
              <w:rPr>
                <w:sz w:val="20"/>
              </w:rPr>
            </w:pPr>
            <w:r w:rsidRPr="00EA79A4">
              <w:rPr>
                <w:sz w:val="20"/>
              </w:rPr>
              <w:t>Dołączone akcesoria</w:t>
            </w:r>
          </w:p>
        </w:tc>
        <w:tc>
          <w:tcPr>
            <w:tcW w:w="5228" w:type="dxa"/>
          </w:tcPr>
          <w:p w14:paraId="743C1997" w14:textId="77777777" w:rsidR="00380811" w:rsidRPr="00380811" w:rsidRDefault="00380811" w:rsidP="00380811">
            <w:pPr>
              <w:suppressAutoHyphens w:val="0"/>
              <w:rPr>
                <w:sz w:val="20"/>
                <w:szCs w:val="24"/>
                <w:lang w:eastAsia="pl-PL"/>
              </w:rPr>
            </w:pPr>
            <w:r w:rsidRPr="00380811">
              <w:rPr>
                <w:sz w:val="20"/>
                <w:szCs w:val="24"/>
                <w:lang w:eastAsia="pl-PL"/>
              </w:rPr>
              <w:t>Kabel DisplayPort</w:t>
            </w:r>
          </w:p>
          <w:p w14:paraId="40AEB4DC" w14:textId="77777777" w:rsidR="00380811" w:rsidRPr="00380811" w:rsidRDefault="00380811" w:rsidP="00380811">
            <w:pPr>
              <w:suppressAutoHyphens w:val="0"/>
              <w:rPr>
                <w:sz w:val="20"/>
                <w:szCs w:val="24"/>
                <w:lang w:eastAsia="pl-PL"/>
              </w:rPr>
            </w:pPr>
            <w:r w:rsidRPr="00380811">
              <w:rPr>
                <w:sz w:val="20"/>
                <w:szCs w:val="24"/>
                <w:lang w:eastAsia="pl-PL"/>
              </w:rPr>
              <w:t>Kabel USB 3.0</w:t>
            </w:r>
          </w:p>
          <w:p w14:paraId="095D3145" w14:textId="77777777" w:rsidR="00380811" w:rsidRPr="00380811" w:rsidRDefault="00380811" w:rsidP="00380811">
            <w:pPr>
              <w:suppressAutoHyphens w:val="0"/>
              <w:rPr>
                <w:sz w:val="20"/>
                <w:szCs w:val="24"/>
                <w:lang w:eastAsia="pl-PL"/>
              </w:rPr>
            </w:pPr>
            <w:r w:rsidRPr="00380811">
              <w:rPr>
                <w:sz w:val="20"/>
                <w:szCs w:val="24"/>
                <w:lang w:eastAsia="pl-PL"/>
              </w:rPr>
              <w:t>Kabel zasilający</w:t>
            </w:r>
          </w:p>
          <w:p w14:paraId="5737D345" w14:textId="77777777" w:rsidR="00380811" w:rsidRPr="00380811" w:rsidRDefault="00380811" w:rsidP="00380811">
            <w:pPr>
              <w:suppressAutoHyphens w:val="0"/>
              <w:rPr>
                <w:sz w:val="20"/>
                <w:szCs w:val="24"/>
                <w:lang w:eastAsia="pl-PL"/>
              </w:rPr>
            </w:pPr>
            <w:r w:rsidRPr="00380811">
              <w:rPr>
                <w:sz w:val="20"/>
                <w:szCs w:val="24"/>
                <w:lang w:eastAsia="pl-PL"/>
              </w:rPr>
              <w:t>Skrócona instrukcja obsługi</w:t>
            </w:r>
          </w:p>
          <w:p w14:paraId="13B0E88B" w14:textId="77777777" w:rsidR="00A33FDB" w:rsidRPr="00EA79A4" w:rsidRDefault="00380811" w:rsidP="00380811">
            <w:pPr>
              <w:suppressAutoHyphens w:val="0"/>
              <w:rPr>
                <w:sz w:val="20"/>
                <w:szCs w:val="24"/>
                <w:lang w:eastAsia="pl-PL"/>
              </w:rPr>
            </w:pPr>
            <w:r w:rsidRPr="00380811">
              <w:rPr>
                <w:sz w:val="20"/>
                <w:szCs w:val="24"/>
                <w:lang w:eastAsia="pl-PL"/>
              </w:rPr>
              <w:t>Instrukcja bezpieczeństwa</w:t>
            </w:r>
          </w:p>
        </w:tc>
      </w:tr>
      <w:tr w:rsidR="00D17176" w:rsidRPr="00EA79A4" w14:paraId="1F061578" w14:textId="77777777" w:rsidTr="00E10D8D">
        <w:tc>
          <w:tcPr>
            <w:tcW w:w="5228" w:type="dxa"/>
            <w:vAlign w:val="center"/>
          </w:tcPr>
          <w:p w14:paraId="0BCC4984" w14:textId="77777777" w:rsidR="00D17176" w:rsidRDefault="00D17176" w:rsidP="00D17176">
            <w:pPr>
              <w:spacing w:line="276" w:lineRule="auto"/>
              <w:rPr>
                <w:b/>
                <w:iCs/>
                <w:color w:val="FF0000"/>
                <w:sz w:val="22"/>
              </w:rPr>
            </w:pPr>
            <w:r w:rsidRPr="008C33A8">
              <w:rPr>
                <w:b/>
                <w:iCs/>
                <w:color w:val="FF0000"/>
                <w:sz w:val="22"/>
              </w:rPr>
              <w:t>Szczegółowy opis oferowanego sprzętu (typ, model, parametry)</w:t>
            </w:r>
          </w:p>
          <w:p w14:paraId="111BB28B" w14:textId="372D0740" w:rsidR="00D17176" w:rsidRPr="00EA79A4" w:rsidRDefault="00D17176" w:rsidP="00D17176">
            <w:pPr>
              <w:rPr>
                <w:sz w:val="20"/>
              </w:rPr>
            </w:pPr>
            <w:r w:rsidRPr="00D17176">
              <w:rPr>
                <w:b/>
                <w:iCs/>
                <w:sz w:val="22"/>
              </w:rPr>
              <w:t>Wypełnia Wykonawca</w:t>
            </w:r>
          </w:p>
        </w:tc>
        <w:tc>
          <w:tcPr>
            <w:tcW w:w="5228" w:type="dxa"/>
            <w:vAlign w:val="center"/>
          </w:tcPr>
          <w:p w14:paraId="557BE1DD" w14:textId="77777777" w:rsidR="00D17176" w:rsidRDefault="00D17176" w:rsidP="00D17176">
            <w:pPr>
              <w:spacing w:line="276" w:lineRule="auto"/>
              <w:rPr>
                <w:sz w:val="20"/>
                <w:lang w:eastAsia="pl-PL"/>
              </w:rPr>
            </w:pPr>
          </w:p>
          <w:p w14:paraId="0C94BD4B" w14:textId="77777777" w:rsidR="00D17176" w:rsidRDefault="00D17176" w:rsidP="00D17176">
            <w:pPr>
              <w:spacing w:line="276" w:lineRule="auto"/>
              <w:rPr>
                <w:sz w:val="20"/>
                <w:lang w:eastAsia="pl-PL"/>
              </w:rPr>
            </w:pPr>
          </w:p>
          <w:p w14:paraId="412EB033" w14:textId="77777777" w:rsidR="00D17176" w:rsidRDefault="00D17176" w:rsidP="00D17176">
            <w:pPr>
              <w:spacing w:line="276" w:lineRule="auto"/>
              <w:rPr>
                <w:sz w:val="20"/>
                <w:lang w:eastAsia="pl-PL"/>
              </w:rPr>
            </w:pPr>
          </w:p>
          <w:p w14:paraId="372A7915" w14:textId="77777777" w:rsidR="00D17176" w:rsidRDefault="00D17176" w:rsidP="00D17176">
            <w:pPr>
              <w:spacing w:line="276" w:lineRule="auto"/>
              <w:rPr>
                <w:sz w:val="20"/>
                <w:lang w:eastAsia="pl-PL"/>
              </w:rPr>
            </w:pPr>
          </w:p>
          <w:p w14:paraId="6E9D2E4C" w14:textId="77777777" w:rsidR="00D17176" w:rsidRPr="00380811" w:rsidRDefault="00D17176" w:rsidP="00D17176">
            <w:pPr>
              <w:suppressAutoHyphens w:val="0"/>
              <w:rPr>
                <w:sz w:val="20"/>
                <w:szCs w:val="24"/>
                <w:lang w:eastAsia="pl-PL"/>
              </w:rPr>
            </w:pPr>
          </w:p>
        </w:tc>
      </w:tr>
      <w:tr w:rsidR="00D17176" w:rsidRPr="00EA79A4" w14:paraId="6BB489A6" w14:textId="77777777" w:rsidTr="00E10D8D">
        <w:tc>
          <w:tcPr>
            <w:tcW w:w="5228" w:type="dxa"/>
            <w:vAlign w:val="center"/>
          </w:tcPr>
          <w:p w14:paraId="08118584" w14:textId="77777777" w:rsidR="00D17176" w:rsidRDefault="00D17176" w:rsidP="00D17176">
            <w:pPr>
              <w:spacing w:line="276" w:lineRule="auto"/>
              <w:rPr>
                <w:b/>
                <w:iCs/>
                <w:color w:val="FF0000"/>
                <w:sz w:val="22"/>
              </w:rPr>
            </w:pPr>
            <w:r w:rsidRPr="008C33A8">
              <w:rPr>
                <w:b/>
                <w:iCs/>
                <w:color w:val="FF0000"/>
                <w:sz w:val="22"/>
              </w:rPr>
              <w:t>Cena jednostkowa netto</w:t>
            </w:r>
          </w:p>
          <w:p w14:paraId="4755A06E" w14:textId="233BD51F" w:rsidR="00D17176" w:rsidRPr="008C33A8" w:rsidRDefault="00D17176" w:rsidP="00D17176">
            <w:pPr>
              <w:spacing w:line="276" w:lineRule="auto"/>
              <w:rPr>
                <w:b/>
                <w:iCs/>
                <w:color w:val="FF0000"/>
                <w:sz w:val="22"/>
              </w:rPr>
            </w:pPr>
            <w:r w:rsidRPr="00D17176">
              <w:rPr>
                <w:b/>
                <w:iCs/>
                <w:sz w:val="22"/>
              </w:rPr>
              <w:t>Wypełnia Wykonawca</w:t>
            </w:r>
          </w:p>
        </w:tc>
        <w:tc>
          <w:tcPr>
            <w:tcW w:w="5228" w:type="dxa"/>
            <w:vAlign w:val="center"/>
          </w:tcPr>
          <w:p w14:paraId="496BDAA1" w14:textId="77777777" w:rsidR="00D17176" w:rsidRDefault="00D17176" w:rsidP="00D17176">
            <w:pPr>
              <w:spacing w:line="276" w:lineRule="auto"/>
              <w:rPr>
                <w:sz w:val="20"/>
                <w:lang w:eastAsia="pl-PL"/>
              </w:rPr>
            </w:pPr>
          </w:p>
          <w:p w14:paraId="49AF408F" w14:textId="77777777" w:rsidR="00D17176" w:rsidRDefault="00D17176" w:rsidP="00D17176">
            <w:pPr>
              <w:spacing w:line="276" w:lineRule="auto"/>
              <w:rPr>
                <w:sz w:val="20"/>
                <w:lang w:eastAsia="pl-PL"/>
              </w:rPr>
            </w:pPr>
          </w:p>
          <w:p w14:paraId="3AF88935" w14:textId="77777777" w:rsidR="00D17176" w:rsidRDefault="00D17176" w:rsidP="00D17176">
            <w:pPr>
              <w:spacing w:line="276" w:lineRule="auto"/>
              <w:rPr>
                <w:sz w:val="20"/>
                <w:lang w:eastAsia="pl-PL"/>
              </w:rPr>
            </w:pPr>
          </w:p>
        </w:tc>
      </w:tr>
    </w:tbl>
    <w:p w14:paraId="1A3C2DC3" w14:textId="77777777" w:rsidR="00A33FDB" w:rsidRPr="00EA79A4" w:rsidRDefault="00A33FDB" w:rsidP="00A33FDB">
      <w:pPr>
        <w:rPr>
          <w:sz w:val="20"/>
        </w:rPr>
      </w:pPr>
    </w:p>
    <w:p w14:paraId="11B44026" w14:textId="77777777" w:rsidR="00A33FDB" w:rsidRPr="00EA79A4" w:rsidRDefault="00A33FDB" w:rsidP="00A15118">
      <w:pPr>
        <w:rPr>
          <w:sz w:val="20"/>
        </w:rPr>
      </w:pPr>
    </w:p>
    <w:p w14:paraId="4B0DAF05" w14:textId="2B47A86F" w:rsidR="00A33FDB" w:rsidRPr="004D60DB" w:rsidRDefault="004D60DB" w:rsidP="00A15118">
      <w:pPr>
        <w:rPr>
          <w:b/>
          <w:sz w:val="22"/>
          <w:u w:val="single"/>
        </w:rPr>
      </w:pPr>
      <w:r w:rsidRPr="004D60DB">
        <w:rPr>
          <w:b/>
          <w:sz w:val="22"/>
          <w:u w:val="single"/>
        </w:rPr>
        <w:t>UWAGA</w:t>
      </w:r>
    </w:p>
    <w:p w14:paraId="77157600" w14:textId="01083586" w:rsidR="004D60DB" w:rsidRPr="004D60DB" w:rsidRDefault="004D60DB" w:rsidP="00A15118">
      <w:pPr>
        <w:rPr>
          <w:b/>
          <w:sz w:val="22"/>
          <w:u w:val="single"/>
        </w:rPr>
      </w:pPr>
      <w:r w:rsidRPr="004D60DB">
        <w:rPr>
          <w:b/>
          <w:sz w:val="22"/>
          <w:u w:val="single"/>
        </w:rPr>
        <w:t xml:space="preserve">Do formularza oferty należy wpisać sumę wszystkich cen jednostkowych netto z uwzględnieniem ilości zamawianego sprzętu. </w:t>
      </w:r>
    </w:p>
    <w:p w14:paraId="5D96FD55" w14:textId="77777777" w:rsidR="004D60DB" w:rsidRPr="004D60DB" w:rsidRDefault="004D60DB" w:rsidP="00A15118">
      <w:pPr>
        <w:rPr>
          <w:sz w:val="20"/>
          <w:u w:val="single"/>
        </w:rPr>
      </w:pPr>
    </w:p>
    <w:p w14:paraId="67003C03" w14:textId="77777777" w:rsidR="008E32B5" w:rsidRPr="00EA79A4" w:rsidRDefault="008E32B5" w:rsidP="00A15118">
      <w:pPr>
        <w:rPr>
          <w:sz w:val="20"/>
        </w:rPr>
      </w:pPr>
    </w:p>
    <w:p w14:paraId="0F0B4032" w14:textId="77777777" w:rsidR="008E32B5" w:rsidRPr="00EA79A4" w:rsidRDefault="008E32B5" w:rsidP="00A15118">
      <w:pPr>
        <w:rPr>
          <w:sz w:val="20"/>
        </w:rPr>
      </w:pPr>
    </w:p>
    <w:p w14:paraId="62A8D2CF" w14:textId="01AC28E4" w:rsidR="00656D4A" w:rsidRDefault="00656D4A" w:rsidP="00A15118">
      <w:pPr>
        <w:rPr>
          <w:sz w:val="20"/>
        </w:rPr>
      </w:pPr>
    </w:p>
    <w:sectPr w:rsidR="00656D4A" w:rsidSect="00924F95">
      <w:pgSz w:w="11906" w:h="16838"/>
      <w:pgMar w:top="851" w:right="720"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70C8B" w14:textId="77777777" w:rsidR="00A069FF" w:rsidRDefault="00A069FF">
      <w:r>
        <w:separator/>
      </w:r>
    </w:p>
  </w:endnote>
  <w:endnote w:type="continuationSeparator" w:id="0">
    <w:p w14:paraId="6F6D00FC" w14:textId="77777777" w:rsidR="00A069FF" w:rsidRDefault="00A0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CB2F0" w14:textId="77777777" w:rsidR="00A069FF" w:rsidRDefault="00A069FF">
      <w:r>
        <w:separator/>
      </w:r>
    </w:p>
  </w:footnote>
  <w:footnote w:type="continuationSeparator" w:id="0">
    <w:p w14:paraId="328E1002" w14:textId="77777777" w:rsidR="00A069FF" w:rsidRDefault="00A06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1" w15:restartNumberingAfterBreak="0">
    <w:nsid w:val="036438BB"/>
    <w:multiLevelType w:val="hybridMultilevel"/>
    <w:tmpl w:val="56626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2F00"/>
    <w:multiLevelType w:val="hybridMultilevel"/>
    <w:tmpl w:val="9E92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F53CDE"/>
    <w:multiLevelType w:val="hybridMultilevel"/>
    <w:tmpl w:val="673A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A16D99"/>
    <w:multiLevelType w:val="hybridMultilevel"/>
    <w:tmpl w:val="153E7490"/>
    <w:lvl w:ilvl="0" w:tplc="22DA894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64D5C"/>
    <w:multiLevelType w:val="hybridMultilevel"/>
    <w:tmpl w:val="2710FA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D6D17"/>
    <w:multiLevelType w:val="hybridMultilevel"/>
    <w:tmpl w:val="97CA8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694F9B"/>
    <w:multiLevelType w:val="hybridMultilevel"/>
    <w:tmpl w:val="B9D016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E5C30"/>
    <w:multiLevelType w:val="hybridMultilevel"/>
    <w:tmpl w:val="B686B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65164E"/>
    <w:multiLevelType w:val="hybridMultilevel"/>
    <w:tmpl w:val="74C42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540B88"/>
    <w:multiLevelType w:val="hybridMultilevel"/>
    <w:tmpl w:val="DABE3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9103BD"/>
    <w:multiLevelType w:val="hybridMultilevel"/>
    <w:tmpl w:val="2E70C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C07E51"/>
    <w:multiLevelType w:val="hybridMultilevel"/>
    <w:tmpl w:val="6BF65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AD319A"/>
    <w:multiLevelType w:val="hybridMultilevel"/>
    <w:tmpl w:val="7CA685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4E6A07"/>
    <w:multiLevelType w:val="hybridMultilevel"/>
    <w:tmpl w:val="5F06E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B41210"/>
    <w:multiLevelType w:val="hybridMultilevel"/>
    <w:tmpl w:val="79AAEA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26279B"/>
    <w:multiLevelType w:val="hybridMultilevel"/>
    <w:tmpl w:val="43FEC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E46F6E"/>
    <w:multiLevelType w:val="hybridMultilevel"/>
    <w:tmpl w:val="2DE29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60B1E"/>
    <w:multiLevelType w:val="hybridMultilevel"/>
    <w:tmpl w:val="7C72C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DE5F81"/>
    <w:multiLevelType w:val="hybridMultilevel"/>
    <w:tmpl w:val="4086B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033D69"/>
    <w:multiLevelType w:val="hybridMultilevel"/>
    <w:tmpl w:val="7CA685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3209A"/>
    <w:multiLevelType w:val="hybridMultilevel"/>
    <w:tmpl w:val="B8E81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A4648"/>
    <w:multiLevelType w:val="hybridMultilevel"/>
    <w:tmpl w:val="D40ED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8C28F7"/>
    <w:multiLevelType w:val="hybridMultilevel"/>
    <w:tmpl w:val="80EEC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AC0383"/>
    <w:multiLevelType w:val="hybridMultilevel"/>
    <w:tmpl w:val="E062C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FC564F"/>
    <w:multiLevelType w:val="hybridMultilevel"/>
    <w:tmpl w:val="AF70E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7E1C87"/>
    <w:multiLevelType w:val="hybridMultilevel"/>
    <w:tmpl w:val="E1AA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3924CF"/>
    <w:multiLevelType w:val="hybridMultilevel"/>
    <w:tmpl w:val="C0284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143353"/>
    <w:multiLevelType w:val="hybridMultilevel"/>
    <w:tmpl w:val="AB2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FF6477"/>
    <w:multiLevelType w:val="hybridMultilevel"/>
    <w:tmpl w:val="E38AA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385F53"/>
    <w:multiLevelType w:val="hybridMultilevel"/>
    <w:tmpl w:val="894CA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790E3C"/>
    <w:multiLevelType w:val="hybridMultilevel"/>
    <w:tmpl w:val="A5AE8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B678E5"/>
    <w:multiLevelType w:val="hybridMultilevel"/>
    <w:tmpl w:val="59B28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4940A1"/>
    <w:multiLevelType w:val="hybridMultilevel"/>
    <w:tmpl w:val="2C9A6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CB4BE5"/>
    <w:multiLevelType w:val="hybridMultilevel"/>
    <w:tmpl w:val="7CA685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E239F"/>
    <w:multiLevelType w:val="hybridMultilevel"/>
    <w:tmpl w:val="06BCA72E"/>
    <w:lvl w:ilvl="0" w:tplc="3776273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09118D"/>
    <w:multiLevelType w:val="hybridMultilevel"/>
    <w:tmpl w:val="0CF2E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ED7BCA"/>
    <w:multiLevelType w:val="singleLevel"/>
    <w:tmpl w:val="F894FC32"/>
    <w:lvl w:ilvl="0">
      <w:start w:val="1"/>
      <w:numFmt w:val="decimal"/>
      <w:lvlText w:val="%1."/>
      <w:legacy w:legacy="1" w:legacySpace="0" w:legacyIndent="355"/>
      <w:lvlJc w:val="left"/>
      <w:rPr>
        <w:rFonts w:ascii="Times New Roman" w:hAnsi="Times New Roman" w:cs="Times New Roman" w:hint="default"/>
      </w:rPr>
    </w:lvl>
  </w:abstractNum>
  <w:abstractNum w:abstractNumId="39" w15:restartNumberingAfterBreak="0">
    <w:nsid w:val="71645EBC"/>
    <w:multiLevelType w:val="hybridMultilevel"/>
    <w:tmpl w:val="2BDAB1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728C2C62"/>
    <w:multiLevelType w:val="hybridMultilevel"/>
    <w:tmpl w:val="D6C49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D04729"/>
    <w:multiLevelType w:val="hybridMultilevel"/>
    <w:tmpl w:val="BF2A2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8"/>
  </w:num>
  <w:num w:numId="4">
    <w:abstractNumId w:val="3"/>
  </w:num>
  <w:num w:numId="5">
    <w:abstractNumId w:val="10"/>
  </w:num>
  <w:num w:numId="6">
    <w:abstractNumId w:val="24"/>
  </w:num>
  <w:num w:numId="7">
    <w:abstractNumId w:val="10"/>
  </w:num>
  <w:num w:numId="8">
    <w:abstractNumId w:val="39"/>
  </w:num>
  <w:num w:numId="9">
    <w:abstractNumId w:val="35"/>
  </w:num>
  <w:num w:numId="10">
    <w:abstractNumId w:val="1"/>
  </w:num>
  <w:num w:numId="11">
    <w:abstractNumId w:val="19"/>
  </w:num>
  <w:num w:numId="12">
    <w:abstractNumId w:val="4"/>
  </w:num>
  <w:num w:numId="13">
    <w:abstractNumId w:val="29"/>
  </w:num>
  <w:num w:numId="14">
    <w:abstractNumId w:val="41"/>
  </w:num>
  <w:num w:numId="15">
    <w:abstractNumId w:val="23"/>
  </w:num>
  <w:num w:numId="16">
    <w:abstractNumId w:val="25"/>
  </w:num>
  <w:num w:numId="17">
    <w:abstractNumId w:val="33"/>
  </w:num>
  <w:num w:numId="18">
    <w:abstractNumId w:val="6"/>
  </w:num>
  <w:num w:numId="19">
    <w:abstractNumId w:val="22"/>
  </w:num>
  <w:num w:numId="20">
    <w:abstractNumId w:val="2"/>
  </w:num>
  <w:num w:numId="21">
    <w:abstractNumId w:val="14"/>
  </w:num>
  <w:num w:numId="22">
    <w:abstractNumId w:val="31"/>
  </w:num>
  <w:num w:numId="23">
    <w:abstractNumId w:val="40"/>
  </w:num>
  <w:num w:numId="24">
    <w:abstractNumId w:val="26"/>
  </w:num>
  <w:num w:numId="25">
    <w:abstractNumId w:val="28"/>
  </w:num>
  <w:num w:numId="26">
    <w:abstractNumId w:val="27"/>
  </w:num>
  <w:num w:numId="27">
    <w:abstractNumId w:val="17"/>
  </w:num>
  <w:num w:numId="28">
    <w:abstractNumId w:val="18"/>
  </w:num>
  <w:num w:numId="29">
    <w:abstractNumId w:val="34"/>
  </w:num>
  <w:num w:numId="30">
    <w:abstractNumId w:val="16"/>
  </w:num>
  <w:num w:numId="31">
    <w:abstractNumId w:val="12"/>
  </w:num>
  <w:num w:numId="32">
    <w:abstractNumId w:val="32"/>
  </w:num>
  <w:num w:numId="33">
    <w:abstractNumId w:val="21"/>
  </w:num>
  <w:num w:numId="34">
    <w:abstractNumId w:val="37"/>
  </w:num>
  <w:num w:numId="35">
    <w:abstractNumId w:val="8"/>
  </w:num>
  <w:num w:numId="36">
    <w:abstractNumId w:val="9"/>
  </w:num>
  <w:num w:numId="37">
    <w:abstractNumId w:val="36"/>
  </w:num>
  <w:num w:numId="38">
    <w:abstractNumId w:val="11"/>
  </w:num>
  <w:num w:numId="39">
    <w:abstractNumId w:val="30"/>
  </w:num>
  <w:num w:numId="40">
    <w:abstractNumId w:val="15"/>
  </w:num>
  <w:num w:numId="41">
    <w:abstractNumId w:val="20"/>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FB"/>
    <w:rsid w:val="00000597"/>
    <w:rsid w:val="00000F13"/>
    <w:rsid w:val="00006E85"/>
    <w:rsid w:val="000101E9"/>
    <w:rsid w:val="00015CB4"/>
    <w:rsid w:val="00017785"/>
    <w:rsid w:val="000206B8"/>
    <w:rsid w:val="00022DAB"/>
    <w:rsid w:val="000230D4"/>
    <w:rsid w:val="00023A00"/>
    <w:rsid w:val="0002524E"/>
    <w:rsid w:val="00025828"/>
    <w:rsid w:val="00025938"/>
    <w:rsid w:val="00032B0E"/>
    <w:rsid w:val="00035856"/>
    <w:rsid w:val="00037366"/>
    <w:rsid w:val="00047BF2"/>
    <w:rsid w:val="000537F6"/>
    <w:rsid w:val="000538C6"/>
    <w:rsid w:val="00055CB0"/>
    <w:rsid w:val="00057502"/>
    <w:rsid w:val="0005784A"/>
    <w:rsid w:val="00057865"/>
    <w:rsid w:val="00061473"/>
    <w:rsid w:val="000654DC"/>
    <w:rsid w:val="000743CF"/>
    <w:rsid w:val="00076CB8"/>
    <w:rsid w:val="00076DC9"/>
    <w:rsid w:val="00080510"/>
    <w:rsid w:val="00081519"/>
    <w:rsid w:val="00085852"/>
    <w:rsid w:val="00091434"/>
    <w:rsid w:val="000932A9"/>
    <w:rsid w:val="00093F79"/>
    <w:rsid w:val="00094DCD"/>
    <w:rsid w:val="000A0B6D"/>
    <w:rsid w:val="000A2989"/>
    <w:rsid w:val="000A3C17"/>
    <w:rsid w:val="000B0477"/>
    <w:rsid w:val="000C0A78"/>
    <w:rsid w:val="000C5E6C"/>
    <w:rsid w:val="000C6840"/>
    <w:rsid w:val="000C7157"/>
    <w:rsid w:val="000C7375"/>
    <w:rsid w:val="000D07B2"/>
    <w:rsid w:val="000D0B6B"/>
    <w:rsid w:val="000D1A3A"/>
    <w:rsid w:val="000D4438"/>
    <w:rsid w:val="000D6292"/>
    <w:rsid w:val="000D63D2"/>
    <w:rsid w:val="000D7CA4"/>
    <w:rsid w:val="000E34F0"/>
    <w:rsid w:val="000F358E"/>
    <w:rsid w:val="000F38B0"/>
    <w:rsid w:val="000F3D0F"/>
    <w:rsid w:val="000F5AD9"/>
    <w:rsid w:val="00100C54"/>
    <w:rsid w:val="0010129D"/>
    <w:rsid w:val="0010171D"/>
    <w:rsid w:val="001035F2"/>
    <w:rsid w:val="00111AAC"/>
    <w:rsid w:val="001159D3"/>
    <w:rsid w:val="00122F0B"/>
    <w:rsid w:val="0012541B"/>
    <w:rsid w:val="00127F0A"/>
    <w:rsid w:val="00133471"/>
    <w:rsid w:val="00135448"/>
    <w:rsid w:val="001376D9"/>
    <w:rsid w:val="00137C0D"/>
    <w:rsid w:val="00140B97"/>
    <w:rsid w:val="0014511F"/>
    <w:rsid w:val="001465B4"/>
    <w:rsid w:val="00147717"/>
    <w:rsid w:val="001514E3"/>
    <w:rsid w:val="00157D4B"/>
    <w:rsid w:val="0016006A"/>
    <w:rsid w:val="001662CC"/>
    <w:rsid w:val="00170F41"/>
    <w:rsid w:val="00175409"/>
    <w:rsid w:val="00177027"/>
    <w:rsid w:val="00177F5C"/>
    <w:rsid w:val="00180AF1"/>
    <w:rsid w:val="00181082"/>
    <w:rsid w:val="001820C2"/>
    <w:rsid w:val="0018286D"/>
    <w:rsid w:val="00184E9C"/>
    <w:rsid w:val="0018683D"/>
    <w:rsid w:val="001924B0"/>
    <w:rsid w:val="00192B36"/>
    <w:rsid w:val="0019494D"/>
    <w:rsid w:val="001A119A"/>
    <w:rsid w:val="001A494A"/>
    <w:rsid w:val="001A7F8E"/>
    <w:rsid w:val="001B0B82"/>
    <w:rsid w:val="001B3652"/>
    <w:rsid w:val="001C74D5"/>
    <w:rsid w:val="001E29AB"/>
    <w:rsid w:val="001E50E4"/>
    <w:rsid w:val="001E5368"/>
    <w:rsid w:val="001E75AC"/>
    <w:rsid w:val="001F2416"/>
    <w:rsid w:val="001F41E4"/>
    <w:rsid w:val="001F6994"/>
    <w:rsid w:val="00200AD3"/>
    <w:rsid w:val="00200B79"/>
    <w:rsid w:val="00203774"/>
    <w:rsid w:val="00211F8D"/>
    <w:rsid w:val="002128C9"/>
    <w:rsid w:val="00214635"/>
    <w:rsid w:val="002273E1"/>
    <w:rsid w:val="00232AAB"/>
    <w:rsid w:val="00233C60"/>
    <w:rsid w:val="00234E8F"/>
    <w:rsid w:val="002465BF"/>
    <w:rsid w:val="00246956"/>
    <w:rsid w:val="0025132E"/>
    <w:rsid w:val="00251D71"/>
    <w:rsid w:val="0026203A"/>
    <w:rsid w:val="00266A6F"/>
    <w:rsid w:val="00270163"/>
    <w:rsid w:val="00272352"/>
    <w:rsid w:val="00274500"/>
    <w:rsid w:val="00275E99"/>
    <w:rsid w:val="00277933"/>
    <w:rsid w:val="00280842"/>
    <w:rsid w:val="002829F2"/>
    <w:rsid w:val="002A2C2A"/>
    <w:rsid w:val="002A592C"/>
    <w:rsid w:val="002A5FE9"/>
    <w:rsid w:val="002B16BE"/>
    <w:rsid w:val="002B676A"/>
    <w:rsid w:val="002C1A2D"/>
    <w:rsid w:val="002C460A"/>
    <w:rsid w:val="002D026C"/>
    <w:rsid w:val="002D7CD9"/>
    <w:rsid w:val="002E0D42"/>
    <w:rsid w:val="002E42E0"/>
    <w:rsid w:val="002E57E9"/>
    <w:rsid w:val="002F1553"/>
    <w:rsid w:val="002F2467"/>
    <w:rsid w:val="002F42CC"/>
    <w:rsid w:val="002F506C"/>
    <w:rsid w:val="002F65B3"/>
    <w:rsid w:val="002F6E14"/>
    <w:rsid w:val="002F736A"/>
    <w:rsid w:val="003025E2"/>
    <w:rsid w:val="003054A6"/>
    <w:rsid w:val="00312DDA"/>
    <w:rsid w:val="00326FFD"/>
    <w:rsid w:val="00337346"/>
    <w:rsid w:val="00340B15"/>
    <w:rsid w:val="003476D0"/>
    <w:rsid w:val="00353276"/>
    <w:rsid w:val="003564FB"/>
    <w:rsid w:val="00360788"/>
    <w:rsid w:val="0036449A"/>
    <w:rsid w:val="003664E2"/>
    <w:rsid w:val="00370200"/>
    <w:rsid w:val="0037171C"/>
    <w:rsid w:val="003741C1"/>
    <w:rsid w:val="00374B65"/>
    <w:rsid w:val="0037534E"/>
    <w:rsid w:val="00375BA4"/>
    <w:rsid w:val="00380811"/>
    <w:rsid w:val="003815DD"/>
    <w:rsid w:val="00382B8E"/>
    <w:rsid w:val="00382FF4"/>
    <w:rsid w:val="0038652A"/>
    <w:rsid w:val="00390393"/>
    <w:rsid w:val="003913A8"/>
    <w:rsid w:val="003931E7"/>
    <w:rsid w:val="00393BAD"/>
    <w:rsid w:val="0039579E"/>
    <w:rsid w:val="00395866"/>
    <w:rsid w:val="0039705B"/>
    <w:rsid w:val="00397D57"/>
    <w:rsid w:val="003A014E"/>
    <w:rsid w:val="003A29DF"/>
    <w:rsid w:val="003B23C7"/>
    <w:rsid w:val="003B325A"/>
    <w:rsid w:val="003B4DF5"/>
    <w:rsid w:val="003B604A"/>
    <w:rsid w:val="003B6C7C"/>
    <w:rsid w:val="003C462F"/>
    <w:rsid w:val="003C4E48"/>
    <w:rsid w:val="003E1196"/>
    <w:rsid w:val="003E1C0B"/>
    <w:rsid w:val="003E3D75"/>
    <w:rsid w:val="003E4192"/>
    <w:rsid w:val="003F152C"/>
    <w:rsid w:val="003F68B5"/>
    <w:rsid w:val="003F6958"/>
    <w:rsid w:val="00410806"/>
    <w:rsid w:val="0042179E"/>
    <w:rsid w:val="00421F70"/>
    <w:rsid w:val="00431C65"/>
    <w:rsid w:val="00441D05"/>
    <w:rsid w:val="0044467C"/>
    <w:rsid w:val="00446CF4"/>
    <w:rsid w:val="00451C8C"/>
    <w:rsid w:val="00452F7F"/>
    <w:rsid w:val="00456937"/>
    <w:rsid w:val="00457EF9"/>
    <w:rsid w:val="00462377"/>
    <w:rsid w:val="00471318"/>
    <w:rsid w:val="00473921"/>
    <w:rsid w:val="004744B9"/>
    <w:rsid w:val="00474CFF"/>
    <w:rsid w:val="004761E3"/>
    <w:rsid w:val="004909A5"/>
    <w:rsid w:val="0049108F"/>
    <w:rsid w:val="00491EFA"/>
    <w:rsid w:val="004946C1"/>
    <w:rsid w:val="0049481E"/>
    <w:rsid w:val="004A2115"/>
    <w:rsid w:val="004A314C"/>
    <w:rsid w:val="004A4CC3"/>
    <w:rsid w:val="004A6893"/>
    <w:rsid w:val="004A68FC"/>
    <w:rsid w:val="004B0E54"/>
    <w:rsid w:val="004B7653"/>
    <w:rsid w:val="004C174B"/>
    <w:rsid w:val="004C1E1D"/>
    <w:rsid w:val="004C3EA0"/>
    <w:rsid w:val="004C494E"/>
    <w:rsid w:val="004D2221"/>
    <w:rsid w:val="004D2CA7"/>
    <w:rsid w:val="004D3BBD"/>
    <w:rsid w:val="004D60DB"/>
    <w:rsid w:val="004D6C3B"/>
    <w:rsid w:val="004D7C4F"/>
    <w:rsid w:val="004E5E40"/>
    <w:rsid w:val="004E61A0"/>
    <w:rsid w:val="004E6A9F"/>
    <w:rsid w:val="004E7160"/>
    <w:rsid w:val="004F042E"/>
    <w:rsid w:val="004F237A"/>
    <w:rsid w:val="004F4277"/>
    <w:rsid w:val="00503DCD"/>
    <w:rsid w:val="00504BA1"/>
    <w:rsid w:val="00505A0E"/>
    <w:rsid w:val="0051685B"/>
    <w:rsid w:val="00520788"/>
    <w:rsid w:val="00523BA2"/>
    <w:rsid w:val="005312FB"/>
    <w:rsid w:val="00533673"/>
    <w:rsid w:val="005341CC"/>
    <w:rsid w:val="005374F8"/>
    <w:rsid w:val="00537811"/>
    <w:rsid w:val="00541526"/>
    <w:rsid w:val="0054755D"/>
    <w:rsid w:val="00551A46"/>
    <w:rsid w:val="00557079"/>
    <w:rsid w:val="005627D4"/>
    <w:rsid w:val="00564A05"/>
    <w:rsid w:val="0057370F"/>
    <w:rsid w:val="00574705"/>
    <w:rsid w:val="00577991"/>
    <w:rsid w:val="00583B24"/>
    <w:rsid w:val="005851BB"/>
    <w:rsid w:val="00590778"/>
    <w:rsid w:val="00590860"/>
    <w:rsid w:val="00590EA6"/>
    <w:rsid w:val="005921FA"/>
    <w:rsid w:val="005A3861"/>
    <w:rsid w:val="005A4EE1"/>
    <w:rsid w:val="005A64AF"/>
    <w:rsid w:val="005B0718"/>
    <w:rsid w:val="005B6FDB"/>
    <w:rsid w:val="005C0BF0"/>
    <w:rsid w:val="005C12B4"/>
    <w:rsid w:val="005C3262"/>
    <w:rsid w:val="005C4F07"/>
    <w:rsid w:val="005C6C56"/>
    <w:rsid w:val="005D0AA4"/>
    <w:rsid w:val="005D64F2"/>
    <w:rsid w:val="005E5884"/>
    <w:rsid w:val="005E5D11"/>
    <w:rsid w:val="005F4036"/>
    <w:rsid w:val="00602ED0"/>
    <w:rsid w:val="0060485F"/>
    <w:rsid w:val="00604BD8"/>
    <w:rsid w:val="00606E42"/>
    <w:rsid w:val="0060757F"/>
    <w:rsid w:val="006101D2"/>
    <w:rsid w:val="00615806"/>
    <w:rsid w:val="00616F03"/>
    <w:rsid w:val="00617F6A"/>
    <w:rsid w:val="00623422"/>
    <w:rsid w:val="00644123"/>
    <w:rsid w:val="00647A55"/>
    <w:rsid w:val="00656D4A"/>
    <w:rsid w:val="00661810"/>
    <w:rsid w:val="00662543"/>
    <w:rsid w:val="006659D4"/>
    <w:rsid w:val="006665F0"/>
    <w:rsid w:val="00667DF8"/>
    <w:rsid w:val="00670C58"/>
    <w:rsid w:val="0067120C"/>
    <w:rsid w:val="00672C78"/>
    <w:rsid w:val="00676990"/>
    <w:rsid w:val="006909CA"/>
    <w:rsid w:val="00697C7F"/>
    <w:rsid w:val="006A10DD"/>
    <w:rsid w:val="006A2698"/>
    <w:rsid w:val="006A5798"/>
    <w:rsid w:val="006B2733"/>
    <w:rsid w:val="006B3FBC"/>
    <w:rsid w:val="006B604B"/>
    <w:rsid w:val="006C139D"/>
    <w:rsid w:val="006C31B9"/>
    <w:rsid w:val="006C4765"/>
    <w:rsid w:val="006C5FF5"/>
    <w:rsid w:val="006C79CA"/>
    <w:rsid w:val="006D17A7"/>
    <w:rsid w:val="006D527C"/>
    <w:rsid w:val="006D5B47"/>
    <w:rsid w:val="006E069C"/>
    <w:rsid w:val="006E3D49"/>
    <w:rsid w:val="006E4D9B"/>
    <w:rsid w:val="006F2C18"/>
    <w:rsid w:val="006F64FA"/>
    <w:rsid w:val="00703FAD"/>
    <w:rsid w:val="00710043"/>
    <w:rsid w:val="00714979"/>
    <w:rsid w:val="00715876"/>
    <w:rsid w:val="00716430"/>
    <w:rsid w:val="0071738E"/>
    <w:rsid w:val="007205EA"/>
    <w:rsid w:val="00720BD9"/>
    <w:rsid w:val="0072470C"/>
    <w:rsid w:val="00725577"/>
    <w:rsid w:val="00725590"/>
    <w:rsid w:val="00726B66"/>
    <w:rsid w:val="00732319"/>
    <w:rsid w:val="007337E7"/>
    <w:rsid w:val="00737CA0"/>
    <w:rsid w:val="00742CDF"/>
    <w:rsid w:val="00743C6C"/>
    <w:rsid w:val="00744223"/>
    <w:rsid w:val="00744936"/>
    <w:rsid w:val="0074528F"/>
    <w:rsid w:val="00746367"/>
    <w:rsid w:val="007517F4"/>
    <w:rsid w:val="00752867"/>
    <w:rsid w:val="00753049"/>
    <w:rsid w:val="0075603D"/>
    <w:rsid w:val="00763EB8"/>
    <w:rsid w:val="00767418"/>
    <w:rsid w:val="0077633B"/>
    <w:rsid w:val="00782033"/>
    <w:rsid w:val="007820EC"/>
    <w:rsid w:val="00784FE5"/>
    <w:rsid w:val="00785D61"/>
    <w:rsid w:val="00790F6A"/>
    <w:rsid w:val="007A29EB"/>
    <w:rsid w:val="007A50EA"/>
    <w:rsid w:val="007B0B04"/>
    <w:rsid w:val="007B0E5D"/>
    <w:rsid w:val="007B155F"/>
    <w:rsid w:val="007C1EC8"/>
    <w:rsid w:val="007C5FCE"/>
    <w:rsid w:val="007C7E00"/>
    <w:rsid w:val="007D5C85"/>
    <w:rsid w:val="007E6248"/>
    <w:rsid w:val="007F0967"/>
    <w:rsid w:val="007F19A7"/>
    <w:rsid w:val="007F5243"/>
    <w:rsid w:val="00807A69"/>
    <w:rsid w:val="00810A12"/>
    <w:rsid w:val="008134F8"/>
    <w:rsid w:val="008173FD"/>
    <w:rsid w:val="00822860"/>
    <w:rsid w:val="0082314D"/>
    <w:rsid w:val="00826C5E"/>
    <w:rsid w:val="00827239"/>
    <w:rsid w:val="00836B59"/>
    <w:rsid w:val="00854B16"/>
    <w:rsid w:val="00865A1F"/>
    <w:rsid w:val="00871301"/>
    <w:rsid w:val="00871EB9"/>
    <w:rsid w:val="00872FEE"/>
    <w:rsid w:val="00875694"/>
    <w:rsid w:val="00876CED"/>
    <w:rsid w:val="00881CE2"/>
    <w:rsid w:val="0088335E"/>
    <w:rsid w:val="00894C03"/>
    <w:rsid w:val="008A130B"/>
    <w:rsid w:val="008A1B91"/>
    <w:rsid w:val="008A595A"/>
    <w:rsid w:val="008A62E8"/>
    <w:rsid w:val="008A6CEF"/>
    <w:rsid w:val="008B347D"/>
    <w:rsid w:val="008B652B"/>
    <w:rsid w:val="008C1E39"/>
    <w:rsid w:val="008C33A8"/>
    <w:rsid w:val="008C3549"/>
    <w:rsid w:val="008C79A2"/>
    <w:rsid w:val="008D12F5"/>
    <w:rsid w:val="008D19A4"/>
    <w:rsid w:val="008D2808"/>
    <w:rsid w:val="008D320A"/>
    <w:rsid w:val="008D4CDA"/>
    <w:rsid w:val="008D6DE5"/>
    <w:rsid w:val="008E28FE"/>
    <w:rsid w:val="008E32B5"/>
    <w:rsid w:val="008E43CE"/>
    <w:rsid w:val="008E7290"/>
    <w:rsid w:val="008F1C08"/>
    <w:rsid w:val="008F3C2D"/>
    <w:rsid w:val="008F4C1F"/>
    <w:rsid w:val="0090334C"/>
    <w:rsid w:val="00904D68"/>
    <w:rsid w:val="009052C5"/>
    <w:rsid w:val="009118DA"/>
    <w:rsid w:val="00912F0D"/>
    <w:rsid w:val="0091381D"/>
    <w:rsid w:val="00916FF9"/>
    <w:rsid w:val="00920698"/>
    <w:rsid w:val="00924F95"/>
    <w:rsid w:val="0093393D"/>
    <w:rsid w:val="009430C1"/>
    <w:rsid w:val="00946658"/>
    <w:rsid w:val="0094681C"/>
    <w:rsid w:val="0094785F"/>
    <w:rsid w:val="009535AE"/>
    <w:rsid w:val="00955DBB"/>
    <w:rsid w:val="00956DC2"/>
    <w:rsid w:val="009574A8"/>
    <w:rsid w:val="00962013"/>
    <w:rsid w:val="009677A2"/>
    <w:rsid w:val="009732CC"/>
    <w:rsid w:val="009744E6"/>
    <w:rsid w:val="00976490"/>
    <w:rsid w:val="00980567"/>
    <w:rsid w:val="00982A3A"/>
    <w:rsid w:val="00982CAB"/>
    <w:rsid w:val="009834C1"/>
    <w:rsid w:val="00991E3A"/>
    <w:rsid w:val="00994EA8"/>
    <w:rsid w:val="009968D2"/>
    <w:rsid w:val="009A2661"/>
    <w:rsid w:val="009A310D"/>
    <w:rsid w:val="009B05AC"/>
    <w:rsid w:val="009B29F8"/>
    <w:rsid w:val="009B72DF"/>
    <w:rsid w:val="009C303D"/>
    <w:rsid w:val="009C6BC7"/>
    <w:rsid w:val="009C7BE8"/>
    <w:rsid w:val="009C7D45"/>
    <w:rsid w:val="009D0AF0"/>
    <w:rsid w:val="009D2578"/>
    <w:rsid w:val="009D6961"/>
    <w:rsid w:val="009E0C37"/>
    <w:rsid w:val="009E758A"/>
    <w:rsid w:val="009F67A2"/>
    <w:rsid w:val="009F70FC"/>
    <w:rsid w:val="00A0527E"/>
    <w:rsid w:val="00A069FF"/>
    <w:rsid w:val="00A07746"/>
    <w:rsid w:val="00A07851"/>
    <w:rsid w:val="00A126C6"/>
    <w:rsid w:val="00A13549"/>
    <w:rsid w:val="00A140F8"/>
    <w:rsid w:val="00A15118"/>
    <w:rsid w:val="00A15152"/>
    <w:rsid w:val="00A17304"/>
    <w:rsid w:val="00A211EB"/>
    <w:rsid w:val="00A23C5B"/>
    <w:rsid w:val="00A314F5"/>
    <w:rsid w:val="00A33BDF"/>
    <w:rsid w:val="00A33FDB"/>
    <w:rsid w:val="00A41180"/>
    <w:rsid w:val="00A4223D"/>
    <w:rsid w:val="00A5153E"/>
    <w:rsid w:val="00A533F9"/>
    <w:rsid w:val="00A553B8"/>
    <w:rsid w:val="00A558C5"/>
    <w:rsid w:val="00A578A8"/>
    <w:rsid w:val="00A61AD4"/>
    <w:rsid w:val="00A63970"/>
    <w:rsid w:val="00A63D06"/>
    <w:rsid w:val="00A667D3"/>
    <w:rsid w:val="00A72D34"/>
    <w:rsid w:val="00A82A83"/>
    <w:rsid w:val="00A922E0"/>
    <w:rsid w:val="00A93E92"/>
    <w:rsid w:val="00AA2BED"/>
    <w:rsid w:val="00AA2E20"/>
    <w:rsid w:val="00AA5CC1"/>
    <w:rsid w:val="00AD26A4"/>
    <w:rsid w:val="00AD602B"/>
    <w:rsid w:val="00AE0472"/>
    <w:rsid w:val="00AE7D5B"/>
    <w:rsid w:val="00AF140E"/>
    <w:rsid w:val="00AF4E87"/>
    <w:rsid w:val="00B00F3E"/>
    <w:rsid w:val="00B011FF"/>
    <w:rsid w:val="00B02E17"/>
    <w:rsid w:val="00B06CE7"/>
    <w:rsid w:val="00B10753"/>
    <w:rsid w:val="00B110AE"/>
    <w:rsid w:val="00B150F8"/>
    <w:rsid w:val="00B15F01"/>
    <w:rsid w:val="00B1608D"/>
    <w:rsid w:val="00B1641C"/>
    <w:rsid w:val="00B21B27"/>
    <w:rsid w:val="00B22587"/>
    <w:rsid w:val="00B242DE"/>
    <w:rsid w:val="00B247EE"/>
    <w:rsid w:val="00B252D7"/>
    <w:rsid w:val="00B30157"/>
    <w:rsid w:val="00B37383"/>
    <w:rsid w:val="00B37FFA"/>
    <w:rsid w:val="00B4574B"/>
    <w:rsid w:val="00B471A9"/>
    <w:rsid w:val="00B531A6"/>
    <w:rsid w:val="00B5460B"/>
    <w:rsid w:val="00B61126"/>
    <w:rsid w:val="00B641F0"/>
    <w:rsid w:val="00B645BB"/>
    <w:rsid w:val="00B67F69"/>
    <w:rsid w:val="00B73D57"/>
    <w:rsid w:val="00B776CD"/>
    <w:rsid w:val="00B77DFF"/>
    <w:rsid w:val="00B834FB"/>
    <w:rsid w:val="00B84183"/>
    <w:rsid w:val="00B84F7B"/>
    <w:rsid w:val="00B86364"/>
    <w:rsid w:val="00B90ACB"/>
    <w:rsid w:val="00B91F39"/>
    <w:rsid w:val="00B91F6C"/>
    <w:rsid w:val="00B94A73"/>
    <w:rsid w:val="00B9573F"/>
    <w:rsid w:val="00BA144E"/>
    <w:rsid w:val="00BA2050"/>
    <w:rsid w:val="00BB0834"/>
    <w:rsid w:val="00BB2291"/>
    <w:rsid w:val="00BB2297"/>
    <w:rsid w:val="00BB3C60"/>
    <w:rsid w:val="00BB4899"/>
    <w:rsid w:val="00BC08B0"/>
    <w:rsid w:val="00BC0F36"/>
    <w:rsid w:val="00BC13EB"/>
    <w:rsid w:val="00BC64FF"/>
    <w:rsid w:val="00BD0E05"/>
    <w:rsid w:val="00BD2AA9"/>
    <w:rsid w:val="00BD2E28"/>
    <w:rsid w:val="00BE0001"/>
    <w:rsid w:val="00BE0ED5"/>
    <w:rsid w:val="00BE25A1"/>
    <w:rsid w:val="00BE3CAC"/>
    <w:rsid w:val="00BE4A52"/>
    <w:rsid w:val="00BE72D1"/>
    <w:rsid w:val="00BF1ED6"/>
    <w:rsid w:val="00BF2666"/>
    <w:rsid w:val="00C00A6C"/>
    <w:rsid w:val="00C0368F"/>
    <w:rsid w:val="00C046F4"/>
    <w:rsid w:val="00C11853"/>
    <w:rsid w:val="00C11F23"/>
    <w:rsid w:val="00C125D1"/>
    <w:rsid w:val="00C1368C"/>
    <w:rsid w:val="00C14564"/>
    <w:rsid w:val="00C149D1"/>
    <w:rsid w:val="00C2187C"/>
    <w:rsid w:val="00C23A36"/>
    <w:rsid w:val="00C30312"/>
    <w:rsid w:val="00C328A6"/>
    <w:rsid w:val="00C32D8E"/>
    <w:rsid w:val="00C379BE"/>
    <w:rsid w:val="00C424EA"/>
    <w:rsid w:val="00C44AFD"/>
    <w:rsid w:val="00C47A0D"/>
    <w:rsid w:val="00C54120"/>
    <w:rsid w:val="00C564DD"/>
    <w:rsid w:val="00C56C03"/>
    <w:rsid w:val="00C61B2F"/>
    <w:rsid w:val="00C652F0"/>
    <w:rsid w:val="00C653B6"/>
    <w:rsid w:val="00C7182F"/>
    <w:rsid w:val="00C75E09"/>
    <w:rsid w:val="00C82E96"/>
    <w:rsid w:val="00C82FB2"/>
    <w:rsid w:val="00C87035"/>
    <w:rsid w:val="00C917B0"/>
    <w:rsid w:val="00C96BD7"/>
    <w:rsid w:val="00C978C5"/>
    <w:rsid w:val="00CA2D90"/>
    <w:rsid w:val="00CA3FC2"/>
    <w:rsid w:val="00CB0AEC"/>
    <w:rsid w:val="00CC1F27"/>
    <w:rsid w:val="00CC5203"/>
    <w:rsid w:val="00CD3190"/>
    <w:rsid w:val="00CD43EE"/>
    <w:rsid w:val="00CD591C"/>
    <w:rsid w:val="00CD6B41"/>
    <w:rsid w:val="00CD76A0"/>
    <w:rsid w:val="00CE5122"/>
    <w:rsid w:val="00CF38C2"/>
    <w:rsid w:val="00CF5483"/>
    <w:rsid w:val="00D03202"/>
    <w:rsid w:val="00D044AB"/>
    <w:rsid w:val="00D139E4"/>
    <w:rsid w:val="00D13EF9"/>
    <w:rsid w:val="00D146BE"/>
    <w:rsid w:val="00D15848"/>
    <w:rsid w:val="00D17176"/>
    <w:rsid w:val="00D21314"/>
    <w:rsid w:val="00D21C0C"/>
    <w:rsid w:val="00D222B6"/>
    <w:rsid w:val="00D43435"/>
    <w:rsid w:val="00D43A49"/>
    <w:rsid w:val="00D5292D"/>
    <w:rsid w:val="00D52DA7"/>
    <w:rsid w:val="00D57BBE"/>
    <w:rsid w:val="00D63906"/>
    <w:rsid w:val="00D65FF1"/>
    <w:rsid w:val="00D67667"/>
    <w:rsid w:val="00D72835"/>
    <w:rsid w:val="00D72E5E"/>
    <w:rsid w:val="00D7737A"/>
    <w:rsid w:val="00D868BE"/>
    <w:rsid w:val="00D90508"/>
    <w:rsid w:val="00D919BD"/>
    <w:rsid w:val="00D93432"/>
    <w:rsid w:val="00D97752"/>
    <w:rsid w:val="00DA717E"/>
    <w:rsid w:val="00DB02DF"/>
    <w:rsid w:val="00DB2C9B"/>
    <w:rsid w:val="00DC34CA"/>
    <w:rsid w:val="00DC4BCD"/>
    <w:rsid w:val="00DC5313"/>
    <w:rsid w:val="00DC6175"/>
    <w:rsid w:val="00DC6B21"/>
    <w:rsid w:val="00DC7166"/>
    <w:rsid w:val="00DD17E8"/>
    <w:rsid w:val="00DD5199"/>
    <w:rsid w:val="00DE41FB"/>
    <w:rsid w:val="00DE663B"/>
    <w:rsid w:val="00DF0DC1"/>
    <w:rsid w:val="00DF1B25"/>
    <w:rsid w:val="00DF39C8"/>
    <w:rsid w:val="00DF7F1C"/>
    <w:rsid w:val="00E001B3"/>
    <w:rsid w:val="00E01483"/>
    <w:rsid w:val="00E02217"/>
    <w:rsid w:val="00E02947"/>
    <w:rsid w:val="00E04C77"/>
    <w:rsid w:val="00E05622"/>
    <w:rsid w:val="00E06AD4"/>
    <w:rsid w:val="00E11E62"/>
    <w:rsid w:val="00E1553F"/>
    <w:rsid w:val="00E25A47"/>
    <w:rsid w:val="00E26AF9"/>
    <w:rsid w:val="00E30D29"/>
    <w:rsid w:val="00E31650"/>
    <w:rsid w:val="00E41843"/>
    <w:rsid w:val="00E44384"/>
    <w:rsid w:val="00E45329"/>
    <w:rsid w:val="00E47098"/>
    <w:rsid w:val="00E55C61"/>
    <w:rsid w:val="00E6219B"/>
    <w:rsid w:val="00E62D0A"/>
    <w:rsid w:val="00E62EAC"/>
    <w:rsid w:val="00E67F76"/>
    <w:rsid w:val="00E71D00"/>
    <w:rsid w:val="00E73F29"/>
    <w:rsid w:val="00E74573"/>
    <w:rsid w:val="00E754F7"/>
    <w:rsid w:val="00E761F2"/>
    <w:rsid w:val="00E8132E"/>
    <w:rsid w:val="00E8202B"/>
    <w:rsid w:val="00E83B5C"/>
    <w:rsid w:val="00E87A1C"/>
    <w:rsid w:val="00E938DF"/>
    <w:rsid w:val="00E93AFE"/>
    <w:rsid w:val="00E93AFF"/>
    <w:rsid w:val="00E9658A"/>
    <w:rsid w:val="00EA0B1D"/>
    <w:rsid w:val="00EA231F"/>
    <w:rsid w:val="00EA4772"/>
    <w:rsid w:val="00EA5098"/>
    <w:rsid w:val="00EA51C7"/>
    <w:rsid w:val="00EA6848"/>
    <w:rsid w:val="00EA79A4"/>
    <w:rsid w:val="00EA7BAD"/>
    <w:rsid w:val="00EA7BB2"/>
    <w:rsid w:val="00EB3F7F"/>
    <w:rsid w:val="00EB5FD4"/>
    <w:rsid w:val="00EB61A0"/>
    <w:rsid w:val="00EB6AAA"/>
    <w:rsid w:val="00EC060C"/>
    <w:rsid w:val="00EC374F"/>
    <w:rsid w:val="00EC4925"/>
    <w:rsid w:val="00EC6235"/>
    <w:rsid w:val="00ED0988"/>
    <w:rsid w:val="00ED309A"/>
    <w:rsid w:val="00EE7F6D"/>
    <w:rsid w:val="00EF2EF8"/>
    <w:rsid w:val="00EF4EAB"/>
    <w:rsid w:val="00F0412E"/>
    <w:rsid w:val="00F05A8B"/>
    <w:rsid w:val="00F155A7"/>
    <w:rsid w:val="00F15C11"/>
    <w:rsid w:val="00F166A8"/>
    <w:rsid w:val="00F21586"/>
    <w:rsid w:val="00F24D4E"/>
    <w:rsid w:val="00F31377"/>
    <w:rsid w:val="00F342DA"/>
    <w:rsid w:val="00F34A52"/>
    <w:rsid w:val="00F3554F"/>
    <w:rsid w:val="00F36165"/>
    <w:rsid w:val="00F40325"/>
    <w:rsid w:val="00F4364B"/>
    <w:rsid w:val="00F50619"/>
    <w:rsid w:val="00F52592"/>
    <w:rsid w:val="00F5494E"/>
    <w:rsid w:val="00F567FD"/>
    <w:rsid w:val="00F6189C"/>
    <w:rsid w:val="00F67038"/>
    <w:rsid w:val="00F7007A"/>
    <w:rsid w:val="00F70401"/>
    <w:rsid w:val="00F71540"/>
    <w:rsid w:val="00F73162"/>
    <w:rsid w:val="00F73A83"/>
    <w:rsid w:val="00F85F39"/>
    <w:rsid w:val="00F862C9"/>
    <w:rsid w:val="00F865D2"/>
    <w:rsid w:val="00F87C6A"/>
    <w:rsid w:val="00F900FE"/>
    <w:rsid w:val="00F90169"/>
    <w:rsid w:val="00F95536"/>
    <w:rsid w:val="00F96C71"/>
    <w:rsid w:val="00F96D83"/>
    <w:rsid w:val="00FA38F8"/>
    <w:rsid w:val="00FB5478"/>
    <w:rsid w:val="00FC018E"/>
    <w:rsid w:val="00FC01E2"/>
    <w:rsid w:val="00FC02CD"/>
    <w:rsid w:val="00FC1B99"/>
    <w:rsid w:val="00FC7882"/>
    <w:rsid w:val="00FD026F"/>
    <w:rsid w:val="00FD0537"/>
    <w:rsid w:val="00FD3B18"/>
    <w:rsid w:val="00FD6B1F"/>
    <w:rsid w:val="00FE1299"/>
    <w:rsid w:val="00FE47FA"/>
    <w:rsid w:val="00FE59E1"/>
    <w:rsid w:val="00FF0B3D"/>
    <w:rsid w:val="00FF291F"/>
    <w:rsid w:val="00FF3D31"/>
    <w:rsid w:val="00FF474A"/>
    <w:rsid w:val="00FF48ED"/>
    <w:rsid w:val="00FF66ED"/>
    <w:rsid w:val="00FF7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0B1F6"/>
  <w15:chartTrackingRefBased/>
  <w15:docId w15:val="{EE396B4F-084B-4E64-95D1-101D3AFB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2FB"/>
    <w:pPr>
      <w:suppressAutoHyphens/>
    </w:pPr>
    <w:rPr>
      <w:sz w:val="24"/>
      <w:lang w:eastAsia="ar-SA"/>
    </w:rPr>
  </w:style>
  <w:style w:type="paragraph" w:styleId="Nagwek1">
    <w:name w:val="heading 1"/>
    <w:basedOn w:val="Normalny"/>
    <w:next w:val="Normalny"/>
    <w:link w:val="Nagwek1Znak"/>
    <w:qFormat/>
    <w:rsid w:val="002513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SCstandard">
    <w:name w:val="FSC: standard"/>
    <w:basedOn w:val="Normalny"/>
    <w:rsid w:val="000C6840"/>
    <w:rPr>
      <w:rFonts w:ascii="Arial" w:hAnsi="Arial"/>
      <w:snapToGrid w:val="0"/>
      <w:sz w:val="18"/>
      <w:lang w:val="en-US" w:eastAsia="de-DE"/>
    </w:rPr>
  </w:style>
  <w:style w:type="paragraph" w:customStyle="1" w:styleId="FSC1sthead">
    <w:name w:val="FSC: 1st head"/>
    <w:basedOn w:val="FSCstandard"/>
    <w:next w:val="FSCstandard"/>
    <w:rsid w:val="000C6840"/>
    <w:pPr>
      <w:keepNext/>
      <w:spacing w:before="120" w:after="120"/>
      <w:outlineLvl w:val="0"/>
    </w:pPr>
    <w:rPr>
      <w:b/>
      <w:sz w:val="30"/>
    </w:rPr>
  </w:style>
  <w:style w:type="paragraph" w:customStyle="1" w:styleId="FSChead-bar">
    <w:name w:val="FSC: head-bar"/>
    <w:basedOn w:val="Normalny"/>
    <w:rsid w:val="000C6840"/>
    <w:pPr>
      <w:tabs>
        <w:tab w:val="right" w:pos="10206"/>
      </w:tabs>
    </w:pPr>
    <w:rPr>
      <w:rFonts w:ascii="Arial" w:hAnsi="Arial"/>
      <w:sz w:val="16"/>
      <w:lang w:val="en-US" w:eastAsia="de-DE"/>
    </w:rPr>
  </w:style>
  <w:style w:type="paragraph" w:customStyle="1" w:styleId="FSCheadline">
    <w:name w:val="FSC: headline"/>
    <w:basedOn w:val="FSCstandard"/>
    <w:next w:val="FSCstandard"/>
    <w:rsid w:val="000C6840"/>
    <w:pPr>
      <w:keepNext/>
      <w:spacing w:before="80" w:after="60"/>
      <w:outlineLvl w:val="1"/>
    </w:pPr>
    <w:rPr>
      <w:b/>
      <w:sz w:val="24"/>
    </w:rPr>
  </w:style>
  <w:style w:type="paragraph" w:customStyle="1" w:styleId="FSCintroduction">
    <w:name w:val="FSC: introduction"/>
    <w:basedOn w:val="FSCstandard"/>
    <w:rsid w:val="000C6840"/>
    <w:pPr>
      <w:spacing w:before="60" w:after="60"/>
    </w:pPr>
    <w:rPr>
      <w:b/>
    </w:rPr>
  </w:style>
  <w:style w:type="paragraph" w:customStyle="1" w:styleId="FSCList">
    <w:name w:val="FSC: List"/>
    <w:basedOn w:val="Normalny"/>
    <w:rsid w:val="000C6840"/>
    <w:pPr>
      <w:numPr>
        <w:numId w:val="1"/>
      </w:numPr>
      <w:tabs>
        <w:tab w:val="left" w:pos="227"/>
      </w:tabs>
      <w:ind w:left="360" w:hanging="360"/>
    </w:pPr>
    <w:rPr>
      <w:rFonts w:ascii="Arial" w:hAnsi="Arial"/>
      <w:sz w:val="18"/>
      <w:lang w:val="en-US" w:eastAsia="de-DE"/>
    </w:rPr>
  </w:style>
  <w:style w:type="paragraph" w:customStyle="1" w:styleId="FSCname-date">
    <w:name w:val="FSC: name-date"/>
    <w:basedOn w:val="Normalny"/>
    <w:rsid w:val="000C6840"/>
    <w:pPr>
      <w:shd w:val="clear" w:color="auto" w:fill="000000"/>
      <w:ind w:left="782"/>
    </w:pPr>
    <w:rPr>
      <w:rFonts w:ascii="Arial" w:hAnsi="Arial"/>
      <w:b/>
      <w:color w:val="FFFFFF"/>
      <w:lang w:val="en-US" w:eastAsia="de-DE"/>
    </w:rPr>
  </w:style>
  <w:style w:type="paragraph" w:customStyle="1" w:styleId="FSCproduct">
    <w:name w:val="FSC: product"/>
    <w:basedOn w:val="Normalny"/>
    <w:rsid w:val="000C6840"/>
    <w:rPr>
      <w:rFonts w:ascii="Arial" w:hAnsi="Arial"/>
      <w:b/>
      <w:sz w:val="48"/>
      <w:lang w:val="en-US" w:eastAsia="de-DE"/>
    </w:rPr>
  </w:style>
  <w:style w:type="paragraph" w:customStyle="1" w:styleId="FSCresponsibility">
    <w:name w:val="FSC: responsibility"/>
    <w:basedOn w:val="Normalny"/>
    <w:rsid w:val="000C6840"/>
    <w:rPr>
      <w:rFonts w:ascii="Arial" w:hAnsi="Arial"/>
      <w:snapToGrid w:val="0"/>
      <w:sz w:val="12"/>
      <w:lang w:val="en-US" w:eastAsia="de-DE"/>
    </w:rPr>
  </w:style>
  <w:style w:type="paragraph" w:customStyle="1" w:styleId="FSCsubhead">
    <w:name w:val="FSC: subhead"/>
    <w:basedOn w:val="FSCstandard"/>
    <w:next w:val="FSCstandard"/>
    <w:rsid w:val="000C6840"/>
    <w:pPr>
      <w:keepNext/>
      <w:spacing w:before="60" w:after="40"/>
      <w:outlineLvl w:val="2"/>
    </w:pPr>
    <w:rPr>
      <w:b/>
    </w:rPr>
  </w:style>
  <w:style w:type="paragraph" w:styleId="Stopka">
    <w:name w:val="footer"/>
    <w:basedOn w:val="Normalny"/>
    <w:rsid w:val="000C6840"/>
    <w:pPr>
      <w:tabs>
        <w:tab w:val="center" w:pos="4536"/>
        <w:tab w:val="right" w:pos="9072"/>
      </w:tabs>
    </w:pPr>
    <w:rPr>
      <w:rFonts w:ascii="Arial" w:hAnsi="Arial"/>
      <w:sz w:val="18"/>
      <w:lang w:val="en-US" w:eastAsia="de-DE"/>
    </w:rPr>
  </w:style>
  <w:style w:type="character" w:styleId="Hipercze">
    <w:name w:val="Hyperlink"/>
    <w:rsid w:val="000C6840"/>
    <w:rPr>
      <w:rFonts w:ascii="Arial" w:hAnsi="Arial"/>
      <w:color w:val="0000FF"/>
      <w:sz w:val="12"/>
      <w:u w:val="single"/>
    </w:rPr>
  </w:style>
  <w:style w:type="paragraph" w:styleId="Tekstprzypisukocowego">
    <w:name w:val="endnote text"/>
    <w:basedOn w:val="Normalny"/>
    <w:semiHidden/>
    <w:rsid w:val="00085852"/>
    <w:rPr>
      <w:sz w:val="20"/>
    </w:rPr>
  </w:style>
  <w:style w:type="character" w:styleId="Odwoanieprzypisukocowego">
    <w:name w:val="endnote reference"/>
    <w:semiHidden/>
    <w:rsid w:val="00085852"/>
    <w:rPr>
      <w:vertAlign w:val="superscript"/>
    </w:rPr>
  </w:style>
  <w:style w:type="paragraph" w:styleId="Tekstpodstawowywcity">
    <w:name w:val="Body Text Indent"/>
    <w:basedOn w:val="Normalny"/>
    <w:rsid w:val="00865A1F"/>
    <w:pPr>
      <w:widowControl w:val="0"/>
      <w:spacing w:after="120"/>
      <w:ind w:left="283"/>
    </w:pPr>
    <w:rPr>
      <w:rFonts w:eastAsia="Lucida Sans Unicode"/>
    </w:rPr>
  </w:style>
  <w:style w:type="paragraph" w:customStyle="1" w:styleId="Style6">
    <w:name w:val="Style6"/>
    <w:basedOn w:val="Normalny"/>
    <w:rsid w:val="00446CF4"/>
    <w:pPr>
      <w:widowControl w:val="0"/>
      <w:suppressAutoHyphens w:val="0"/>
      <w:autoSpaceDE w:val="0"/>
      <w:autoSpaceDN w:val="0"/>
      <w:adjustRightInd w:val="0"/>
      <w:spacing w:line="278" w:lineRule="exact"/>
    </w:pPr>
    <w:rPr>
      <w:szCs w:val="24"/>
      <w:lang w:eastAsia="pl-PL"/>
    </w:rPr>
  </w:style>
  <w:style w:type="character" w:customStyle="1" w:styleId="FontStyle33">
    <w:name w:val="Font Style33"/>
    <w:rsid w:val="00446CF4"/>
    <w:rPr>
      <w:rFonts w:ascii="Times New Roman" w:hAnsi="Times New Roman" w:cs="Times New Roman"/>
      <w:sz w:val="22"/>
      <w:szCs w:val="22"/>
    </w:rPr>
  </w:style>
  <w:style w:type="paragraph" w:customStyle="1" w:styleId="Style2">
    <w:name w:val="Style2"/>
    <w:basedOn w:val="Normalny"/>
    <w:rsid w:val="00446CF4"/>
    <w:pPr>
      <w:widowControl w:val="0"/>
      <w:suppressAutoHyphens w:val="0"/>
      <w:autoSpaceDE w:val="0"/>
      <w:autoSpaceDN w:val="0"/>
      <w:adjustRightInd w:val="0"/>
      <w:spacing w:line="250" w:lineRule="exact"/>
      <w:jc w:val="center"/>
    </w:pPr>
    <w:rPr>
      <w:szCs w:val="24"/>
      <w:lang w:eastAsia="pl-PL"/>
    </w:rPr>
  </w:style>
  <w:style w:type="character" w:styleId="Odwoaniedokomentarza">
    <w:name w:val="annotation reference"/>
    <w:uiPriority w:val="99"/>
    <w:rsid w:val="00025938"/>
    <w:rPr>
      <w:sz w:val="16"/>
      <w:szCs w:val="16"/>
    </w:rPr>
  </w:style>
  <w:style w:type="paragraph" w:styleId="Tekstkomentarza">
    <w:name w:val="annotation text"/>
    <w:basedOn w:val="Normalny"/>
    <w:link w:val="TekstkomentarzaZnak"/>
    <w:uiPriority w:val="99"/>
    <w:rsid w:val="00025938"/>
    <w:rPr>
      <w:sz w:val="20"/>
    </w:rPr>
  </w:style>
  <w:style w:type="character" w:customStyle="1" w:styleId="TekstkomentarzaZnak">
    <w:name w:val="Tekst komentarza Znak"/>
    <w:link w:val="Tekstkomentarza"/>
    <w:uiPriority w:val="99"/>
    <w:rsid w:val="00025938"/>
    <w:rPr>
      <w:lang w:eastAsia="ar-SA"/>
    </w:rPr>
  </w:style>
  <w:style w:type="paragraph" w:styleId="Tematkomentarza">
    <w:name w:val="annotation subject"/>
    <w:basedOn w:val="Tekstkomentarza"/>
    <w:next w:val="Tekstkomentarza"/>
    <w:link w:val="TematkomentarzaZnak"/>
    <w:rsid w:val="00025938"/>
    <w:rPr>
      <w:b/>
      <w:bCs/>
    </w:rPr>
  </w:style>
  <w:style w:type="character" w:customStyle="1" w:styleId="TematkomentarzaZnak">
    <w:name w:val="Temat komentarza Znak"/>
    <w:link w:val="Tematkomentarza"/>
    <w:rsid w:val="00025938"/>
    <w:rPr>
      <w:b/>
      <w:bCs/>
      <w:lang w:eastAsia="ar-SA"/>
    </w:rPr>
  </w:style>
  <w:style w:type="paragraph" w:styleId="Tekstdymka">
    <w:name w:val="Balloon Text"/>
    <w:basedOn w:val="Normalny"/>
    <w:link w:val="TekstdymkaZnak"/>
    <w:rsid w:val="00025938"/>
    <w:rPr>
      <w:rFonts w:ascii="Tahoma" w:hAnsi="Tahoma" w:cs="Tahoma"/>
      <w:sz w:val="16"/>
      <w:szCs w:val="16"/>
    </w:rPr>
  </w:style>
  <w:style w:type="character" w:customStyle="1" w:styleId="TekstdymkaZnak">
    <w:name w:val="Tekst dymka Znak"/>
    <w:link w:val="Tekstdymka"/>
    <w:rsid w:val="00025938"/>
    <w:rPr>
      <w:rFonts w:ascii="Tahoma" w:hAnsi="Tahoma" w:cs="Tahoma"/>
      <w:sz w:val="16"/>
      <w:szCs w:val="16"/>
      <w:lang w:eastAsia="ar-SA"/>
    </w:rPr>
  </w:style>
  <w:style w:type="paragraph" w:customStyle="1" w:styleId="Default">
    <w:name w:val="Default"/>
    <w:rsid w:val="00177027"/>
    <w:pPr>
      <w:autoSpaceDE w:val="0"/>
      <w:autoSpaceDN w:val="0"/>
      <w:adjustRightInd w:val="0"/>
    </w:pPr>
    <w:rPr>
      <w:rFonts w:ascii="Cambria" w:hAnsi="Cambria" w:cs="Cambria"/>
      <w:color w:val="000000"/>
      <w:sz w:val="24"/>
      <w:szCs w:val="24"/>
    </w:rPr>
  </w:style>
  <w:style w:type="character" w:customStyle="1" w:styleId="Nagwek1Znak">
    <w:name w:val="Nagłówek 1 Znak"/>
    <w:basedOn w:val="Domylnaczcionkaakapitu"/>
    <w:link w:val="Nagwek1"/>
    <w:rsid w:val="0025132E"/>
    <w:rPr>
      <w:rFonts w:asciiTheme="majorHAnsi" w:eastAsiaTheme="majorEastAsia" w:hAnsiTheme="majorHAnsi" w:cstheme="majorBidi"/>
      <w:color w:val="2E74B5" w:themeColor="accent1" w:themeShade="BF"/>
      <w:sz w:val="32"/>
      <w:szCs w:val="32"/>
      <w:lang w:eastAsia="ar-SA"/>
    </w:rPr>
  </w:style>
  <w:style w:type="paragraph" w:styleId="Akapitzlist">
    <w:name w:val="List Paragraph"/>
    <w:basedOn w:val="Normalny"/>
    <w:uiPriority w:val="34"/>
    <w:qFormat/>
    <w:rsid w:val="004D7C4F"/>
    <w:pPr>
      <w:ind w:left="720"/>
      <w:contextualSpacing/>
    </w:pPr>
  </w:style>
  <w:style w:type="paragraph" w:styleId="Tekstpodstawowy">
    <w:name w:val="Body Text"/>
    <w:basedOn w:val="Normalny"/>
    <w:link w:val="TekstpodstawowyZnak"/>
    <w:rsid w:val="006D5B47"/>
    <w:pPr>
      <w:spacing w:after="120"/>
    </w:pPr>
  </w:style>
  <w:style w:type="character" w:customStyle="1" w:styleId="TekstpodstawowyZnak">
    <w:name w:val="Tekst podstawowy Znak"/>
    <w:basedOn w:val="Domylnaczcionkaakapitu"/>
    <w:link w:val="Tekstpodstawowy"/>
    <w:rsid w:val="006D5B47"/>
    <w:rPr>
      <w:sz w:val="24"/>
      <w:lang w:eastAsia="ar-SA"/>
    </w:rPr>
  </w:style>
  <w:style w:type="table" w:styleId="Tabela-Siatka">
    <w:name w:val="Table Grid"/>
    <w:basedOn w:val="Standardowy"/>
    <w:rsid w:val="007C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858">
      <w:bodyDiv w:val="1"/>
      <w:marLeft w:val="0"/>
      <w:marRight w:val="0"/>
      <w:marTop w:val="0"/>
      <w:marBottom w:val="0"/>
      <w:divBdr>
        <w:top w:val="none" w:sz="0" w:space="0" w:color="auto"/>
        <w:left w:val="none" w:sz="0" w:space="0" w:color="auto"/>
        <w:bottom w:val="none" w:sz="0" w:space="0" w:color="auto"/>
        <w:right w:val="none" w:sz="0" w:space="0" w:color="auto"/>
      </w:divBdr>
    </w:div>
    <w:div w:id="112526974">
      <w:bodyDiv w:val="1"/>
      <w:marLeft w:val="0"/>
      <w:marRight w:val="0"/>
      <w:marTop w:val="0"/>
      <w:marBottom w:val="0"/>
      <w:divBdr>
        <w:top w:val="none" w:sz="0" w:space="0" w:color="auto"/>
        <w:left w:val="none" w:sz="0" w:space="0" w:color="auto"/>
        <w:bottom w:val="none" w:sz="0" w:space="0" w:color="auto"/>
        <w:right w:val="none" w:sz="0" w:space="0" w:color="auto"/>
      </w:divBdr>
    </w:div>
    <w:div w:id="254941912">
      <w:bodyDiv w:val="1"/>
      <w:marLeft w:val="0"/>
      <w:marRight w:val="0"/>
      <w:marTop w:val="0"/>
      <w:marBottom w:val="0"/>
      <w:divBdr>
        <w:top w:val="none" w:sz="0" w:space="0" w:color="auto"/>
        <w:left w:val="none" w:sz="0" w:space="0" w:color="auto"/>
        <w:bottom w:val="none" w:sz="0" w:space="0" w:color="auto"/>
        <w:right w:val="none" w:sz="0" w:space="0" w:color="auto"/>
      </w:divBdr>
    </w:div>
    <w:div w:id="280040511">
      <w:bodyDiv w:val="1"/>
      <w:marLeft w:val="0"/>
      <w:marRight w:val="0"/>
      <w:marTop w:val="0"/>
      <w:marBottom w:val="0"/>
      <w:divBdr>
        <w:top w:val="none" w:sz="0" w:space="0" w:color="auto"/>
        <w:left w:val="none" w:sz="0" w:space="0" w:color="auto"/>
        <w:bottom w:val="none" w:sz="0" w:space="0" w:color="auto"/>
        <w:right w:val="none" w:sz="0" w:space="0" w:color="auto"/>
      </w:divBdr>
    </w:div>
    <w:div w:id="496308938">
      <w:bodyDiv w:val="1"/>
      <w:marLeft w:val="0"/>
      <w:marRight w:val="0"/>
      <w:marTop w:val="0"/>
      <w:marBottom w:val="0"/>
      <w:divBdr>
        <w:top w:val="none" w:sz="0" w:space="0" w:color="auto"/>
        <w:left w:val="none" w:sz="0" w:space="0" w:color="auto"/>
        <w:bottom w:val="none" w:sz="0" w:space="0" w:color="auto"/>
        <w:right w:val="none" w:sz="0" w:space="0" w:color="auto"/>
      </w:divBdr>
    </w:div>
    <w:div w:id="570851216">
      <w:bodyDiv w:val="1"/>
      <w:marLeft w:val="0"/>
      <w:marRight w:val="0"/>
      <w:marTop w:val="0"/>
      <w:marBottom w:val="0"/>
      <w:divBdr>
        <w:top w:val="none" w:sz="0" w:space="0" w:color="auto"/>
        <w:left w:val="none" w:sz="0" w:space="0" w:color="auto"/>
        <w:bottom w:val="none" w:sz="0" w:space="0" w:color="auto"/>
        <w:right w:val="none" w:sz="0" w:space="0" w:color="auto"/>
      </w:divBdr>
    </w:div>
    <w:div w:id="604464285">
      <w:bodyDiv w:val="1"/>
      <w:marLeft w:val="0"/>
      <w:marRight w:val="0"/>
      <w:marTop w:val="0"/>
      <w:marBottom w:val="0"/>
      <w:divBdr>
        <w:top w:val="none" w:sz="0" w:space="0" w:color="auto"/>
        <w:left w:val="none" w:sz="0" w:space="0" w:color="auto"/>
        <w:bottom w:val="none" w:sz="0" w:space="0" w:color="auto"/>
        <w:right w:val="none" w:sz="0" w:space="0" w:color="auto"/>
      </w:divBdr>
    </w:div>
    <w:div w:id="699357975">
      <w:bodyDiv w:val="1"/>
      <w:marLeft w:val="0"/>
      <w:marRight w:val="0"/>
      <w:marTop w:val="0"/>
      <w:marBottom w:val="0"/>
      <w:divBdr>
        <w:top w:val="none" w:sz="0" w:space="0" w:color="auto"/>
        <w:left w:val="none" w:sz="0" w:space="0" w:color="auto"/>
        <w:bottom w:val="none" w:sz="0" w:space="0" w:color="auto"/>
        <w:right w:val="none" w:sz="0" w:space="0" w:color="auto"/>
      </w:divBdr>
    </w:div>
    <w:div w:id="838278883">
      <w:bodyDiv w:val="1"/>
      <w:marLeft w:val="0"/>
      <w:marRight w:val="0"/>
      <w:marTop w:val="0"/>
      <w:marBottom w:val="0"/>
      <w:divBdr>
        <w:top w:val="none" w:sz="0" w:space="0" w:color="auto"/>
        <w:left w:val="none" w:sz="0" w:space="0" w:color="auto"/>
        <w:bottom w:val="none" w:sz="0" w:space="0" w:color="auto"/>
        <w:right w:val="none" w:sz="0" w:space="0" w:color="auto"/>
      </w:divBdr>
    </w:div>
    <w:div w:id="860826521">
      <w:bodyDiv w:val="1"/>
      <w:marLeft w:val="0"/>
      <w:marRight w:val="0"/>
      <w:marTop w:val="0"/>
      <w:marBottom w:val="0"/>
      <w:divBdr>
        <w:top w:val="none" w:sz="0" w:space="0" w:color="auto"/>
        <w:left w:val="none" w:sz="0" w:space="0" w:color="auto"/>
        <w:bottom w:val="none" w:sz="0" w:space="0" w:color="auto"/>
        <w:right w:val="none" w:sz="0" w:space="0" w:color="auto"/>
      </w:divBdr>
    </w:div>
    <w:div w:id="893545696">
      <w:bodyDiv w:val="1"/>
      <w:marLeft w:val="0"/>
      <w:marRight w:val="0"/>
      <w:marTop w:val="0"/>
      <w:marBottom w:val="0"/>
      <w:divBdr>
        <w:top w:val="none" w:sz="0" w:space="0" w:color="auto"/>
        <w:left w:val="none" w:sz="0" w:space="0" w:color="auto"/>
        <w:bottom w:val="none" w:sz="0" w:space="0" w:color="auto"/>
        <w:right w:val="none" w:sz="0" w:space="0" w:color="auto"/>
      </w:divBdr>
    </w:div>
    <w:div w:id="1015306699">
      <w:bodyDiv w:val="1"/>
      <w:marLeft w:val="0"/>
      <w:marRight w:val="0"/>
      <w:marTop w:val="0"/>
      <w:marBottom w:val="0"/>
      <w:divBdr>
        <w:top w:val="none" w:sz="0" w:space="0" w:color="auto"/>
        <w:left w:val="none" w:sz="0" w:space="0" w:color="auto"/>
        <w:bottom w:val="none" w:sz="0" w:space="0" w:color="auto"/>
        <w:right w:val="none" w:sz="0" w:space="0" w:color="auto"/>
      </w:divBdr>
    </w:div>
    <w:div w:id="1074012830">
      <w:bodyDiv w:val="1"/>
      <w:marLeft w:val="0"/>
      <w:marRight w:val="0"/>
      <w:marTop w:val="0"/>
      <w:marBottom w:val="0"/>
      <w:divBdr>
        <w:top w:val="none" w:sz="0" w:space="0" w:color="auto"/>
        <w:left w:val="none" w:sz="0" w:space="0" w:color="auto"/>
        <w:bottom w:val="none" w:sz="0" w:space="0" w:color="auto"/>
        <w:right w:val="none" w:sz="0" w:space="0" w:color="auto"/>
      </w:divBdr>
    </w:div>
    <w:div w:id="1615673830">
      <w:bodyDiv w:val="1"/>
      <w:marLeft w:val="0"/>
      <w:marRight w:val="0"/>
      <w:marTop w:val="0"/>
      <w:marBottom w:val="0"/>
      <w:divBdr>
        <w:top w:val="none" w:sz="0" w:space="0" w:color="auto"/>
        <w:left w:val="none" w:sz="0" w:space="0" w:color="auto"/>
        <w:bottom w:val="none" w:sz="0" w:space="0" w:color="auto"/>
        <w:right w:val="none" w:sz="0" w:space="0" w:color="auto"/>
      </w:divBdr>
    </w:div>
    <w:div w:id="1619408077">
      <w:bodyDiv w:val="1"/>
      <w:marLeft w:val="0"/>
      <w:marRight w:val="0"/>
      <w:marTop w:val="0"/>
      <w:marBottom w:val="0"/>
      <w:divBdr>
        <w:top w:val="none" w:sz="0" w:space="0" w:color="auto"/>
        <w:left w:val="none" w:sz="0" w:space="0" w:color="auto"/>
        <w:bottom w:val="none" w:sz="0" w:space="0" w:color="auto"/>
        <w:right w:val="none" w:sz="0" w:space="0" w:color="auto"/>
      </w:divBdr>
      <w:divsChild>
        <w:div w:id="1390610538">
          <w:marLeft w:val="0"/>
          <w:marRight w:val="0"/>
          <w:marTop w:val="0"/>
          <w:marBottom w:val="0"/>
          <w:divBdr>
            <w:top w:val="none" w:sz="0" w:space="0" w:color="auto"/>
            <w:left w:val="none" w:sz="0" w:space="0" w:color="auto"/>
            <w:bottom w:val="none" w:sz="0" w:space="0" w:color="auto"/>
            <w:right w:val="none" w:sz="0" w:space="0" w:color="auto"/>
          </w:divBdr>
          <w:divsChild>
            <w:div w:id="896360840">
              <w:marLeft w:val="0"/>
              <w:marRight w:val="0"/>
              <w:marTop w:val="0"/>
              <w:marBottom w:val="0"/>
              <w:divBdr>
                <w:top w:val="none" w:sz="0" w:space="0" w:color="auto"/>
                <w:left w:val="none" w:sz="0" w:space="0" w:color="auto"/>
                <w:bottom w:val="none" w:sz="0" w:space="0" w:color="auto"/>
                <w:right w:val="none" w:sz="0" w:space="0" w:color="auto"/>
              </w:divBdr>
            </w:div>
            <w:div w:id="1136921521">
              <w:marLeft w:val="0"/>
              <w:marRight w:val="0"/>
              <w:marTop w:val="0"/>
              <w:marBottom w:val="0"/>
              <w:divBdr>
                <w:top w:val="none" w:sz="0" w:space="0" w:color="auto"/>
                <w:left w:val="none" w:sz="0" w:space="0" w:color="auto"/>
                <w:bottom w:val="none" w:sz="0" w:space="0" w:color="auto"/>
                <w:right w:val="none" w:sz="0" w:space="0" w:color="auto"/>
              </w:divBdr>
            </w:div>
            <w:div w:id="434710930">
              <w:marLeft w:val="0"/>
              <w:marRight w:val="0"/>
              <w:marTop w:val="0"/>
              <w:marBottom w:val="0"/>
              <w:divBdr>
                <w:top w:val="none" w:sz="0" w:space="0" w:color="auto"/>
                <w:left w:val="none" w:sz="0" w:space="0" w:color="auto"/>
                <w:bottom w:val="none" w:sz="0" w:space="0" w:color="auto"/>
                <w:right w:val="none" w:sz="0" w:space="0" w:color="auto"/>
              </w:divBdr>
            </w:div>
            <w:div w:id="1377849387">
              <w:marLeft w:val="0"/>
              <w:marRight w:val="0"/>
              <w:marTop w:val="0"/>
              <w:marBottom w:val="0"/>
              <w:divBdr>
                <w:top w:val="none" w:sz="0" w:space="0" w:color="auto"/>
                <w:left w:val="none" w:sz="0" w:space="0" w:color="auto"/>
                <w:bottom w:val="none" w:sz="0" w:space="0" w:color="auto"/>
                <w:right w:val="none" w:sz="0" w:space="0" w:color="auto"/>
              </w:divBdr>
            </w:div>
            <w:div w:id="309872116">
              <w:marLeft w:val="0"/>
              <w:marRight w:val="0"/>
              <w:marTop w:val="0"/>
              <w:marBottom w:val="0"/>
              <w:divBdr>
                <w:top w:val="none" w:sz="0" w:space="0" w:color="auto"/>
                <w:left w:val="none" w:sz="0" w:space="0" w:color="auto"/>
                <w:bottom w:val="none" w:sz="0" w:space="0" w:color="auto"/>
                <w:right w:val="none" w:sz="0" w:space="0" w:color="auto"/>
              </w:divBdr>
            </w:div>
            <w:div w:id="1168862433">
              <w:marLeft w:val="0"/>
              <w:marRight w:val="0"/>
              <w:marTop w:val="0"/>
              <w:marBottom w:val="0"/>
              <w:divBdr>
                <w:top w:val="none" w:sz="0" w:space="0" w:color="auto"/>
                <w:left w:val="none" w:sz="0" w:space="0" w:color="auto"/>
                <w:bottom w:val="none" w:sz="0" w:space="0" w:color="auto"/>
                <w:right w:val="none" w:sz="0" w:space="0" w:color="auto"/>
              </w:divBdr>
            </w:div>
            <w:div w:id="6046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2022">
      <w:bodyDiv w:val="1"/>
      <w:marLeft w:val="0"/>
      <w:marRight w:val="0"/>
      <w:marTop w:val="0"/>
      <w:marBottom w:val="0"/>
      <w:divBdr>
        <w:top w:val="none" w:sz="0" w:space="0" w:color="auto"/>
        <w:left w:val="none" w:sz="0" w:space="0" w:color="auto"/>
        <w:bottom w:val="none" w:sz="0" w:space="0" w:color="auto"/>
        <w:right w:val="none" w:sz="0" w:space="0" w:color="auto"/>
      </w:divBdr>
      <w:divsChild>
        <w:div w:id="1301689971">
          <w:marLeft w:val="0"/>
          <w:marRight w:val="0"/>
          <w:marTop w:val="0"/>
          <w:marBottom w:val="0"/>
          <w:divBdr>
            <w:top w:val="none" w:sz="0" w:space="0" w:color="auto"/>
            <w:left w:val="none" w:sz="0" w:space="0" w:color="auto"/>
            <w:bottom w:val="none" w:sz="0" w:space="0" w:color="auto"/>
            <w:right w:val="none" w:sz="0" w:space="0" w:color="auto"/>
          </w:divBdr>
          <w:divsChild>
            <w:div w:id="1918705646">
              <w:marLeft w:val="0"/>
              <w:marRight w:val="0"/>
              <w:marTop w:val="0"/>
              <w:marBottom w:val="0"/>
              <w:divBdr>
                <w:top w:val="none" w:sz="0" w:space="0" w:color="auto"/>
                <w:left w:val="none" w:sz="0" w:space="0" w:color="auto"/>
                <w:bottom w:val="none" w:sz="0" w:space="0" w:color="auto"/>
                <w:right w:val="none" w:sz="0" w:space="0" w:color="auto"/>
              </w:divBdr>
            </w:div>
            <w:div w:id="2009474529">
              <w:marLeft w:val="0"/>
              <w:marRight w:val="0"/>
              <w:marTop w:val="0"/>
              <w:marBottom w:val="0"/>
              <w:divBdr>
                <w:top w:val="none" w:sz="0" w:space="0" w:color="auto"/>
                <w:left w:val="none" w:sz="0" w:space="0" w:color="auto"/>
                <w:bottom w:val="none" w:sz="0" w:space="0" w:color="auto"/>
                <w:right w:val="none" w:sz="0" w:space="0" w:color="auto"/>
              </w:divBdr>
            </w:div>
            <w:div w:id="1225875492">
              <w:marLeft w:val="0"/>
              <w:marRight w:val="0"/>
              <w:marTop w:val="0"/>
              <w:marBottom w:val="0"/>
              <w:divBdr>
                <w:top w:val="none" w:sz="0" w:space="0" w:color="auto"/>
                <w:left w:val="none" w:sz="0" w:space="0" w:color="auto"/>
                <w:bottom w:val="none" w:sz="0" w:space="0" w:color="auto"/>
                <w:right w:val="none" w:sz="0" w:space="0" w:color="auto"/>
              </w:divBdr>
            </w:div>
            <w:div w:id="1907178018">
              <w:marLeft w:val="0"/>
              <w:marRight w:val="0"/>
              <w:marTop w:val="0"/>
              <w:marBottom w:val="0"/>
              <w:divBdr>
                <w:top w:val="none" w:sz="0" w:space="0" w:color="auto"/>
                <w:left w:val="none" w:sz="0" w:space="0" w:color="auto"/>
                <w:bottom w:val="none" w:sz="0" w:space="0" w:color="auto"/>
                <w:right w:val="none" w:sz="0" w:space="0" w:color="auto"/>
              </w:divBdr>
            </w:div>
            <w:div w:id="8533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1761">
      <w:bodyDiv w:val="1"/>
      <w:marLeft w:val="0"/>
      <w:marRight w:val="0"/>
      <w:marTop w:val="0"/>
      <w:marBottom w:val="0"/>
      <w:divBdr>
        <w:top w:val="none" w:sz="0" w:space="0" w:color="auto"/>
        <w:left w:val="none" w:sz="0" w:space="0" w:color="auto"/>
        <w:bottom w:val="none" w:sz="0" w:space="0" w:color="auto"/>
        <w:right w:val="none" w:sz="0" w:space="0" w:color="auto"/>
      </w:divBdr>
    </w:div>
    <w:div w:id="1697922635">
      <w:bodyDiv w:val="1"/>
      <w:marLeft w:val="0"/>
      <w:marRight w:val="0"/>
      <w:marTop w:val="0"/>
      <w:marBottom w:val="0"/>
      <w:divBdr>
        <w:top w:val="none" w:sz="0" w:space="0" w:color="auto"/>
        <w:left w:val="none" w:sz="0" w:space="0" w:color="auto"/>
        <w:bottom w:val="none" w:sz="0" w:space="0" w:color="auto"/>
        <w:right w:val="none" w:sz="0" w:space="0" w:color="auto"/>
      </w:divBdr>
    </w:div>
    <w:div w:id="1703165527">
      <w:bodyDiv w:val="1"/>
      <w:marLeft w:val="0"/>
      <w:marRight w:val="0"/>
      <w:marTop w:val="0"/>
      <w:marBottom w:val="0"/>
      <w:divBdr>
        <w:top w:val="none" w:sz="0" w:space="0" w:color="auto"/>
        <w:left w:val="none" w:sz="0" w:space="0" w:color="auto"/>
        <w:bottom w:val="none" w:sz="0" w:space="0" w:color="auto"/>
        <w:right w:val="none" w:sz="0" w:space="0" w:color="auto"/>
      </w:divBdr>
      <w:divsChild>
        <w:div w:id="1608123271">
          <w:marLeft w:val="0"/>
          <w:marRight w:val="0"/>
          <w:marTop w:val="0"/>
          <w:marBottom w:val="0"/>
          <w:divBdr>
            <w:top w:val="none" w:sz="0" w:space="0" w:color="auto"/>
            <w:left w:val="none" w:sz="0" w:space="0" w:color="auto"/>
            <w:bottom w:val="none" w:sz="0" w:space="0" w:color="auto"/>
            <w:right w:val="none" w:sz="0" w:space="0" w:color="auto"/>
          </w:divBdr>
          <w:divsChild>
            <w:div w:id="703287399">
              <w:marLeft w:val="0"/>
              <w:marRight w:val="0"/>
              <w:marTop w:val="0"/>
              <w:marBottom w:val="0"/>
              <w:divBdr>
                <w:top w:val="none" w:sz="0" w:space="0" w:color="auto"/>
                <w:left w:val="none" w:sz="0" w:space="0" w:color="auto"/>
                <w:bottom w:val="none" w:sz="0" w:space="0" w:color="auto"/>
                <w:right w:val="none" w:sz="0" w:space="0" w:color="auto"/>
              </w:divBdr>
            </w:div>
            <w:div w:id="636103370">
              <w:marLeft w:val="0"/>
              <w:marRight w:val="0"/>
              <w:marTop w:val="0"/>
              <w:marBottom w:val="0"/>
              <w:divBdr>
                <w:top w:val="none" w:sz="0" w:space="0" w:color="auto"/>
                <w:left w:val="none" w:sz="0" w:space="0" w:color="auto"/>
                <w:bottom w:val="none" w:sz="0" w:space="0" w:color="auto"/>
                <w:right w:val="none" w:sz="0" w:space="0" w:color="auto"/>
              </w:divBdr>
            </w:div>
            <w:div w:id="226261417">
              <w:marLeft w:val="0"/>
              <w:marRight w:val="0"/>
              <w:marTop w:val="0"/>
              <w:marBottom w:val="0"/>
              <w:divBdr>
                <w:top w:val="none" w:sz="0" w:space="0" w:color="auto"/>
                <w:left w:val="none" w:sz="0" w:space="0" w:color="auto"/>
                <w:bottom w:val="none" w:sz="0" w:space="0" w:color="auto"/>
                <w:right w:val="none" w:sz="0" w:space="0" w:color="auto"/>
              </w:divBdr>
            </w:div>
            <w:div w:id="7145277">
              <w:marLeft w:val="0"/>
              <w:marRight w:val="0"/>
              <w:marTop w:val="0"/>
              <w:marBottom w:val="0"/>
              <w:divBdr>
                <w:top w:val="none" w:sz="0" w:space="0" w:color="auto"/>
                <w:left w:val="none" w:sz="0" w:space="0" w:color="auto"/>
                <w:bottom w:val="none" w:sz="0" w:space="0" w:color="auto"/>
                <w:right w:val="none" w:sz="0" w:space="0" w:color="auto"/>
              </w:divBdr>
            </w:div>
            <w:div w:id="9637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637">
      <w:bodyDiv w:val="1"/>
      <w:marLeft w:val="0"/>
      <w:marRight w:val="0"/>
      <w:marTop w:val="0"/>
      <w:marBottom w:val="0"/>
      <w:divBdr>
        <w:top w:val="none" w:sz="0" w:space="0" w:color="auto"/>
        <w:left w:val="none" w:sz="0" w:space="0" w:color="auto"/>
        <w:bottom w:val="none" w:sz="0" w:space="0" w:color="auto"/>
        <w:right w:val="none" w:sz="0" w:space="0" w:color="auto"/>
      </w:divBdr>
    </w:div>
    <w:div w:id="1842967502">
      <w:bodyDiv w:val="1"/>
      <w:marLeft w:val="0"/>
      <w:marRight w:val="0"/>
      <w:marTop w:val="0"/>
      <w:marBottom w:val="0"/>
      <w:divBdr>
        <w:top w:val="none" w:sz="0" w:space="0" w:color="auto"/>
        <w:left w:val="none" w:sz="0" w:space="0" w:color="auto"/>
        <w:bottom w:val="none" w:sz="0" w:space="0" w:color="auto"/>
        <w:right w:val="none" w:sz="0" w:space="0" w:color="auto"/>
      </w:divBdr>
    </w:div>
    <w:div w:id="1988894548">
      <w:bodyDiv w:val="1"/>
      <w:marLeft w:val="0"/>
      <w:marRight w:val="0"/>
      <w:marTop w:val="0"/>
      <w:marBottom w:val="0"/>
      <w:divBdr>
        <w:top w:val="none" w:sz="0" w:space="0" w:color="auto"/>
        <w:left w:val="none" w:sz="0" w:space="0" w:color="auto"/>
        <w:bottom w:val="none" w:sz="0" w:space="0" w:color="auto"/>
        <w:right w:val="none" w:sz="0" w:space="0" w:color="auto"/>
      </w:divBdr>
    </w:div>
    <w:div w:id="21126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D141-0065-4EA1-899C-0DEC9BF2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2672</Words>
  <Characters>18064</Characters>
  <Application>Microsoft Office Word</Application>
  <DocSecurity>4</DocSecurity>
  <Lines>150</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Minimalne wymagania dla serwera</vt:lpstr>
    </vt:vector>
  </TitlesOfParts>
  <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p011484</dc:creator>
  <cp:keywords/>
  <cp:lastModifiedBy>Sławomira Bocian</cp:lastModifiedBy>
  <cp:revision>2</cp:revision>
  <cp:lastPrinted>2019-02-08T13:06:00Z</cp:lastPrinted>
  <dcterms:created xsi:type="dcterms:W3CDTF">2019-03-05T11:21:00Z</dcterms:created>
  <dcterms:modified xsi:type="dcterms:W3CDTF">2019-03-05T11:21:00Z</dcterms:modified>
</cp:coreProperties>
</file>