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2B" w:rsidRDefault="000C4055" w:rsidP="00685E2B">
      <w:pPr>
        <w:spacing w:after="0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Załącznik nr 3</w:t>
      </w:r>
      <w:r w:rsidR="00685E2B">
        <w:rPr>
          <w:sz w:val="16"/>
          <w:szCs w:val="16"/>
        </w:rPr>
        <w:t xml:space="preserve"> </w:t>
      </w:r>
    </w:p>
    <w:p w:rsidR="00AC23E8" w:rsidRPr="009305CE" w:rsidRDefault="00685E2B" w:rsidP="009305C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do zapytania ofertowego</w:t>
      </w:r>
      <w:r w:rsidR="00F653FA">
        <w:rPr>
          <w:sz w:val="16"/>
          <w:szCs w:val="16"/>
        </w:rPr>
        <w:t xml:space="preserve"> „Dostawa i montaż 2 sztuk parkometrów” </w:t>
      </w:r>
      <w:r w:rsidR="003F6B8A">
        <w:rPr>
          <w:sz w:val="16"/>
          <w:szCs w:val="16"/>
        </w:rPr>
        <w:t xml:space="preserve"> nr KM.271.2</w:t>
      </w:r>
      <w:r w:rsidR="00E160A5">
        <w:rPr>
          <w:sz w:val="16"/>
          <w:szCs w:val="16"/>
        </w:rPr>
        <w:t>9</w:t>
      </w:r>
      <w:r w:rsidR="003F6B8A">
        <w:rPr>
          <w:sz w:val="16"/>
          <w:szCs w:val="16"/>
        </w:rPr>
        <w:t>.2018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C23E8" w:rsidTr="00AC23E8">
        <w:tc>
          <w:tcPr>
            <w:tcW w:w="562" w:type="dxa"/>
          </w:tcPr>
          <w:p w:rsidR="00AC23E8" w:rsidRDefault="00AC23E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00" w:type="dxa"/>
          </w:tcPr>
          <w:p w:rsidR="00AC23E8" w:rsidRPr="00AC23E8" w:rsidRDefault="00AC23E8" w:rsidP="00AC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E8">
              <w:rPr>
                <w:rFonts w:ascii="Times New Roman" w:hAnsi="Times New Roman" w:cs="Times New Roman"/>
                <w:b/>
                <w:sz w:val="24"/>
                <w:szCs w:val="24"/>
              </w:rPr>
              <w:t>OPIS WYMAGAŃ TECHNICZNO - EKSPLOATACYJNYCH</w:t>
            </w:r>
          </w:p>
          <w:p w:rsidR="00AC23E8" w:rsidRPr="00AC23E8" w:rsidRDefault="00AC23E8" w:rsidP="00AC2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E8">
              <w:rPr>
                <w:rFonts w:ascii="Times New Roman" w:hAnsi="Times New Roman" w:cs="Times New Roman"/>
                <w:b/>
                <w:sz w:val="24"/>
                <w:szCs w:val="24"/>
              </w:rPr>
              <w:t>URZĄDZEŃ DO POBORU OPŁAT (PARKOMATÓW)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B710B8" w:rsidRPr="00B710B8" w:rsidRDefault="00B710B8" w:rsidP="00B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Przeznaczone są dla stref płatnego parkowania na drogach publicznych</w:t>
            </w:r>
          </w:p>
          <w:p w:rsidR="00B710B8" w:rsidRPr="00B710B8" w:rsidRDefault="00B710B8" w:rsidP="00B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duż</w:t>
            </w: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ej rotacji pojazdów i spełniają wymagania określone w normie PN-EN</w:t>
            </w:r>
          </w:p>
          <w:p w:rsidR="00AC23E8" w:rsidRDefault="00B710B8" w:rsidP="00B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12414:2002.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B710B8" w:rsidRPr="00B710B8" w:rsidRDefault="00B710B8" w:rsidP="00B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abrycznie nowe z bieżące</w:t>
            </w:r>
            <w:r w:rsidR="009305CE">
              <w:rPr>
                <w:rFonts w:ascii="Times New Roman" w:hAnsi="Times New Roman" w:cs="Times New Roman"/>
                <w:sz w:val="24"/>
                <w:szCs w:val="24"/>
              </w:rPr>
              <w:t>j produkcji - rok produkcji 2017 lub 2018</w:t>
            </w: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 xml:space="preserve"> jednego typu,</w:t>
            </w:r>
          </w:p>
          <w:p w:rsidR="00AC23E8" w:rsidRDefault="00B710B8" w:rsidP="00B7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o jednakowych wymiarach;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B710B8" w:rsidRPr="00B710B8" w:rsidRDefault="004566F9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Parkomet</w:t>
            </w:r>
            <w:r w:rsidR="00DC0A3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710B8">
              <w:rPr>
                <w:rFonts w:ascii="Times New Roman" w:hAnsi="Times New Roman" w:cs="Times New Roman"/>
                <w:sz w:val="24"/>
                <w:szCs w:val="24"/>
              </w:rPr>
              <w:t xml:space="preserve"> muszą</w:t>
            </w:r>
            <w:r w:rsidR="00B710B8" w:rsidRPr="00B710B8">
              <w:rPr>
                <w:rFonts w:ascii="Times New Roman" w:hAnsi="Times New Roman" w:cs="Times New Roman"/>
                <w:sz w:val="24"/>
                <w:szCs w:val="24"/>
              </w:rPr>
              <w:t xml:space="preserve"> być dostosowane do niezawodnej pracy na otwartej</w:t>
            </w:r>
          </w:p>
          <w:p w:rsidR="00B710B8" w:rsidRPr="00B710B8" w:rsidRDefault="00B710B8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przestrzeni w warunkach klimatycz</w:t>
            </w:r>
            <w:r w:rsidR="004566F9">
              <w:rPr>
                <w:rFonts w:ascii="Times New Roman" w:hAnsi="Times New Roman" w:cs="Times New Roman"/>
                <w:sz w:val="24"/>
                <w:szCs w:val="24"/>
              </w:rPr>
              <w:t>nych przy temperaturze od -25°C do +55°C</w:t>
            </w:r>
          </w:p>
          <w:p w:rsidR="00AC23E8" w:rsidRDefault="00B710B8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0B8">
              <w:rPr>
                <w:rFonts w:ascii="Times New Roman" w:hAnsi="Times New Roman" w:cs="Times New Roman"/>
                <w:sz w:val="24"/>
                <w:szCs w:val="24"/>
              </w:rPr>
              <w:t>i wilgotności względnej powietrza do 95% wg normy PN-EN 12414:2002;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DC0A3F" w:rsidRPr="00DC0A3F" w:rsidRDefault="00DC0A3F" w:rsidP="00D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Umoż</w:t>
            </w:r>
            <w:r w:rsidRPr="00DC0A3F">
              <w:rPr>
                <w:rFonts w:ascii="Times New Roman" w:hAnsi="Times New Roman" w:cs="Times New Roman"/>
                <w:sz w:val="24"/>
                <w:szCs w:val="24"/>
              </w:rPr>
              <w:t>liwiać dokonywanie opłat za pomocą monet o nominałach PLN : 10</w:t>
            </w:r>
          </w:p>
          <w:p w:rsidR="00AC23E8" w:rsidRDefault="00DC0A3F" w:rsidP="00D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F">
              <w:rPr>
                <w:rFonts w:ascii="Times New Roman" w:hAnsi="Times New Roman" w:cs="Times New Roman"/>
                <w:sz w:val="24"/>
                <w:szCs w:val="24"/>
              </w:rPr>
              <w:t>gr., 20 gr., 50 gr., 1zł, 2 zł, 5 zł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AC23E8" w:rsidRDefault="00DC0A3F" w:rsidP="00DC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F">
              <w:rPr>
                <w:rFonts w:ascii="Times New Roman" w:hAnsi="Times New Roman" w:cs="Times New Roman"/>
                <w:sz w:val="24"/>
                <w:szCs w:val="24"/>
              </w:rPr>
              <w:t xml:space="preserve">Parametry </w:t>
            </w:r>
            <w:proofErr w:type="spellStart"/>
            <w:r w:rsidRPr="00DC0A3F">
              <w:rPr>
                <w:rFonts w:ascii="Times New Roman" w:hAnsi="Times New Roman" w:cs="Times New Roman"/>
                <w:sz w:val="24"/>
                <w:szCs w:val="24"/>
              </w:rPr>
              <w:t>wrzutnika</w:t>
            </w:r>
            <w:proofErr w:type="spellEnd"/>
            <w:r w:rsidRPr="00DC0A3F">
              <w:rPr>
                <w:rFonts w:ascii="Times New Roman" w:hAnsi="Times New Roman" w:cs="Times New Roman"/>
                <w:sz w:val="24"/>
                <w:szCs w:val="24"/>
              </w:rPr>
              <w:t xml:space="preserve"> i kontrolera monet mają być przystosowane </w:t>
            </w:r>
            <w:r w:rsidR="009305CE">
              <w:rPr>
                <w:rFonts w:ascii="Times New Roman" w:hAnsi="Times New Roman" w:cs="Times New Roman"/>
                <w:sz w:val="24"/>
                <w:szCs w:val="24"/>
              </w:rPr>
              <w:t xml:space="preserve">na monety NBP oraz </w:t>
            </w:r>
            <w:r w:rsidRPr="00DC0A3F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="003F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:rsidR="000A617A" w:rsidRPr="000A617A" w:rsidRDefault="00DC4A53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617A">
              <w:rPr>
                <w:rFonts w:ascii="Times New Roman" w:hAnsi="Times New Roman" w:cs="Times New Roman"/>
                <w:sz w:val="24"/>
                <w:szCs w:val="24"/>
              </w:rPr>
              <w:t>arkometry</w:t>
            </w:r>
            <w:r w:rsidR="000A617A" w:rsidRPr="000A617A">
              <w:rPr>
                <w:rFonts w:ascii="Times New Roman" w:hAnsi="Times New Roman" w:cs="Times New Roman"/>
                <w:sz w:val="24"/>
                <w:szCs w:val="24"/>
              </w:rPr>
              <w:t xml:space="preserve"> muszą umożliwiać dokonanie opłaty w trybie ciągłym przez całą</w:t>
            </w:r>
          </w:p>
          <w:p w:rsidR="000A617A" w:rsidRPr="000A617A" w:rsidRDefault="000A617A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dobę, 7 dni w tygodniu, z możliwością dokonania opłaty z tzw. przeniesieniem</w:t>
            </w:r>
          </w:p>
          <w:p w:rsidR="000A617A" w:rsidRPr="000A617A" w:rsidRDefault="000A617A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(tj. przeniesienie opłaty lub nadpłaty na następny dzień parkowania, jeżeli</w:t>
            </w:r>
          </w:p>
          <w:p w:rsidR="00AC23E8" w:rsidRDefault="000A617A" w:rsidP="00DF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opłacony czas postoju jest dłuższy od obowiązującego w danym dniu);</w:t>
            </w:r>
          </w:p>
        </w:tc>
      </w:tr>
      <w:tr w:rsidR="00AC23E8" w:rsidTr="00AC23E8">
        <w:tc>
          <w:tcPr>
            <w:tcW w:w="562" w:type="dxa"/>
          </w:tcPr>
          <w:p w:rsidR="00AC23E8" w:rsidRDefault="00B710B8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Mieć moż</w:t>
            </w: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liwość przerywania procedury przed ostatecznym zatwierdzeniem</w:t>
            </w:r>
          </w:p>
          <w:p w:rsidR="00AC23E8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postoju przez uż</w:t>
            </w:r>
            <w:r w:rsidR="00AB6037">
              <w:rPr>
                <w:rFonts w:ascii="Times New Roman" w:hAnsi="Times New Roman" w:cs="Times New Roman"/>
                <w:sz w:val="24"/>
                <w:szCs w:val="24"/>
              </w:rPr>
              <w:t>ytkownika.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Muszą posiadać moż</w:t>
            </w: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liwość programowania nastawienia czasowego dla</w:t>
            </w:r>
          </w:p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wnoszenia opłat tj. naliczać czas odpowiedni od wniesionej opłaty z</w:t>
            </w:r>
          </w:p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uwzględnieniem progresji opłat.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:rsidR="000A617A" w:rsidRPr="000A617A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617A">
              <w:rPr>
                <w:rFonts w:ascii="Times New Roman" w:hAnsi="Times New Roman" w:cs="Times New Roman"/>
                <w:sz w:val="24"/>
                <w:szCs w:val="24"/>
              </w:rPr>
              <w:t>arkometry</w:t>
            </w:r>
            <w:r w:rsidR="000A617A" w:rsidRPr="000A617A">
              <w:rPr>
                <w:rFonts w:ascii="Times New Roman" w:hAnsi="Times New Roman" w:cs="Times New Roman"/>
                <w:sz w:val="24"/>
                <w:szCs w:val="24"/>
              </w:rPr>
              <w:t xml:space="preserve"> muszą posiadać czytelny wyświetlacz dostosowany do pracy</w:t>
            </w:r>
          </w:p>
          <w:p w:rsid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w różnych warunkach oświetlenia, w tym po zmroku (podświetlenie);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:rsidR="000A617A" w:rsidRPr="000A617A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A617A">
              <w:rPr>
                <w:rFonts w:ascii="Times New Roman" w:hAnsi="Times New Roman" w:cs="Times New Roman"/>
                <w:sz w:val="24"/>
                <w:szCs w:val="24"/>
              </w:rPr>
              <w:t>yświetlacz parkometrów powinien być zabezp</w:t>
            </w:r>
            <w:r w:rsidR="000A617A" w:rsidRPr="000A617A">
              <w:rPr>
                <w:rFonts w:ascii="Times New Roman" w:hAnsi="Times New Roman" w:cs="Times New Roman"/>
                <w:sz w:val="24"/>
                <w:szCs w:val="24"/>
              </w:rPr>
              <w:t>ieczony materiałem</w:t>
            </w:r>
            <w:r w:rsidR="00746E26">
              <w:rPr>
                <w:rFonts w:ascii="Times New Roman" w:hAnsi="Times New Roman" w:cs="Times New Roman"/>
                <w:sz w:val="24"/>
                <w:szCs w:val="24"/>
              </w:rPr>
              <w:t xml:space="preserve"> poliwęglanowym</w:t>
            </w:r>
          </w:p>
          <w:p w:rsid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odpornym na uszk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odzenia oraz łatwym do konserwac</w:t>
            </w: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ji;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0" w:type="dxa"/>
          </w:tcPr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Parkometry</w:t>
            </w: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 xml:space="preserve"> w formie komunikatów na wyświetlaczu muszą informować</w:t>
            </w:r>
          </w:p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użytkowni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o stanie działania parkometrów</w:t>
            </w: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: czynny/nieczynny;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:rsidR="000A617A" w:rsidRPr="000A617A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Parkometry</w:t>
            </w:r>
            <w:r w:rsidR="000A617A" w:rsidRPr="000A617A">
              <w:rPr>
                <w:rFonts w:ascii="Times New Roman" w:hAnsi="Times New Roman" w:cs="Times New Roman"/>
                <w:sz w:val="24"/>
                <w:szCs w:val="24"/>
              </w:rPr>
              <w:t xml:space="preserve"> w formie komunikatów na wyświetlaczu muszą informować</w:t>
            </w:r>
          </w:p>
          <w:p w:rsidR="000A617A" w:rsidRPr="000A617A" w:rsidRDefault="000A617A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7A">
              <w:rPr>
                <w:rFonts w:ascii="Times New Roman" w:hAnsi="Times New Roman" w:cs="Times New Roman"/>
                <w:sz w:val="24"/>
                <w:szCs w:val="24"/>
              </w:rPr>
              <w:t>użytkownika o czynnościach jakie użytkownik powinien wykonać na danym</w:t>
            </w:r>
          </w:p>
          <w:p w:rsidR="000A617A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etapie realizacji transakcji. Ponadto na wyświetlaczu powinny zostać przedstawione poniższe dane:</w:t>
            </w:r>
          </w:p>
          <w:p w:rsid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aktualny czas i data</w:t>
            </w:r>
          </w:p>
          <w:p w:rsid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taryfa</w:t>
            </w:r>
            <w:bookmarkStart w:id="0" w:name="_GoBack"/>
            <w:bookmarkEnd w:id="0"/>
          </w:p>
          <w:p w:rsid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wysokość wniesionej opłaty</w:t>
            </w:r>
          </w:p>
          <w:p w:rsid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opłacony czas parkowania</w:t>
            </w:r>
          </w:p>
          <w:p w:rsid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czas (data, godzina i minuta) końca parkowania</w:t>
            </w:r>
            <w:r w:rsidR="00DF6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17A" w:rsidTr="00AC23E8">
        <w:tc>
          <w:tcPr>
            <w:tcW w:w="562" w:type="dxa"/>
          </w:tcPr>
          <w:p w:rsidR="000A617A" w:rsidRDefault="000A617A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0" w:type="dxa"/>
          </w:tcPr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Na bilecie muszą znajdować się poniższe informacje: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nazwa i adres emitenta biletu;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numer kolejny biletu;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data oraz godzina i minuta wydania biletu;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data oraz godzina i minuta upływu ważności biletu;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wysokość wniesionej opłaty; </w:t>
            </w:r>
          </w:p>
          <w:p w:rsidR="001562C0" w:rsidRPr="001562C0" w:rsidRDefault="001562C0" w:rsidP="000A6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informacja o obowiązku umieszczeniu biletu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widocznym miejscu za przednią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62C0">
              <w:rPr>
                <w:rFonts w:ascii="Times New Roman" w:hAnsi="Times New Roman" w:cs="Times New Roman"/>
                <w:sz w:val="24"/>
                <w:szCs w:val="24"/>
              </w:rPr>
              <w:t>szybą pojazdu;</w:t>
            </w:r>
          </w:p>
        </w:tc>
      </w:tr>
      <w:tr w:rsidR="001562C0" w:rsidTr="00AC23E8">
        <w:tc>
          <w:tcPr>
            <w:tcW w:w="562" w:type="dxa"/>
          </w:tcPr>
          <w:p w:rsidR="001562C0" w:rsidRDefault="001562C0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0" w:type="dxa"/>
          </w:tcPr>
          <w:p w:rsidR="00746E26" w:rsidRDefault="002743C9" w:rsidP="000A6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modułowa parkometru. Przy czym każdy z modułów powinien zawierać </w:t>
            </w:r>
            <w:r w:rsidR="00DA291E">
              <w:rPr>
                <w:rFonts w:ascii="Times New Roman" w:hAnsi="Times New Roman" w:cs="Times New Roman"/>
              </w:rPr>
              <w:t xml:space="preserve">oddzielne drzwiczki z zamkami w celu zabezpieczenia  przed włamaniem. Przy czym drzwiczki do skarbca zaprojektowane z boku dolnej części obudowy. </w:t>
            </w:r>
          </w:p>
        </w:tc>
      </w:tr>
      <w:tr w:rsidR="00746E26" w:rsidTr="00AC23E8">
        <w:tc>
          <w:tcPr>
            <w:tcW w:w="562" w:type="dxa"/>
          </w:tcPr>
          <w:p w:rsidR="00746E26" w:rsidRDefault="00746E26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0" w:type="dxa"/>
          </w:tcPr>
          <w:p w:rsidR="00746E26" w:rsidRPr="00746E26" w:rsidRDefault="00746E26" w:rsidP="00746E26">
            <w:pPr>
              <w:rPr>
                <w:rFonts w:ascii="Times New Roman" w:hAnsi="Times New Roman" w:cs="Times New Roman"/>
                <w:u w:val="single"/>
              </w:rPr>
            </w:pPr>
            <w:r w:rsidRPr="00746E26">
              <w:rPr>
                <w:rFonts w:ascii="Times New Roman" w:hAnsi="Times New Roman" w:cs="Times New Roman"/>
                <w:u w:val="single"/>
              </w:rPr>
              <w:t>Parametry techniczne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  <w:r w:rsidRPr="00746E2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46E26" w:rsidRPr="00746E26" w:rsidRDefault="003F6B8A" w:rsidP="0074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– ok. 170</w:t>
            </w:r>
            <w:r w:rsidR="00E160A5">
              <w:rPr>
                <w:rFonts w:ascii="Times New Roman" w:hAnsi="Times New Roman" w:cs="Times New Roman"/>
              </w:rPr>
              <w:t>0</w:t>
            </w:r>
            <w:r w:rsidR="00746E26" w:rsidRPr="00746E26">
              <w:rPr>
                <w:rFonts w:ascii="Times New Roman" w:hAnsi="Times New Roman" w:cs="Times New Roman"/>
              </w:rPr>
              <w:t xml:space="preserve"> mm;</w:t>
            </w:r>
          </w:p>
          <w:p w:rsidR="00746E26" w:rsidRPr="00746E26" w:rsidRDefault="00746E26" w:rsidP="00746E26">
            <w:pPr>
              <w:rPr>
                <w:rFonts w:ascii="Times New Roman" w:hAnsi="Times New Roman" w:cs="Times New Roman"/>
              </w:rPr>
            </w:pPr>
            <w:r w:rsidRPr="00746E26">
              <w:rPr>
                <w:rFonts w:ascii="Times New Roman" w:hAnsi="Times New Roman" w:cs="Times New Roman"/>
              </w:rPr>
              <w:t xml:space="preserve">Szerokość </w:t>
            </w:r>
            <w:r w:rsidR="00E160A5">
              <w:rPr>
                <w:rFonts w:ascii="Times New Roman" w:hAnsi="Times New Roman" w:cs="Times New Roman"/>
              </w:rPr>
              <w:t>–</w:t>
            </w:r>
            <w:r w:rsidRPr="00746E26">
              <w:rPr>
                <w:rFonts w:ascii="Times New Roman" w:hAnsi="Times New Roman" w:cs="Times New Roman"/>
              </w:rPr>
              <w:t xml:space="preserve"> </w:t>
            </w:r>
            <w:r w:rsidR="00E160A5">
              <w:rPr>
                <w:rFonts w:ascii="Times New Roman" w:hAnsi="Times New Roman" w:cs="Times New Roman"/>
              </w:rPr>
              <w:t xml:space="preserve">ok. </w:t>
            </w:r>
            <w:r w:rsidRPr="00746E26">
              <w:rPr>
                <w:rFonts w:ascii="Times New Roman" w:hAnsi="Times New Roman" w:cs="Times New Roman"/>
              </w:rPr>
              <w:t>400 mm;</w:t>
            </w:r>
          </w:p>
          <w:p w:rsidR="00746E26" w:rsidRDefault="00E160A5" w:rsidP="0074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– ok.  350</w:t>
            </w:r>
            <w:r w:rsidR="00746E26" w:rsidRPr="00746E26">
              <w:rPr>
                <w:rFonts w:ascii="Times New Roman" w:hAnsi="Times New Roman" w:cs="Times New Roman"/>
              </w:rPr>
              <w:t xml:space="preserve"> mm.</w:t>
            </w:r>
          </w:p>
          <w:p w:rsidR="00E160A5" w:rsidRDefault="00E160A5" w:rsidP="0074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Parametry techniczne mogą się nieznacznie różnić od wyżej podanych. </w:t>
            </w:r>
          </w:p>
        </w:tc>
      </w:tr>
      <w:tr w:rsidR="009305CE" w:rsidTr="00AC23E8">
        <w:tc>
          <w:tcPr>
            <w:tcW w:w="562" w:type="dxa"/>
          </w:tcPr>
          <w:p w:rsidR="009305CE" w:rsidRDefault="009305CE" w:rsidP="00AC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500" w:type="dxa"/>
          </w:tcPr>
          <w:p w:rsidR="009305CE" w:rsidRPr="009305CE" w:rsidRDefault="009305CE" w:rsidP="0074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</w:t>
            </w:r>
            <w:r w:rsidRPr="009305CE">
              <w:rPr>
                <w:rFonts w:ascii="Times New Roman" w:hAnsi="Times New Roman" w:cs="Times New Roman"/>
              </w:rPr>
              <w:t xml:space="preserve"> z akumulatora,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05CE">
              <w:rPr>
                <w:rFonts w:ascii="Times New Roman" w:hAnsi="Times New Roman" w:cs="Times New Roman"/>
              </w:rPr>
              <w:t xml:space="preserve"> który dodatkowo ładowany jest przez baterię słoneczną zintegrowaną z górną częścią obudowy</w:t>
            </w:r>
          </w:p>
        </w:tc>
      </w:tr>
    </w:tbl>
    <w:p w:rsidR="00AC23E8" w:rsidRPr="00AC23E8" w:rsidRDefault="00AC23E8" w:rsidP="00AC23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23E8" w:rsidRPr="00AC23E8" w:rsidSect="00DF695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A11D6"/>
    <w:multiLevelType w:val="hybridMultilevel"/>
    <w:tmpl w:val="0200F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3931"/>
    <w:multiLevelType w:val="hybridMultilevel"/>
    <w:tmpl w:val="7C2E9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7554"/>
    <w:multiLevelType w:val="hybridMultilevel"/>
    <w:tmpl w:val="B73C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3F1"/>
    <w:multiLevelType w:val="hybridMultilevel"/>
    <w:tmpl w:val="567AE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B0FC8"/>
    <w:multiLevelType w:val="hybridMultilevel"/>
    <w:tmpl w:val="3290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0AC2"/>
    <w:multiLevelType w:val="hybridMultilevel"/>
    <w:tmpl w:val="AC944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2B"/>
    <w:rsid w:val="000A617A"/>
    <w:rsid w:val="000C4055"/>
    <w:rsid w:val="001562C0"/>
    <w:rsid w:val="002743C9"/>
    <w:rsid w:val="003F6B8A"/>
    <w:rsid w:val="004566F9"/>
    <w:rsid w:val="00685E2B"/>
    <w:rsid w:val="00746E26"/>
    <w:rsid w:val="009305CE"/>
    <w:rsid w:val="00A03C69"/>
    <w:rsid w:val="00A33A00"/>
    <w:rsid w:val="00AB6037"/>
    <w:rsid w:val="00AC23E8"/>
    <w:rsid w:val="00B710B8"/>
    <w:rsid w:val="00B976C7"/>
    <w:rsid w:val="00CC2EA9"/>
    <w:rsid w:val="00D034BE"/>
    <w:rsid w:val="00DA291E"/>
    <w:rsid w:val="00DC0A3F"/>
    <w:rsid w:val="00DC4A53"/>
    <w:rsid w:val="00DF6954"/>
    <w:rsid w:val="00E160A5"/>
    <w:rsid w:val="00F6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A76CC-3F95-46FC-AAA4-7574781A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E2B"/>
    <w:pPr>
      <w:ind w:left="720"/>
      <w:contextualSpacing/>
    </w:pPr>
  </w:style>
  <w:style w:type="table" w:styleId="Tabela-Siatka">
    <w:name w:val="Table Grid"/>
    <w:basedOn w:val="Standardowy"/>
    <w:uiPriority w:val="39"/>
    <w:rsid w:val="00AC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parkingi</cp:lastModifiedBy>
  <cp:revision>3</cp:revision>
  <cp:lastPrinted>2018-06-04T12:04:00Z</cp:lastPrinted>
  <dcterms:created xsi:type="dcterms:W3CDTF">2017-04-12T08:31:00Z</dcterms:created>
  <dcterms:modified xsi:type="dcterms:W3CDTF">2018-06-04T12:04:00Z</dcterms:modified>
</cp:coreProperties>
</file>